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96C" w:rsidRPr="00743C1B" w:rsidRDefault="002D2580" w:rsidP="00B8660D">
      <w:pPr>
        <w:pStyle w:val="Nadpis5"/>
        <w:rPr>
          <w:caps/>
          <w:color w:val="000000" w:themeColor="text1"/>
          <w:sz w:val="20"/>
          <w:szCs w:val="20"/>
        </w:rPr>
      </w:pPr>
      <w:r w:rsidRPr="00743C1B">
        <w:rPr>
          <w:caps/>
          <w:color w:val="000000" w:themeColor="text1"/>
          <w:sz w:val="20"/>
          <w:szCs w:val="20"/>
        </w:rPr>
        <w:t xml:space="preserve">1 </w:t>
      </w:r>
      <w:r w:rsidR="001A1C3B">
        <w:rPr>
          <w:caps/>
          <w:color w:val="000000" w:themeColor="text1"/>
          <w:sz w:val="20"/>
          <w:szCs w:val="20"/>
        </w:rPr>
        <w:tab/>
      </w:r>
      <w:r w:rsidR="0039596C" w:rsidRPr="00743C1B">
        <w:rPr>
          <w:caps/>
          <w:color w:val="000000" w:themeColor="text1"/>
          <w:sz w:val="20"/>
          <w:szCs w:val="20"/>
        </w:rPr>
        <w:t>ZÁKLADNÉ ÚDAJE</w:t>
      </w:r>
    </w:p>
    <w:p w:rsidR="0039596C" w:rsidRPr="00743C1B" w:rsidRDefault="0039596C" w:rsidP="00A31658">
      <w:pPr>
        <w:pStyle w:val="Nadpis5"/>
        <w:tabs>
          <w:tab w:val="left" w:pos="567"/>
          <w:tab w:val="left" w:pos="624"/>
          <w:tab w:val="left" w:pos="680"/>
          <w:tab w:val="left" w:pos="1080"/>
        </w:tabs>
        <w:rPr>
          <w:color w:val="000000" w:themeColor="text1"/>
        </w:rPr>
      </w:pPr>
      <w:r w:rsidRPr="00743C1B">
        <w:rPr>
          <w:color w:val="000000" w:themeColor="text1"/>
        </w:rPr>
        <w:tab/>
      </w:r>
    </w:p>
    <w:p w:rsidR="0039596C" w:rsidRPr="00743C1B" w:rsidRDefault="002D2580" w:rsidP="00B8660D">
      <w:pPr>
        <w:spacing w:line="360" w:lineRule="auto"/>
        <w:rPr>
          <w:rFonts w:ascii="Verdana" w:hAnsi="Verdana" w:cs="Verdana"/>
          <w:b/>
          <w:bCs/>
          <w:color w:val="000000" w:themeColor="text1"/>
          <w:sz w:val="17"/>
          <w:szCs w:val="17"/>
        </w:rPr>
      </w:pPr>
      <w:r w:rsidRPr="00743C1B">
        <w:rPr>
          <w:rFonts w:ascii="Verdana" w:hAnsi="Verdana" w:cs="Verdana"/>
          <w:b/>
          <w:bCs/>
          <w:color w:val="000000" w:themeColor="text1"/>
          <w:sz w:val="17"/>
          <w:szCs w:val="17"/>
        </w:rPr>
        <w:t xml:space="preserve">1.1 </w:t>
      </w:r>
      <w:r w:rsidR="008D24B6">
        <w:rPr>
          <w:rFonts w:ascii="Verdana" w:hAnsi="Verdana" w:cs="Verdana"/>
          <w:b/>
          <w:bCs/>
          <w:color w:val="000000" w:themeColor="text1"/>
          <w:sz w:val="17"/>
          <w:szCs w:val="17"/>
        </w:rPr>
        <w:tab/>
      </w:r>
      <w:r w:rsidR="0039596C" w:rsidRPr="00743C1B">
        <w:rPr>
          <w:rFonts w:ascii="Verdana" w:hAnsi="Verdana" w:cs="Verdana"/>
          <w:b/>
          <w:bCs/>
          <w:color w:val="000000" w:themeColor="text1"/>
          <w:sz w:val="17"/>
          <w:szCs w:val="17"/>
        </w:rPr>
        <w:t>Úlohy a poslanie</w:t>
      </w:r>
    </w:p>
    <w:p w:rsidR="0039596C" w:rsidRPr="00743C1B" w:rsidRDefault="0039596C" w:rsidP="00A31658">
      <w:pPr>
        <w:spacing w:line="360" w:lineRule="auto"/>
        <w:ind w:left="708"/>
        <w:rPr>
          <w:rFonts w:ascii="Verdana" w:hAnsi="Verdana" w:cs="Verdana"/>
          <w:color w:val="000000" w:themeColor="text1"/>
          <w:sz w:val="17"/>
          <w:szCs w:val="17"/>
        </w:rPr>
      </w:pPr>
    </w:p>
    <w:p w:rsidR="0039596C" w:rsidRPr="00743C1B" w:rsidRDefault="0039596C" w:rsidP="00A31658">
      <w:pPr>
        <w:spacing w:line="360" w:lineRule="auto"/>
        <w:ind w:left="708"/>
        <w:rPr>
          <w:rFonts w:ascii="Verdana" w:hAnsi="Verdana" w:cs="Verdana"/>
          <w:color w:val="000000" w:themeColor="text1"/>
          <w:sz w:val="17"/>
          <w:szCs w:val="17"/>
        </w:rPr>
      </w:pPr>
      <w:r w:rsidRPr="00743C1B">
        <w:rPr>
          <w:rFonts w:ascii="Verdana" w:hAnsi="Verdana" w:cs="Verdana"/>
          <w:color w:val="000000" w:themeColor="text1"/>
          <w:sz w:val="17"/>
          <w:szCs w:val="17"/>
        </w:rPr>
        <w:t xml:space="preserve">Hlavnou úlohou Ministerstva zdravotníctva Slovenskej republiky (ďalej len „ministerstvo“ alebo „MZ SR“) je podieľať sa na tvorbe jednotnej štátnej politiky v oblasti zdravotníctva, uskutočňovať túto politiku, vykonávať v rozsahu svojej pôsobnosti štátnu správu, ako aj plnenie ďalších úloh ustanovených </w:t>
      </w:r>
      <w:r w:rsidR="0045737A" w:rsidRPr="00743C1B">
        <w:rPr>
          <w:rFonts w:ascii="Verdana" w:hAnsi="Verdana" w:cs="Verdana"/>
          <w:color w:val="000000" w:themeColor="text1"/>
          <w:sz w:val="17"/>
          <w:szCs w:val="17"/>
        </w:rPr>
        <w:br/>
      </w:r>
      <w:r w:rsidRPr="00743C1B">
        <w:rPr>
          <w:rFonts w:ascii="Verdana" w:hAnsi="Verdana" w:cs="Verdana"/>
          <w:color w:val="000000" w:themeColor="text1"/>
          <w:sz w:val="17"/>
          <w:szCs w:val="17"/>
        </w:rPr>
        <w:t xml:space="preserve">v ústavných zákonoch, zákonoch a iných všeobecne záväzných právnych predpisoch. </w:t>
      </w:r>
    </w:p>
    <w:p w:rsidR="0039596C" w:rsidRPr="00743C1B" w:rsidRDefault="0039596C" w:rsidP="00A31658">
      <w:pPr>
        <w:spacing w:line="360" w:lineRule="auto"/>
        <w:ind w:left="708"/>
        <w:rPr>
          <w:rFonts w:ascii="Verdana" w:hAnsi="Verdana" w:cs="Verdana"/>
          <w:color w:val="000000" w:themeColor="text1"/>
          <w:sz w:val="17"/>
          <w:szCs w:val="17"/>
        </w:rPr>
      </w:pPr>
    </w:p>
    <w:p w:rsidR="00175038" w:rsidRDefault="00175038" w:rsidP="00175038">
      <w:pPr>
        <w:pStyle w:val="Normlnywebov"/>
        <w:spacing w:before="0" w:beforeAutospacing="0" w:after="0" w:afterAutospacing="0" w:line="360" w:lineRule="auto"/>
        <w:ind w:left="708"/>
        <w:jc w:val="both"/>
        <w:rPr>
          <w:rFonts w:eastAsia="Times New Roman"/>
          <w:color w:val="000000" w:themeColor="text1"/>
          <w:sz w:val="17"/>
          <w:szCs w:val="17"/>
          <w:lang w:eastAsia="cs-CZ"/>
        </w:rPr>
      </w:pPr>
      <w:r>
        <w:rPr>
          <w:color w:val="000000" w:themeColor="text1"/>
          <w:sz w:val="17"/>
          <w:szCs w:val="17"/>
        </w:rPr>
        <w:t xml:space="preserve">Podľa zákona č. 575/2001 Z. z. o organizácii činnosti vlády a organizácii ústrednej štátnej správy v znení neskorších predpisov je </w:t>
      </w:r>
      <w:r>
        <w:rPr>
          <w:rFonts w:eastAsia="Times New Roman"/>
          <w:color w:val="000000" w:themeColor="text1"/>
          <w:sz w:val="17"/>
          <w:szCs w:val="17"/>
          <w:lang w:eastAsia="cs-CZ"/>
        </w:rPr>
        <w:t>Ministerstvo zdravotníctva Slovenskej republiky ústredným orgánom štátnej správy pre:</w:t>
      </w:r>
    </w:p>
    <w:p w:rsidR="00175038" w:rsidRDefault="00175038" w:rsidP="00BC4D19">
      <w:pPr>
        <w:pStyle w:val="Normlnywebov"/>
        <w:numPr>
          <w:ilvl w:val="0"/>
          <w:numId w:val="71"/>
        </w:numPr>
        <w:spacing w:before="0" w:beforeAutospacing="0" w:after="0" w:afterAutospacing="0" w:line="360" w:lineRule="auto"/>
        <w:rPr>
          <w:rFonts w:eastAsia="Times New Roman"/>
          <w:color w:val="000000" w:themeColor="text1"/>
          <w:sz w:val="17"/>
          <w:szCs w:val="17"/>
          <w:lang w:eastAsia="cs-CZ"/>
        </w:rPr>
      </w:pPr>
      <w:r>
        <w:rPr>
          <w:rFonts w:eastAsia="Times New Roman"/>
          <w:color w:val="000000" w:themeColor="text1"/>
          <w:sz w:val="17"/>
          <w:szCs w:val="17"/>
          <w:lang w:eastAsia="cs-CZ"/>
        </w:rPr>
        <w:t>zdravotnú starostlivosť,</w:t>
      </w:r>
    </w:p>
    <w:p w:rsidR="00175038" w:rsidRDefault="00175038" w:rsidP="00BC4D19">
      <w:pPr>
        <w:pStyle w:val="Normlnywebov"/>
        <w:numPr>
          <w:ilvl w:val="0"/>
          <w:numId w:val="71"/>
        </w:numPr>
        <w:spacing w:before="0" w:beforeAutospacing="0" w:after="0" w:afterAutospacing="0" w:line="360" w:lineRule="auto"/>
        <w:rPr>
          <w:rFonts w:eastAsia="Times New Roman"/>
          <w:color w:val="000000" w:themeColor="text1"/>
          <w:sz w:val="17"/>
          <w:szCs w:val="17"/>
          <w:lang w:eastAsia="cs-CZ"/>
        </w:rPr>
      </w:pPr>
      <w:r>
        <w:rPr>
          <w:rFonts w:eastAsia="Times New Roman"/>
          <w:color w:val="000000" w:themeColor="text1"/>
          <w:sz w:val="17"/>
          <w:szCs w:val="17"/>
          <w:lang w:eastAsia="cs-CZ"/>
        </w:rPr>
        <w:t>ochranu zdravia,</w:t>
      </w:r>
    </w:p>
    <w:p w:rsidR="00175038" w:rsidRDefault="00175038" w:rsidP="00BC4D19">
      <w:pPr>
        <w:pStyle w:val="Normlnywebov"/>
        <w:numPr>
          <w:ilvl w:val="0"/>
          <w:numId w:val="71"/>
        </w:numPr>
        <w:spacing w:before="0" w:beforeAutospacing="0" w:after="0" w:afterAutospacing="0" w:line="360" w:lineRule="auto"/>
        <w:rPr>
          <w:rFonts w:eastAsia="Times New Roman"/>
          <w:color w:val="000000" w:themeColor="text1"/>
          <w:sz w:val="17"/>
          <w:szCs w:val="17"/>
          <w:lang w:eastAsia="cs-CZ"/>
        </w:rPr>
      </w:pPr>
      <w:r>
        <w:rPr>
          <w:rFonts w:eastAsia="Times New Roman"/>
          <w:color w:val="000000" w:themeColor="text1"/>
          <w:sz w:val="17"/>
          <w:szCs w:val="17"/>
          <w:lang w:eastAsia="cs-CZ"/>
        </w:rPr>
        <w:t>verejné zdravotné poistenie,</w:t>
      </w:r>
    </w:p>
    <w:p w:rsidR="00175038" w:rsidRDefault="00175038" w:rsidP="00BC4D19">
      <w:pPr>
        <w:pStyle w:val="Normlnywebov"/>
        <w:numPr>
          <w:ilvl w:val="0"/>
          <w:numId w:val="71"/>
        </w:numPr>
        <w:spacing w:before="0" w:beforeAutospacing="0" w:after="0" w:afterAutospacing="0" w:line="360" w:lineRule="auto"/>
        <w:rPr>
          <w:rFonts w:eastAsia="Times New Roman"/>
          <w:color w:val="000000" w:themeColor="text1"/>
          <w:sz w:val="17"/>
          <w:szCs w:val="17"/>
          <w:lang w:eastAsia="cs-CZ"/>
        </w:rPr>
      </w:pPr>
      <w:r>
        <w:rPr>
          <w:rFonts w:eastAsia="Times New Roman"/>
          <w:color w:val="000000" w:themeColor="text1"/>
          <w:sz w:val="17"/>
          <w:szCs w:val="17"/>
          <w:lang w:eastAsia="cs-CZ"/>
        </w:rPr>
        <w:t>ďalšie vzdelávanie zdravotníckych pracovníkov,</w:t>
      </w:r>
    </w:p>
    <w:p w:rsidR="00175038" w:rsidRDefault="00175038" w:rsidP="00BC4D19">
      <w:pPr>
        <w:pStyle w:val="Normlnywebov"/>
        <w:numPr>
          <w:ilvl w:val="0"/>
          <w:numId w:val="71"/>
        </w:numPr>
        <w:spacing w:before="0" w:beforeAutospacing="0" w:after="0" w:afterAutospacing="0" w:line="360" w:lineRule="auto"/>
        <w:rPr>
          <w:rFonts w:eastAsia="Times New Roman"/>
          <w:color w:val="000000" w:themeColor="text1"/>
          <w:sz w:val="17"/>
          <w:szCs w:val="17"/>
          <w:lang w:eastAsia="cs-CZ"/>
        </w:rPr>
      </w:pPr>
      <w:r>
        <w:rPr>
          <w:rFonts w:eastAsia="Times New Roman"/>
          <w:color w:val="000000" w:themeColor="text1"/>
          <w:sz w:val="17"/>
          <w:szCs w:val="17"/>
          <w:lang w:eastAsia="cs-CZ"/>
        </w:rPr>
        <w:t>prírodné liečebné kúpele, prírodné liečivé zdroje, prírodné minerálne vody,</w:t>
      </w:r>
    </w:p>
    <w:p w:rsidR="00175038" w:rsidRDefault="00175038" w:rsidP="00BC4D19">
      <w:pPr>
        <w:pStyle w:val="Normlnywebov"/>
        <w:numPr>
          <w:ilvl w:val="0"/>
          <w:numId w:val="71"/>
        </w:numPr>
        <w:spacing w:before="0" w:beforeAutospacing="0" w:after="0" w:afterAutospacing="0" w:line="360" w:lineRule="auto"/>
        <w:rPr>
          <w:rFonts w:eastAsia="Times New Roman"/>
          <w:color w:val="000000" w:themeColor="text1"/>
          <w:sz w:val="17"/>
          <w:szCs w:val="17"/>
          <w:lang w:eastAsia="cs-CZ"/>
        </w:rPr>
      </w:pPr>
      <w:r>
        <w:rPr>
          <w:rFonts w:eastAsia="Times New Roman"/>
          <w:color w:val="000000" w:themeColor="text1"/>
          <w:sz w:val="17"/>
          <w:szCs w:val="17"/>
          <w:lang w:eastAsia="cs-CZ"/>
        </w:rPr>
        <w:t>cenovú politiku v oblasti cien výrobkov, služieb a výkonov v zdravotníctve a v oblasti cien nájmu nebytových priestorov v zdravotníckych zariadeniach,</w:t>
      </w:r>
    </w:p>
    <w:p w:rsidR="00175038" w:rsidRDefault="00175038" w:rsidP="00BC4D19">
      <w:pPr>
        <w:pStyle w:val="Normlnywebov"/>
        <w:numPr>
          <w:ilvl w:val="0"/>
          <w:numId w:val="71"/>
        </w:numPr>
        <w:spacing w:before="0" w:beforeAutospacing="0" w:after="0" w:afterAutospacing="0" w:line="360" w:lineRule="auto"/>
        <w:rPr>
          <w:color w:val="000000" w:themeColor="text1"/>
          <w:sz w:val="17"/>
          <w:szCs w:val="17"/>
        </w:rPr>
      </w:pPr>
      <w:r>
        <w:rPr>
          <w:rFonts w:eastAsia="Times New Roman"/>
          <w:color w:val="000000" w:themeColor="text1"/>
          <w:sz w:val="17"/>
          <w:szCs w:val="17"/>
          <w:lang w:eastAsia="cs-CZ"/>
        </w:rPr>
        <w:t>kontrolu zákazu biologických zbraní.</w:t>
      </w:r>
    </w:p>
    <w:p w:rsidR="00175038" w:rsidRPr="00743C1B" w:rsidRDefault="00175038" w:rsidP="00A31658">
      <w:pPr>
        <w:spacing w:line="360" w:lineRule="auto"/>
        <w:ind w:firstLine="708"/>
        <w:rPr>
          <w:rFonts w:ascii="Verdana" w:hAnsi="Verdana" w:cs="Verdana"/>
          <w:color w:val="000000" w:themeColor="text1"/>
          <w:sz w:val="17"/>
          <w:szCs w:val="17"/>
          <w:highlight w:val="yellow"/>
        </w:rPr>
      </w:pPr>
    </w:p>
    <w:p w:rsidR="0039596C" w:rsidRPr="00743C1B" w:rsidRDefault="0039596C" w:rsidP="00A31658">
      <w:pPr>
        <w:spacing w:line="360" w:lineRule="auto"/>
        <w:ind w:firstLine="708"/>
        <w:rPr>
          <w:rFonts w:ascii="Verdana" w:hAnsi="Verdana" w:cs="Verdana"/>
          <w:color w:val="000000" w:themeColor="text1"/>
          <w:sz w:val="17"/>
          <w:szCs w:val="17"/>
        </w:rPr>
      </w:pPr>
      <w:r w:rsidRPr="00743C1B">
        <w:rPr>
          <w:rFonts w:ascii="Verdana" w:hAnsi="Verdana" w:cs="Verdana"/>
          <w:color w:val="000000" w:themeColor="text1"/>
          <w:sz w:val="17"/>
          <w:szCs w:val="17"/>
        </w:rPr>
        <w:t>Ministerstvo v rámci svojej pôsobnosti najmä</w:t>
      </w:r>
      <w:r w:rsidR="00500A3C" w:rsidRPr="00743C1B">
        <w:rPr>
          <w:rFonts w:ascii="Verdana" w:hAnsi="Verdana" w:cs="Verdana"/>
          <w:color w:val="000000" w:themeColor="text1"/>
          <w:sz w:val="17"/>
          <w:szCs w:val="17"/>
        </w:rPr>
        <w:t>:</w:t>
      </w:r>
    </w:p>
    <w:p w:rsidR="0039596C" w:rsidRPr="00743C1B" w:rsidRDefault="0039596C" w:rsidP="00F83ECF">
      <w:pPr>
        <w:numPr>
          <w:ilvl w:val="1"/>
          <w:numId w:val="4"/>
        </w:numPr>
        <w:spacing w:line="360" w:lineRule="auto"/>
        <w:rPr>
          <w:rFonts w:ascii="Verdana" w:hAnsi="Verdana" w:cs="Verdana"/>
          <w:color w:val="000000" w:themeColor="text1"/>
          <w:sz w:val="17"/>
          <w:szCs w:val="17"/>
        </w:rPr>
      </w:pPr>
      <w:r w:rsidRPr="00743C1B">
        <w:rPr>
          <w:rFonts w:ascii="Verdana" w:hAnsi="Verdana" w:cs="Verdana"/>
          <w:color w:val="000000" w:themeColor="text1"/>
          <w:sz w:val="17"/>
          <w:szCs w:val="17"/>
        </w:rPr>
        <w:t>vypracúva návrhy zásadných smerov a priorít rozvoja štátnej zdravotnej politiky,</w:t>
      </w:r>
    </w:p>
    <w:p w:rsidR="0039596C" w:rsidRPr="00743C1B" w:rsidRDefault="0039596C" w:rsidP="00F83ECF">
      <w:pPr>
        <w:numPr>
          <w:ilvl w:val="1"/>
          <w:numId w:val="4"/>
        </w:numPr>
        <w:spacing w:line="360" w:lineRule="auto"/>
        <w:rPr>
          <w:rFonts w:ascii="Verdana" w:hAnsi="Verdana" w:cs="Verdana"/>
          <w:color w:val="000000" w:themeColor="text1"/>
          <w:sz w:val="17"/>
          <w:szCs w:val="17"/>
        </w:rPr>
      </w:pPr>
      <w:r w:rsidRPr="00743C1B">
        <w:rPr>
          <w:rFonts w:ascii="Verdana" w:hAnsi="Verdana" w:cs="Verdana"/>
          <w:color w:val="000000" w:themeColor="text1"/>
          <w:sz w:val="17"/>
          <w:szCs w:val="17"/>
        </w:rPr>
        <w:t>odborne usmerňuje poskytovanie zdravotnej starostlivosti,</w:t>
      </w:r>
    </w:p>
    <w:p w:rsidR="0039596C" w:rsidRPr="00743C1B" w:rsidRDefault="0039596C" w:rsidP="00F83ECF">
      <w:pPr>
        <w:numPr>
          <w:ilvl w:val="1"/>
          <w:numId w:val="4"/>
        </w:numPr>
        <w:spacing w:line="360" w:lineRule="auto"/>
        <w:rPr>
          <w:rFonts w:ascii="Verdana" w:hAnsi="Verdana" w:cs="Verdana"/>
          <w:color w:val="000000" w:themeColor="text1"/>
          <w:sz w:val="17"/>
          <w:szCs w:val="17"/>
        </w:rPr>
      </w:pPr>
      <w:r w:rsidRPr="00743C1B">
        <w:rPr>
          <w:rFonts w:ascii="Verdana" w:hAnsi="Verdana" w:cs="Verdana"/>
          <w:color w:val="000000" w:themeColor="text1"/>
          <w:sz w:val="17"/>
          <w:szCs w:val="17"/>
        </w:rPr>
        <w:t>vydáva štandardné diagnostické postupy a štandardné terapeutické postupy,</w:t>
      </w:r>
    </w:p>
    <w:p w:rsidR="0039596C" w:rsidRPr="00743C1B" w:rsidRDefault="0039596C" w:rsidP="00F83ECF">
      <w:pPr>
        <w:numPr>
          <w:ilvl w:val="1"/>
          <w:numId w:val="4"/>
        </w:numPr>
        <w:spacing w:line="360" w:lineRule="auto"/>
        <w:rPr>
          <w:rFonts w:ascii="Verdana" w:hAnsi="Verdana" w:cs="Verdana"/>
          <w:color w:val="000000" w:themeColor="text1"/>
          <w:sz w:val="17"/>
          <w:szCs w:val="17"/>
        </w:rPr>
      </w:pPr>
      <w:r w:rsidRPr="00743C1B">
        <w:rPr>
          <w:rFonts w:ascii="Verdana" w:hAnsi="Verdana" w:cs="Verdana"/>
          <w:color w:val="000000" w:themeColor="text1"/>
          <w:sz w:val="17"/>
          <w:szCs w:val="17"/>
        </w:rPr>
        <w:t>riadi celoštátne programy zamerané na ochranu, zachovanie a navrátenie zdravia,</w:t>
      </w:r>
    </w:p>
    <w:p w:rsidR="0039596C" w:rsidRPr="00743C1B" w:rsidRDefault="0039596C" w:rsidP="00F83ECF">
      <w:pPr>
        <w:numPr>
          <w:ilvl w:val="1"/>
          <w:numId w:val="4"/>
        </w:numPr>
        <w:spacing w:line="360" w:lineRule="auto"/>
        <w:rPr>
          <w:rFonts w:ascii="Verdana" w:hAnsi="Verdana" w:cs="Verdana"/>
          <w:color w:val="000000" w:themeColor="text1"/>
          <w:sz w:val="17"/>
          <w:szCs w:val="17"/>
        </w:rPr>
      </w:pPr>
      <w:r w:rsidRPr="00743C1B">
        <w:rPr>
          <w:rFonts w:ascii="Verdana" w:hAnsi="Verdana" w:cs="Verdana"/>
          <w:color w:val="000000" w:themeColor="text1"/>
          <w:sz w:val="17"/>
          <w:szCs w:val="17"/>
        </w:rPr>
        <w:t>koordinuje výskumnú činnosť v zdravotníctve a uplatňovanie výsledkov vedeckého výskumu v praxi,</w:t>
      </w:r>
    </w:p>
    <w:p w:rsidR="0039596C" w:rsidRPr="00743C1B" w:rsidRDefault="0039596C" w:rsidP="00F83ECF">
      <w:pPr>
        <w:numPr>
          <w:ilvl w:val="1"/>
          <w:numId w:val="4"/>
        </w:numPr>
        <w:spacing w:line="360" w:lineRule="auto"/>
        <w:rPr>
          <w:rFonts w:ascii="Verdana" w:hAnsi="Verdana" w:cs="Verdana"/>
          <w:color w:val="000000" w:themeColor="text1"/>
          <w:sz w:val="17"/>
          <w:szCs w:val="17"/>
        </w:rPr>
      </w:pPr>
      <w:r w:rsidRPr="00743C1B">
        <w:rPr>
          <w:rFonts w:ascii="Verdana" w:hAnsi="Verdana" w:cs="Verdana"/>
          <w:color w:val="000000" w:themeColor="text1"/>
          <w:sz w:val="17"/>
          <w:szCs w:val="17"/>
        </w:rPr>
        <w:t>riadi a kontroluje výchovu a výučbu v zdravotníckom školstve,</w:t>
      </w:r>
    </w:p>
    <w:p w:rsidR="0039596C" w:rsidRPr="00743C1B" w:rsidRDefault="0039596C" w:rsidP="00F83ECF">
      <w:pPr>
        <w:numPr>
          <w:ilvl w:val="1"/>
          <w:numId w:val="4"/>
        </w:numPr>
        <w:spacing w:line="360" w:lineRule="auto"/>
        <w:rPr>
          <w:rFonts w:ascii="Verdana" w:hAnsi="Verdana" w:cs="Verdana"/>
          <w:color w:val="000000" w:themeColor="text1"/>
          <w:sz w:val="17"/>
          <w:szCs w:val="17"/>
        </w:rPr>
      </w:pPr>
      <w:r w:rsidRPr="00743C1B">
        <w:rPr>
          <w:rFonts w:ascii="Verdana" w:hAnsi="Verdana" w:cs="Verdana"/>
          <w:color w:val="000000" w:themeColor="text1"/>
          <w:sz w:val="17"/>
          <w:szCs w:val="17"/>
        </w:rPr>
        <w:t>riadi a kontroluje zdravotnícke vysoké školy,</w:t>
      </w:r>
    </w:p>
    <w:p w:rsidR="0039596C" w:rsidRPr="00743C1B" w:rsidRDefault="0039596C" w:rsidP="00F83ECF">
      <w:pPr>
        <w:numPr>
          <w:ilvl w:val="1"/>
          <w:numId w:val="4"/>
        </w:numPr>
        <w:spacing w:line="360" w:lineRule="auto"/>
        <w:rPr>
          <w:rFonts w:ascii="Verdana" w:hAnsi="Verdana" w:cs="Verdana"/>
          <w:color w:val="000000" w:themeColor="text1"/>
          <w:sz w:val="17"/>
          <w:szCs w:val="17"/>
        </w:rPr>
      </w:pPr>
      <w:r w:rsidRPr="00743C1B">
        <w:rPr>
          <w:rFonts w:ascii="Verdana" w:hAnsi="Verdana" w:cs="Verdana"/>
          <w:color w:val="000000" w:themeColor="text1"/>
          <w:sz w:val="17"/>
          <w:szCs w:val="17"/>
        </w:rPr>
        <w:t>riadi ďalšie vzdelávanie zdravotníckych pracovníkov,</w:t>
      </w:r>
    </w:p>
    <w:p w:rsidR="0039596C" w:rsidRPr="00743C1B" w:rsidRDefault="0039596C" w:rsidP="00F83ECF">
      <w:pPr>
        <w:numPr>
          <w:ilvl w:val="1"/>
          <w:numId w:val="4"/>
        </w:numPr>
        <w:spacing w:line="360" w:lineRule="auto"/>
        <w:rPr>
          <w:rFonts w:ascii="Verdana" w:hAnsi="Verdana" w:cs="Verdana"/>
          <w:color w:val="000000" w:themeColor="text1"/>
          <w:sz w:val="17"/>
          <w:szCs w:val="17"/>
        </w:rPr>
      </w:pPr>
      <w:r w:rsidRPr="00743C1B">
        <w:rPr>
          <w:rFonts w:ascii="Verdana" w:hAnsi="Verdana" w:cs="Verdana"/>
          <w:color w:val="000000" w:themeColor="text1"/>
          <w:sz w:val="17"/>
          <w:szCs w:val="17"/>
        </w:rPr>
        <w:t>vydáva osvedčenia, povolenia a iné rozhodnutia vo veciach ustanovených osobitnými predpismi,</w:t>
      </w:r>
    </w:p>
    <w:p w:rsidR="0039596C" w:rsidRPr="00743C1B" w:rsidRDefault="0039596C" w:rsidP="00F83ECF">
      <w:pPr>
        <w:numPr>
          <w:ilvl w:val="1"/>
          <w:numId w:val="4"/>
        </w:numPr>
        <w:spacing w:line="360" w:lineRule="auto"/>
        <w:rPr>
          <w:rFonts w:ascii="Verdana" w:hAnsi="Verdana" w:cs="Verdana"/>
          <w:color w:val="000000" w:themeColor="text1"/>
          <w:sz w:val="17"/>
          <w:szCs w:val="17"/>
        </w:rPr>
      </w:pPr>
      <w:r w:rsidRPr="00743C1B">
        <w:rPr>
          <w:rFonts w:ascii="Verdana" w:hAnsi="Verdana" w:cs="Verdana"/>
          <w:color w:val="000000" w:themeColor="text1"/>
          <w:sz w:val="17"/>
          <w:szCs w:val="17"/>
        </w:rPr>
        <w:t>vykonáva dozor nad poskytovaním zdravotnej starostlivosti podľa osobitných predpisov,</w:t>
      </w:r>
    </w:p>
    <w:p w:rsidR="0039596C" w:rsidRPr="00743C1B" w:rsidRDefault="0039596C" w:rsidP="00F83ECF">
      <w:pPr>
        <w:numPr>
          <w:ilvl w:val="1"/>
          <w:numId w:val="4"/>
        </w:numPr>
        <w:spacing w:line="360" w:lineRule="auto"/>
        <w:rPr>
          <w:rFonts w:ascii="Verdana" w:hAnsi="Verdana" w:cs="Verdana"/>
          <w:color w:val="000000" w:themeColor="text1"/>
          <w:sz w:val="17"/>
          <w:szCs w:val="17"/>
        </w:rPr>
      </w:pPr>
      <w:r w:rsidRPr="00743C1B">
        <w:rPr>
          <w:rFonts w:ascii="Verdana" w:hAnsi="Verdana" w:cs="Verdana"/>
          <w:color w:val="000000" w:themeColor="text1"/>
          <w:sz w:val="17"/>
          <w:szCs w:val="17"/>
        </w:rPr>
        <w:t>plní úlohu príslušného úradu v oblasti verejného zdravotného poistenia na koordináciu vecných dávok zdravotnej starostlivosti,</w:t>
      </w:r>
    </w:p>
    <w:p w:rsidR="0039596C" w:rsidRPr="00743C1B" w:rsidRDefault="0039596C" w:rsidP="00F83ECF">
      <w:pPr>
        <w:numPr>
          <w:ilvl w:val="1"/>
          <w:numId w:val="4"/>
        </w:numPr>
        <w:spacing w:line="360" w:lineRule="auto"/>
        <w:rPr>
          <w:rFonts w:ascii="Verdana" w:hAnsi="Verdana" w:cs="Verdana"/>
          <w:color w:val="000000" w:themeColor="text1"/>
          <w:sz w:val="17"/>
          <w:szCs w:val="17"/>
        </w:rPr>
      </w:pPr>
      <w:r w:rsidRPr="00743C1B">
        <w:rPr>
          <w:rFonts w:ascii="Verdana" w:hAnsi="Verdana" w:cs="Verdana"/>
          <w:color w:val="000000" w:themeColor="text1"/>
          <w:sz w:val="17"/>
          <w:szCs w:val="17"/>
        </w:rPr>
        <w:t>je notifikačným orgánom vo veciach ďalšieho vzdelávania zdravotníckych pracovníkov,</w:t>
      </w:r>
    </w:p>
    <w:p w:rsidR="0039596C" w:rsidRPr="00743C1B" w:rsidRDefault="0039596C" w:rsidP="00F83ECF">
      <w:pPr>
        <w:numPr>
          <w:ilvl w:val="1"/>
          <w:numId w:val="4"/>
        </w:numPr>
        <w:tabs>
          <w:tab w:val="clear" w:pos="1044"/>
          <w:tab w:val="num" w:pos="1404"/>
        </w:tabs>
        <w:spacing w:line="360" w:lineRule="auto"/>
        <w:rPr>
          <w:rFonts w:ascii="Verdana" w:hAnsi="Verdana" w:cs="Verdana"/>
          <w:color w:val="000000" w:themeColor="text1"/>
          <w:sz w:val="17"/>
          <w:szCs w:val="17"/>
        </w:rPr>
      </w:pPr>
      <w:r w:rsidRPr="00743C1B">
        <w:rPr>
          <w:rFonts w:ascii="Verdana" w:hAnsi="Verdana" w:cs="Verdana"/>
          <w:color w:val="000000" w:themeColor="text1"/>
          <w:sz w:val="17"/>
          <w:szCs w:val="17"/>
        </w:rPr>
        <w:t>vypracúva koncepciu rozvoja a integrácie informačnej sústavy zdravotníctva,</w:t>
      </w:r>
    </w:p>
    <w:p w:rsidR="0039596C" w:rsidRPr="00743C1B" w:rsidRDefault="0039596C" w:rsidP="00F83ECF">
      <w:pPr>
        <w:numPr>
          <w:ilvl w:val="1"/>
          <w:numId w:val="4"/>
        </w:numPr>
        <w:spacing w:line="360" w:lineRule="auto"/>
        <w:rPr>
          <w:rFonts w:ascii="Verdana" w:hAnsi="Verdana" w:cs="Verdana"/>
          <w:color w:val="000000" w:themeColor="text1"/>
          <w:sz w:val="17"/>
          <w:szCs w:val="17"/>
        </w:rPr>
      </w:pPr>
      <w:r w:rsidRPr="00743C1B">
        <w:rPr>
          <w:rFonts w:ascii="Verdana" w:hAnsi="Verdana" w:cs="Verdana"/>
          <w:color w:val="000000" w:themeColor="text1"/>
          <w:sz w:val="17"/>
          <w:szCs w:val="17"/>
        </w:rPr>
        <w:t xml:space="preserve">vedie národné zdravotnícke registre, </w:t>
      </w:r>
    </w:p>
    <w:p w:rsidR="0039596C" w:rsidRPr="00743C1B" w:rsidRDefault="0039596C" w:rsidP="00F83ECF">
      <w:pPr>
        <w:numPr>
          <w:ilvl w:val="1"/>
          <w:numId w:val="4"/>
        </w:numPr>
        <w:spacing w:line="360" w:lineRule="auto"/>
        <w:rPr>
          <w:rFonts w:ascii="Verdana" w:hAnsi="Verdana" w:cs="Verdana"/>
          <w:color w:val="000000" w:themeColor="text1"/>
          <w:sz w:val="17"/>
          <w:szCs w:val="17"/>
        </w:rPr>
      </w:pPr>
      <w:r w:rsidRPr="00743C1B">
        <w:rPr>
          <w:rFonts w:ascii="Verdana" w:hAnsi="Verdana" w:cs="Verdana"/>
          <w:color w:val="000000" w:themeColor="text1"/>
          <w:sz w:val="17"/>
          <w:szCs w:val="17"/>
        </w:rPr>
        <w:t>vedie a uchováva osobitnú zdravotnú dokumentáciu,</w:t>
      </w:r>
    </w:p>
    <w:p w:rsidR="0039596C" w:rsidRPr="00743C1B" w:rsidRDefault="0039596C" w:rsidP="00F83ECF">
      <w:pPr>
        <w:numPr>
          <w:ilvl w:val="1"/>
          <w:numId w:val="4"/>
        </w:numPr>
        <w:spacing w:line="360" w:lineRule="auto"/>
        <w:rPr>
          <w:rFonts w:ascii="Verdana" w:hAnsi="Verdana" w:cs="Verdana"/>
          <w:color w:val="000000" w:themeColor="text1"/>
          <w:sz w:val="17"/>
          <w:szCs w:val="17"/>
        </w:rPr>
      </w:pPr>
      <w:r w:rsidRPr="00743C1B">
        <w:rPr>
          <w:rFonts w:ascii="Verdana" w:hAnsi="Verdana" w:cs="Verdana"/>
          <w:color w:val="000000" w:themeColor="text1"/>
          <w:sz w:val="17"/>
          <w:szCs w:val="17"/>
        </w:rPr>
        <w:t>zriaďuje etickú komisiu na posudzovanie etických otázok vznikajúcich pri poskytovaní zdravotnej starostlivosti vrátane biomedicínskeho výskumu,</w:t>
      </w:r>
    </w:p>
    <w:p w:rsidR="0039596C" w:rsidRPr="00743C1B" w:rsidRDefault="0039596C" w:rsidP="00F83ECF">
      <w:pPr>
        <w:numPr>
          <w:ilvl w:val="1"/>
          <w:numId w:val="4"/>
        </w:numPr>
        <w:spacing w:line="360" w:lineRule="auto"/>
        <w:rPr>
          <w:rFonts w:ascii="Verdana" w:hAnsi="Verdana" w:cs="Verdana"/>
          <w:color w:val="000000" w:themeColor="text1"/>
          <w:sz w:val="17"/>
          <w:szCs w:val="17"/>
        </w:rPr>
      </w:pPr>
      <w:r w:rsidRPr="00743C1B">
        <w:rPr>
          <w:rFonts w:ascii="Verdana" w:hAnsi="Verdana" w:cs="Verdana"/>
          <w:color w:val="000000" w:themeColor="text1"/>
          <w:sz w:val="17"/>
          <w:szCs w:val="17"/>
        </w:rPr>
        <w:t>zabezpečuje medzinárodnú spoluprácu na úseku poskytovania zdravotnej starostlivosti,</w:t>
      </w:r>
    </w:p>
    <w:p w:rsidR="0039596C" w:rsidRPr="00743C1B" w:rsidRDefault="0039596C" w:rsidP="00F83ECF">
      <w:pPr>
        <w:numPr>
          <w:ilvl w:val="1"/>
          <w:numId w:val="4"/>
        </w:numPr>
        <w:spacing w:line="360" w:lineRule="auto"/>
        <w:rPr>
          <w:rFonts w:ascii="Verdana" w:hAnsi="Verdana" w:cs="Verdana"/>
          <w:color w:val="000000" w:themeColor="text1"/>
          <w:sz w:val="17"/>
          <w:szCs w:val="17"/>
        </w:rPr>
      </w:pPr>
      <w:r w:rsidRPr="00743C1B">
        <w:rPr>
          <w:rFonts w:ascii="Verdana" w:hAnsi="Verdana" w:cs="Verdana"/>
          <w:color w:val="000000" w:themeColor="text1"/>
          <w:sz w:val="17"/>
          <w:szCs w:val="17"/>
        </w:rPr>
        <w:t>zabezpečuje koordináciu poskytovania zdravotnej starostlivosti s inými ústrednými orgánmi štátnej správy,</w:t>
      </w:r>
    </w:p>
    <w:p w:rsidR="0039596C" w:rsidRPr="00743C1B" w:rsidRDefault="0039596C" w:rsidP="00F83ECF">
      <w:pPr>
        <w:numPr>
          <w:ilvl w:val="1"/>
          <w:numId w:val="4"/>
        </w:numPr>
        <w:spacing w:line="360" w:lineRule="auto"/>
        <w:rPr>
          <w:rFonts w:ascii="Verdana" w:hAnsi="Verdana" w:cs="Verdana"/>
          <w:color w:val="000000" w:themeColor="text1"/>
          <w:sz w:val="17"/>
          <w:szCs w:val="17"/>
        </w:rPr>
      </w:pPr>
      <w:r w:rsidRPr="00743C1B">
        <w:rPr>
          <w:rFonts w:ascii="Verdana" w:hAnsi="Verdana" w:cs="Verdana"/>
          <w:color w:val="000000" w:themeColor="text1"/>
          <w:sz w:val="17"/>
          <w:szCs w:val="17"/>
        </w:rPr>
        <w:t>zabezpečuje jednotnú prípravu zdravotníctva na obranu štátu, prípravu rezortu na krízové situácie a plnenie opatrení hospodárskej mobilizácie.</w:t>
      </w:r>
    </w:p>
    <w:p w:rsidR="0039596C" w:rsidRPr="00743C1B" w:rsidRDefault="0039596C" w:rsidP="00A31658">
      <w:pPr>
        <w:spacing w:line="360" w:lineRule="auto"/>
        <w:ind w:firstLine="708"/>
        <w:rPr>
          <w:rFonts w:ascii="Verdana" w:hAnsi="Verdana" w:cs="Verdana"/>
          <w:color w:val="000000" w:themeColor="text1"/>
          <w:sz w:val="17"/>
          <w:szCs w:val="17"/>
          <w:highlight w:val="yellow"/>
        </w:rPr>
      </w:pPr>
    </w:p>
    <w:p w:rsidR="0039596C" w:rsidRPr="00743C1B" w:rsidRDefault="0039596C" w:rsidP="00A31658">
      <w:pPr>
        <w:spacing w:line="360" w:lineRule="auto"/>
        <w:ind w:left="708"/>
        <w:rPr>
          <w:rFonts w:ascii="Verdana" w:hAnsi="Verdana" w:cs="Verdana"/>
          <w:color w:val="000000" w:themeColor="text1"/>
          <w:sz w:val="17"/>
          <w:szCs w:val="17"/>
        </w:rPr>
      </w:pPr>
      <w:r w:rsidRPr="00743C1B">
        <w:rPr>
          <w:rFonts w:ascii="Verdana" w:hAnsi="Verdana" w:cs="Verdana"/>
          <w:color w:val="000000" w:themeColor="text1"/>
          <w:sz w:val="17"/>
          <w:szCs w:val="17"/>
        </w:rPr>
        <w:lastRenderedPageBreak/>
        <w:t>Ministerstvo v súlade s osobitnými predpismi zriaďuje rozpočtové organizácie, príspevkové organizácie, neziskové organizácie, štátne podniky, akciové spoločnosti a zdravotnícke zariadenia, ktorých predmetom činnosti je poskytovanie zdravotnej starostlivosti alebo plnenie osobitných úloh v zdravotníctve, najmä štatisticko-informačné zariadenia a knižničné zariadenia.</w:t>
      </w:r>
    </w:p>
    <w:p w:rsidR="0039596C" w:rsidRPr="00743C1B" w:rsidRDefault="0039596C" w:rsidP="002C3D0B">
      <w:pPr>
        <w:spacing w:line="360" w:lineRule="auto"/>
        <w:rPr>
          <w:rFonts w:ascii="Verdana" w:hAnsi="Verdana" w:cs="Verdana"/>
          <w:color w:val="000000" w:themeColor="text1"/>
          <w:sz w:val="17"/>
          <w:szCs w:val="17"/>
        </w:rPr>
      </w:pPr>
    </w:p>
    <w:p w:rsidR="0039596C" w:rsidRPr="00743C1B" w:rsidRDefault="002D2580" w:rsidP="00A31658">
      <w:pPr>
        <w:tabs>
          <w:tab w:val="left" w:pos="635"/>
          <w:tab w:val="left" w:pos="1200"/>
        </w:tabs>
        <w:spacing w:line="360" w:lineRule="auto"/>
        <w:rPr>
          <w:rFonts w:ascii="Verdana" w:hAnsi="Verdana" w:cs="Verdana"/>
          <w:b/>
          <w:bCs/>
          <w:color w:val="000000" w:themeColor="text1"/>
          <w:sz w:val="17"/>
          <w:szCs w:val="17"/>
        </w:rPr>
      </w:pPr>
      <w:r w:rsidRPr="00743C1B">
        <w:rPr>
          <w:rFonts w:ascii="Verdana" w:hAnsi="Verdana" w:cs="Verdana"/>
          <w:b/>
          <w:bCs/>
          <w:color w:val="000000" w:themeColor="text1"/>
          <w:sz w:val="17"/>
          <w:szCs w:val="17"/>
        </w:rPr>
        <w:t xml:space="preserve">1.2 </w:t>
      </w:r>
      <w:r w:rsidR="008D24B6">
        <w:rPr>
          <w:rFonts w:ascii="Verdana" w:hAnsi="Verdana" w:cs="Verdana"/>
          <w:b/>
          <w:bCs/>
          <w:color w:val="000000" w:themeColor="text1"/>
          <w:sz w:val="17"/>
          <w:szCs w:val="17"/>
        </w:rPr>
        <w:tab/>
      </w:r>
      <w:r w:rsidR="0039596C" w:rsidRPr="00743C1B">
        <w:rPr>
          <w:rFonts w:ascii="Verdana" w:hAnsi="Verdana" w:cs="Verdana"/>
          <w:b/>
          <w:bCs/>
          <w:color w:val="000000" w:themeColor="text1"/>
          <w:sz w:val="17"/>
          <w:szCs w:val="17"/>
        </w:rPr>
        <w:t>Základné informácie</w:t>
      </w:r>
    </w:p>
    <w:p w:rsidR="0039596C" w:rsidRPr="00743C1B" w:rsidRDefault="0039596C" w:rsidP="00A31658">
      <w:pPr>
        <w:spacing w:line="360" w:lineRule="auto"/>
        <w:rPr>
          <w:rFonts w:ascii="Verdana" w:hAnsi="Verdana" w:cs="Verdana"/>
          <w:color w:val="000000" w:themeColor="text1"/>
          <w:sz w:val="17"/>
          <w:szCs w:val="17"/>
        </w:rPr>
      </w:pPr>
    </w:p>
    <w:p w:rsidR="0039596C" w:rsidRPr="00743C1B" w:rsidRDefault="0039596C" w:rsidP="00A31658">
      <w:pPr>
        <w:spacing w:line="360" w:lineRule="auto"/>
        <w:ind w:firstLine="709"/>
        <w:rPr>
          <w:rFonts w:ascii="Verdana" w:hAnsi="Verdana" w:cs="Verdana"/>
          <w:color w:val="000000" w:themeColor="text1"/>
          <w:sz w:val="17"/>
          <w:szCs w:val="17"/>
        </w:rPr>
      </w:pPr>
      <w:r w:rsidRPr="00743C1B">
        <w:rPr>
          <w:rFonts w:ascii="Verdana" w:hAnsi="Verdana" w:cs="Verdana"/>
          <w:color w:val="000000" w:themeColor="text1"/>
          <w:sz w:val="17"/>
          <w:szCs w:val="17"/>
        </w:rPr>
        <w:t>Názov:</w:t>
      </w:r>
      <w:r w:rsidRPr="00743C1B">
        <w:rPr>
          <w:rFonts w:ascii="Verdana" w:hAnsi="Verdana" w:cs="Verdana"/>
          <w:color w:val="000000" w:themeColor="text1"/>
          <w:sz w:val="17"/>
          <w:szCs w:val="17"/>
        </w:rPr>
        <w:tab/>
      </w:r>
      <w:r w:rsidRPr="00743C1B">
        <w:rPr>
          <w:rFonts w:ascii="Verdana" w:hAnsi="Verdana" w:cs="Verdana"/>
          <w:color w:val="000000" w:themeColor="text1"/>
          <w:sz w:val="17"/>
          <w:szCs w:val="17"/>
        </w:rPr>
        <w:tab/>
      </w:r>
      <w:r w:rsidRPr="00743C1B">
        <w:rPr>
          <w:rFonts w:ascii="Verdana" w:hAnsi="Verdana" w:cs="Verdana"/>
          <w:color w:val="000000" w:themeColor="text1"/>
          <w:sz w:val="17"/>
          <w:szCs w:val="17"/>
        </w:rPr>
        <w:tab/>
      </w:r>
      <w:r w:rsidR="00552402" w:rsidRPr="00743C1B">
        <w:rPr>
          <w:rFonts w:ascii="Verdana" w:hAnsi="Verdana" w:cs="Verdana"/>
          <w:color w:val="000000" w:themeColor="text1"/>
          <w:sz w:val="17"/>
          <w:szCs w:val="17"/>
        </w:rPr>
        <w:tab/>
      </w:r>
      <w:r w:rsidRPr="00743C1B">
        <w:rPr>
          <w:rFonts w:ascii="Verdana" w:hAnsi="Verdana" w:cs="Verdana"/>
          <w:color w:val="000000" w:themeColor="text1"/>
          <w:sz w:val="17"/>
          <w:szCs w:val="17"/>
        </w:rPr>
        <w:t>Ministerstvo zdravotníctva Slovenskej republiky</w:t>
      </w:r>
      <w:r w:rsidRPr="00743C1B">
        <w:rPr>
          <w:rFonts w:ascii="Verdana" w:hAnsi="Verdana" w:cs="Verdana"/>
          <w:color w:val="000000" w:themeColor="text1"/>
          <w:sz w:val="17"/>
          <w:szCs w:val="17"/>
        </w:rPr>
        <w:tab/>
      </w:r>
      <w:r w:rsidRPr="00743C1B">
        <w:rPr>
          <w:rFonts w:ascii="Verdana" w:hAnsi="Verdana" w:cs="Verdana"/>
          <w:color w:val="000000" w:themeColor="text1"/>
          <w:sz w:val="17"/>
          <w:szCs w:val="17"/>
        </w:rPr>
        <w:tab/>
      </w:r>
    </w:p>
    <w:p w:rsidR="00552402" w:rsidRPr="00743C1B" w:rsidRDefault="00552402" w:rsidP="00A31658">
      <w:pPr>
        <w:spacing w:line="360" w:lineRule="auto"/>
        <w:ind w:firstLine="709"/>
        <w:rPr>
          <w:rFonts w:ascii="Verdana" w:hAnsi="Verdana" w:cs="Verdana"/>
          <w:color w:val="000000" w:themeColor="text1"/>
          <w:sz w:val="17"/>
          <w:szCs w:val="17"/>
        </w:rPr>
      </w:pPr>
    </w:p>
    <w:p w:rsidR="0039596C" w:rsidRPr="00743C1B" w:rsidRDefault="0039596C" w:rsidP="00A31658">
      <w:pPr>
        <w:spacing w:line="360" w:lineRule="auto"/>
        <w:ind w:firstLine="708"/>
        <w:rPr>
          <w:rFonts w:ascii="Verdana" w:hAnsi="Verdana" w:cs="Verdana"/>
          <w:color w:val="000000" w:themeColor="text1"/>
          <w:sz w:val="17"/>
          <w:szCs w:val="17"/>
        </w:rPr>
      </w:pPr>
      <w:r w:rsidRPr="00743C1B">
        <w:rPr>
          <w:rFonts w:ascii="Verdana" w:hAnsi="Verdana" w:cs="Verdana"/>
          <w:color w:val="000000" w:themeColor="text1"/>
          <w:sz w:val="17"/>
          <w:szCs w:val="17"/>
        </w:rPr>
        <w:t>IČO:</w:t>
      </w:r>
      <w:r w:rsidRPr="00743C1B">
        <w:rPr>
          <w:rFonts w:ascii="Verdana" w:hAnsi="Verdana" w:cs="Verdana"/>
          <w:color w:val="000000" w:themeColor="text1"/>
          <w:sz w:val="17"/>
          <w:szCs w:val="17"/>
        </w:rPr>
        <w:tab/>
      </w:r>
      <w:r w:rsidRPr="00743C1B">
        <w:rPr>
          <w:rFonts w:ascii="Verdana" w:hAnsi="Verdana" w:cs="Verdana"/>
          <w:color w:val="000000" w:themeColor="text1"/>
          <w:sz w:val="17"/>
          <w:szCs w:val="17"/>
        </w:rPr>
        <w:tab/>
      </w:r>
      <w:r w:rsidRPr="00743C1B">
        <w:rPr>
          <w:rFonts w:ascii="Verdana" w:hAnsi="Verdana" w:cs="Verdana"/>
          <w:color w:val="000000" w:themeColor="text1"/>
          <w:sz w:val="17"/>
          <w:szCs w:val="17"/>
        </w:rPr>
        <w:tab/>
      </w:r>
      <w:r w:rsidR="00552402" w:rsidRPr="00743C1B">
        <w:rPr>
          <w:rFonts w:ascii="Verdana" w:hAnsi="Verdana" w:cs="Verdana"/>
          <w:color w:val="000000" w:themeColor="text1"/>
          <w:sz w:val="17"/>
          <w:szCs w:val="17"/>
        </w:rPr>
        <w:tab/>
      </w:r>
      <w:r w:rsidRPr="00743C1B">
        <w:rPr>
          <w:rFonts w:ascii="Verdana" w:hAnsi="Verdana" w:cs="Verdana"/>
          <w:color w:val="000000" w:themeColor="text1"/>
          <w:sz w:val="17"/>
          <w:szCs w:val="17"/>
        </w:rPr>
        <w:t>01655650</w:t>
      </w:r>
    </w:p>
    <w:p w:rsidR="0039596C" w:rsidRPr="00743C1B" w:rsidRDefault="0039596C" w:rsidP="00A31658">
      <w:pPr>
        <w:spacing w:line="360" w:lineRule="auto"/>
        <w:ind w:firstLine="708"/>
        <w:rPr>
          <w:rFonts w:ascii="Verdana" w:hAnsi="Verdana" w:cs="Verdana"/>
          <w:color w:val="000000" w:themeColor="text1"/>
          <w:sz w:val="17"/>
          <w:szCs w:val="17"/>
        </w:rPr>
      </w:pPr>
    </w:p>
    <w:p w:rsidR="0039596C" w:rsidRPr="00743C1B" w:rsidRDefault="0039596C" w:rsidP="00552402">
      <w:pPr>
        <w:spacing w:line="360" w:lineRule="auto"/>
        <w:ind w:firstLine="708"/>
        <w:rPr>
          <w:rFonts w:ascii="Verdana" w:hAnsi="Verdana" w:cs="Verdana"/>
          <w:color w:val="000000" w:themeColor="text1"/>
          <w:sz w:val="17"/>
          <w:szCs w:val="17"/>
        </w:rPr>
      </w:pPr>
      <w:r w:rsidRPr="00743C1B">
        <w:rPr>
          <w:rFonts w:ascii="Verdana" w:hAnsi="Verdana" w:cs="Verdana"/>
          <w:color w:val="000000" w:themeColor="text1"/>
          <w:sz w:val="17"/>
          <w:szCs w:val="17"/>
        </w:rPr>
        <w:t>Sídlo:</w:t>
      </w:r>
      <w:r w:rsidRPr="00743C1B">
        <w:rPr>
          <w:rFonts w:ascii="Verdana" w:hAnsi="Verdana" w:cs="Verdana"/>
          <w:color w:val="000000" w:themeColor="text1"/>
          <w:sz w:val="17"/>
          <w:szCs w:val="17"/>
        </w:rPr>
        <w:tab/>
      </w:r>
      <w:r w:rsidRPr="00743C1B">
        <w:rPr>
          <w:rFonts w:ascii="Verdana" w:hAnsi="Verdana" w:cs="Verdana"/>
          <w:color w:val="000000" w:themeColor="text1"/>
          <w:sz w:val="17"/>
          <w:szCs w:val="17"/>
        </w:rPr>
        <w:tab/>
      </w:r>
      <w:r w:rsidRPr="00743C1B">
        <w:rPr>
          <w:rFonts w:ascii="Verdana" w:hAnsi="Verdana" w:cs="Verdana"/>
          <w:color w:val="000000" w:themeColor="text1"/>
          <w:sz w:val="17"/>
          <w:szCs w:val="17"/>
        </w:rPr>
        <w:tab/>
      </w:r>
      <w:r w:rsidR="00552402" w:rsidRPr="00743C1B">
        <w:rPr>
          <w:rFonts w:ascii="Verdana" w:hAnsi="Verdana" w:cs="Verdana"/>
          <w:color w:val="000000" w:themeColor="text1"/>
          <w:sz w:val="17"/>
          <w:szCs w:val="17"/>
        </w:rPr>
        <w:tab/>
      </w:r>
      <w:r w:rsidRPr="00743C1B">
        <w:rPr>
          <w:rFonts w:ascii="Verdana" w:hAnsi="Verdana" w:cs="Verdana"/>
          <w:color w:val="000000" w:themeColor="text1"/>
          <w:sz w:val="17"/>
          <w:szCs w:val="17"/>
        </w:rPr>
        <w:t>Limbová 2</w:t>
      </w:r>
      <w:r w:rsidR="00552402" w:rsidRPr="00743C1B">
        <w:rPr>
          <w:rFonts w:ascii="Verdana" w:hAnsi="Verdana" w:cs="Verdana"/>
          <w:color w:val="000000" w:themeColor="text1"/>
          <w:sz w:val="17"/>
          <w:szCs w:val="17"/>
        </w:rPr>
        <w:t xml:space="preserve">, </w:t>
      </w:r>
      <w:r w:rsidRPr="00743C1B">
        <w:rPr>
          <w:rFonts w:ascii="Verdana" w:hAnsi="Verdana" w:cs="Verdana"/>
          <w:color w:val="000000" w:themeColor="text1"/>
          <w:sz w:val="17"/>
          <w:szCs w:val="17"/>
        </w:rPr>
        <w:t>837 52  Bratislava</w:t>
      </w:r>
    </w:p>
    <w:p w:rsidR="0039596C" w:rsidRPr="00743C1B" w:rsidRDefault="0039596C" w:rsidP="00A31658">
      <w:pPr>
        <w:spacing w:line="360" w:lineRule="auto"/>
        <w:ind w:firstLine="708"/>
        <w:rPr>
          <w:rFonts w:ascii="Verdana" w:hAnsi="Verdana" w:cs="Verdana"/>
          <w:color w:val="000000" w:themeColor="text1"/>
          <w:sz w:val="17"/>
          <w:szCs w:val="17"/>
        </w:rPr>
      </w:pPr>
    </w:p>
    <w:p w:rsidR="0039596C" w:rsidRPr="00743C1B" w:rsidRDefault="0039596C" w:rsidP="00A31658">
      <w:pPr>
        <w:spacing w:line="360" w:lineRule="auto"/>
        <w:ind w:firstLine="708"/>
        <w:rPr>
          <w:rFonts w:ascii="Verdana" w:hAnsi="Verdana" w:cs="Verdana"/>
          <w:color w:val="000000" w:themeColor="text1"/>
          <w:sz w:val="17"/>
          <w:szCs w:val="17"/>
        </w:rPr>
      </w:pPr>
      <w:r w:rsidRPr="00743C1B">
        <w:rPr>
          <w:rFonts w:ascii="Verdana" w:hAnsi="Verdana" w:cs="Verdana"/>
          <w:color w:val="000000" w:themeColor="text1"/>
          <w:sz w:val="17"/>
          <w:szCs w:val="17"/>
        </w:rPr>
        <w:t>Kontakt:</w:t>
      </w:r>
      <w:r w:rsidRPr="00743C1B">
        <w:rPr>
          <w:rFonts w:ascii="Verdana" w:hAnsi="Verdana" w:cs="Verdana"/>
          <w:color w:val="000000" w:themeColor="text1"/>
          <w:sz w:val="17"/>
          <w:szCs w:val="17"/>
        </w:rPr>
        <w:tab/>
      </w:r>
      <w:r w:rsidRPr="00743C1B">
        <w:rPr>
          <w:rFonts w:ascii="Verdana" w:hAnsi="Verdana" w:cs="Verdana"/>
          <w:color w:val="000000" w:themeColor="text1"/>
          <w:sz w:val="17"/>
          <w:szCs w:val="17"/>
        </w:rPr>
        <w:tab/>
      </w:r>
      <w:r w:rsidR="00552402" w:rsidRPr="00743C1B">
        <w:rPr>
          <w:rFonts w:ascii="Verdana" w:hAnsi="Verdana" w:cs="Verdana"/>
          <w:color w:val="000000" w:themeColor="text1"/>
          <w:sz w:val="17"/>
          <w:szCs w:val="17"/>
        </w:rPr>
        <w:tab/>
      </w:r>
      <w:r w:rsidRPr="00743C1B">
        <w:rPr>
          <w:rFonts w:ascii="Verdana" w:hAnsi="Verdana" w:cs="Verdana"/>
          <w:color w:val="000000" w:themeColor="text1"/>
          <w:sz w:val="17"/>
          <w:szCs w:val="17"/>
        </w:rPr>
        <w:t>02 / 5937 3111</w:t>
      </w:r>
      <w:r w:rsidR="00552402" w:rsidRPr="00743C1B">
        <w:rPr>
          <w:rFonts w:ascii="Verdana" w:hAnsi="Verdana" w:cs="Verdana"/>
          <w:color w:val="000000" w:themeColor="text1"/>
          <w:sz w:val="17"/>
          <w:szCs w:val="17"/>
        </w:rPr>
        <w:t xml:space="preserve">, </w:t>
      </w:r>
      <w:hyperlink r:id="rId12" w:history="1">
        <w:r w:rsidRPr="00743C1B">
          <w:rPr>
            <w:rStyle w:val="Hypertextovprepojenie"/>
            <w:rFonts w:ascii="Verdana" w:hAnsi="Verdana" w:cs="Verdana"/>
            <w:color w:val="000000" w:themeColor="text1"/>
            <w:sz w:val="17"/>
            <w:szCs w:val="17"/>
          </w:rPr>
          <w:t>www.health.gov.sk</w:t>
        </w:r>
      </w:hyperlink>
    </w:p>
    <w:p w:rsidR="0039596C" w:rsidRPr="00743C1B" w:rsidRDefault="0039596C" w:rsidP="00A31658">
      <w:pPr>
        <w:spacing w:line="360" w:lineRule="auto"/>
        <w:ind w:firstLine="709"/>
        <w:rPr>
          <w:rFonts w:ascii="Verdana" w:hAnsi="Verdana" w:cs="Verdana"/>
          <w:color w:val="000000" w:themeColor="text1"/>
          <w:sz w:val="17"/>
          <w:szCs w:val="17"/>
        </w:rPr>
      </w:pPr>
    </w:p>
    <w:p w:rsidR="0039596C" w:rsidRPr="002D59C5" w:rsidRDefault="0039596C" w:rsidP="00A31658">
      <w:pPr>
        <w:spacing w:line="360" w:lineRule="auto"/>
        <w:ind w:firstLine="709"/>
        <w:rPr>
          <w:rFonts w:ascii="Verdana" w:hAnsi="Verdana" w:cs="Verdana"/>
          <w:sz w:val="17"/>
          <w:szCs w:val="17"/>
        </w:rPr>
      </w:pPr>
    </w:p>
    <w:p w:rsidR="00552402" w:rsidRPr="002D59C5" w:rsidRDefault="0039596C" w:rsidP="00A31658">
      <w:pPr>
        <w:spacing w:line="360" w:lineRule="auto"/>
        <w:ind w:firstLine="709"/>
        <w:rPr>
          <w:rFonts w:ascii="Verdana" w:hAnsi="Verdana" w:cs="Verdana"/>
          <w:sz w:val="17"/>
          <w:szCs w:val="17"/>
        </w:rPr>
      </w:pPr>
      <w:r w:rsidRPr="002D59C5">
        <w:rPr>
          <w:rFonts w:ascii="Verdana" w:hAnsi="Verdana" w:cs="Verdana"/>
          <w:sz w:val="17"/>
          <w:szCs w:val="17"/>
        </w:rPr>
        <w:t>Štatutárny orgán</w:t>
      </w:r>
      <w:r w:rsidR="00552402" w:rsidRPr="002D59C5">
        <w:rPr>
          <w:rFonts w:ascii="Verdana" w:hAnsi="Verdana" w:cs="Verdana"/>
          <w:sz w:val="17"/>
          <w:szCs w:val="17"/>
        </w:rPr>
        <w:t xml:space="preserve"> </w:t>
      </w:r>
      <w:r w:rsidR="00531F75" w:rsidRPr="002D59C5">
        <w:rPr>
          <w:rFonts w:ascii="Verdana" w:hAnsi="Verdana" w:cs="Verdana"/>
          <w:sz w:val="17"/>
          <w:szCs w:val="17"/>
        </w:rPr>
        <w:t>k 31.12.201</w:t>
      </w:r>
      <w:r w:rsidR="00DE15F4">
        <w:rPr>
          <w:rFonts w:ascii="Verdana" w:hAnsi="Verdana" w:cs="Verdana"/>
          <w:sz w:val="17"/>
          <w:szCs w:val="17"/>
        </w:rPr>
        <w:t>7</w:t>
      </w:r>
      <w:r w:rsidR="00531F75" w:rsidRPr="002D59C5">
        <w:rPr>
          <w:rFonts w:ascii="Verdana" w:hAnsi="Verdana" w:cs="Verdana"/>
          <w:sz w:val="17"/>
          <w:szCs w:val="17"/>
        </w:rPr>
        <w:t>:</w:t>
      </w:r>
    </w:p>
    <w:p w:rsidR="0039596C" w:rsidRPr="002D59C5" w:rsidRDefault="0039596C" w:rsidP="00A31658">
      <w:pPr>
        <w:spacing w:line="360" w:lineRule="auto"/>
        <w:ind w:firstLine="709"/>
        <w:rPr>
          <w:rFonts w:ascii="Verdana" w:hAnsi="Verdana" w:cs="Verdana"/>
          <w:color w:val="993366"/>
          <w:sz w:val="17"/>
          <w:szCs w:val="17"/>
        </w:rPr>
      </w:pPr>
      <w:r w:rsidRPr="002D59C5">
        <w:rPr>
          <w:rFonts w:ascii="Verdana" w:hAnsi="Verdana" w:cs="Verdana"/>
          <w:sz w:val="17"/>
          <w:szCs w:val="17"/>
        </w:rPr>
        <w:tab/>
      </w:r>
    </w:p>
    <w:p w:rsidR="0039596C" w:rsidRPr="002D59C5" w:rsidRDefault="00552402" w:rsidP="00A31658">
      <w:pPr>
        <w:spacing w:line="360" w:lineRule="auto"/>
        <w:ind w:firstLine="708"/>
        <w:jc w:val="center"/>
        <w:rPr>
          <w:rFonts w:ascii="Verdana" w:hAnsi="Verdana" w:cs="Verdana"/>
          <w:color w:val="993366"/>
          <w:sz w:val="17"/>
          <w:szCs w:val="17"/>
        </w:rPr>
      </w:pPr>
      <w:r w:rsidRPr="002D59C5">
        <w:rPr>
          <w:noProof/>
          <w:lang w:eastAsia="sk-SK"/>
        </w:rPr>
        <w:drawing>
          <wp:inline distT="0" distB="0" distL="0" distR="0">
            <wp:extent cx="2847975" cy="4171950"/>
            <wp:effectExtent l="0" t="0" r="0" b="0"/>
            <wp:docPr id="1" name="Obrázok 1" descr="C:\Users\mojtovab\Desktop\minister_dru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jtovab\Desktop\minister_druck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9722" cy="4174509"/>
                    </a:xfrm>
                    <a:prstGeom prst="rect">
                      <a:avLst/>
                    </a:prstGeom>
                    <a:noFill/>
                    <a:ln>
                      <a:noFill/>
                    </a:ln>
                  </pic:spPr>
                </pic:pic>
              </a:graphicData>
            </a:graphic>
          </wp:inline>
        </w:drawing>
      </w:r>
    </w:p>
    <w:p w:rsidR="00552402" w:rsidRPr="002D59C5" w:rsidRDefault="00945961" w:rsidP="00552402">
      <w:pPr>
        <w:spacing w:line="360" w:lineRule="auto"/>
        <w:ind w:firstLine="708"/>
        <w:rPr>
          <w:rFonts w:ascii="Verdana" w:hAnsi="Verdana"/>
          <w:sz w:val="17"/>
          <w:szCs w:val="17"/>
        </w:rPr>
      </w:pPr>
      <w:r w:rsidRPr="002D59C5">
        <w:rPr>
          <w:rFonts w:ascii="Verdana" w:hAnsi="Verdana" w:cs="Verdana"/>
          <w:sz w:val="17"/>
          <w:szCs w:val="17"/>
        </w:rPr>
        <w:t xml:space="preserve">                                                 </w:t>
      </w:r>
      <w:r w:rsidR="00552402" w:rsidRPr="002D59C5">
        <w:rPr>
          <w:rFonts w:ascii="Verdana" w:hAnsi="Verdana" w:cs="Verdana"/>
          <w:sz w:val="17"/>
          <w:szCs w:val="17"/>
        </w:rPr>
        <w:t xml:space="preserve">       JUDr. Ing. Tomáš Drucker</w:t>
      </w:r>
    </w:p>
    <w:p w:rsidR="0039596C" w:rsidRPr="002D59C5" w:rsidRDefault="00552402" w:rsidP="00552402">
      <w:pPr>
        <w:spacing w:line="360" w:lineRule="auto"/>
        <w:ind w:left="2124" w:firstLine="708"/>
        <w:rPr>
          <w:rFonts w:ascii="Verdana" w:hAnsi="Verdana" w:cs="Verdana"/>
          <w:sz w:val="17"/>
          <w:szCs w:val="17"/>
        </w:rPr>
      </w:pPr>
      <w:r w:rsidRPr="002D59C5">
        <w:rPr>
          <w:rFonts w:ascii="Verdana" w:hAnsi="Verdana" w:cs="Verdana"/>
          <w:sz w:val="17"/>
          <w:szCs w:val="17"/>
        </w:rPr>
        <w:t xml:space="preserve">        </w:t>
      </w:r>
      <w:r w:rsidR="0039596C" w:rsidRPr="002D59C5">
        <w:rPr>
          <w:rFonts w:ascii="Verdana" w:hAnsi="Verdana" w:cs="Verdana"/>
          <w:sz w:val="17"/>
          <w:szCs w:val="17"/>
        </w:rPr>
        <w:t>minister zdravotníctva Slovenskej republiky</w:t>
      </w:r>
    </w:p>
    <w:p w:rsidR="0087349D" w:rsidRPr="002D59C5" w:rsidRDefault="0039596C" w:rsidP="00A31658">
      <w:pPr>
        <w:spacing w:line="360" w:lineRule="auto"/>
        <w:ind w:firstLine="708"/>
        <w:rPr>
          <w:rFonts w:ascii="Verdana" w:hAnsi="Verdana"/>
          <w:sz w:val="17"/>
          <w:szCs w:val="17"/>
        </w:rPr>
      </w:pPr>
      <w:r w:rsidRPr="002D59C5">
        <w:rPr>
          <w:rFonts w:ascii="Verdana" w:hAnsi="Verdana" w:cs="Verdana"/>
          <w:sz w:val="17"/>
          <w:szCs w:val="17"/>
        </w:rPr>
        <w:tab/>
      </w:r>
      <w:r w:rsidRPr="002D59C5">
        <w:rPr>
          <w:rFonts w:ascii="Verdana" w:hAnsi="Verdana" w:cs="Verdana"/>
          <w:sz w:val="17"/>
          <w:szCs w:val="17"/>
        </w:rPr>
        <w:tab/>
      </w:r>
      <w:r w:rsidRPr="002D59C5">
        <w:rPr>
          <w:rFonts w:ascii="Verdana" w:hAnsi="Verdana" w:cs="Verdana"/>
          <w:sz w:val="17"/>
          <w:szCs w:val="17"/>
        </w:rPr>
        <w:tab/>
      </w:r>
      <w:r w:rsidR="0087349D" w:rsidRPr="002D59C5">
        <w:rPr>
          <w:rFonts w:ascii="Verdana" w:hAnsi="Verdana" w:cs="Verdana"/>
          <w:sz w:val="17"/>
          <w:szCs w:val="17"/>
        </w:rPr>
        <w:tab/>
      </w:r>
    </w:p>
    <w:p w:rsidR="0087349D" w:rsidRPr="002D59C5" w:rsidRDefault="0087349D" w:rsidP="00A31658">
      <w:pPr>
        <w:spacing w:line="360" w:lineRule="auto"/>
        <w:ind w:firstLine="708"/>
        <w:rPr>
          <w:rFonts w:ascii="Verdana" w:hAnsi="Verdana"/>
          <w:sz w:val="17"/>
          <w:szCs w:val="17"/>
        </w:rPr>
      </w:pPr>
    </w:p>
    <w:p w:rsidR="0039596C" w:rsidRPr="002D59C5" w:rsidRDefault="0039596C" w:rsidP="003C6396">
      <w:pPr>
        <w:spacing w:line="360" w:lineRule="auto"/>
        <w:rPr>
          <w:rFonts w:ascii="Verdana" w:hAnsi="Verdana" w:cs="Verdana"/>
          <w:color w:val="993366"/>
          <w:sz w:val="17"/>
          <w:szCs w:val="17"/>
        </w:rPr>
      </w:pPr>
    </w:p>
    <w:p w:rsidR="002C3D0B" w:rsidRPr="002D59C5" w:rsidRDefault="002C3D0B" w:rsidP="00A31658">
      <w:pPr>
        <w:spacing w:line="360" w:lineRule="auto"/>
        <w:ind w:firstLine="708"/>
        <w:rPr>
          <w:rFonts w:ascii="Verdana" w:hAnsi="Verdana" w:cs="Verdana"/>
          <w:color w:val="993366"/>
          <w:sz w:val="17"/>
          <w:szCs w:val="17"/>
        </w:rPr>
      </w:pPr>
    </w:p>
    <w:p w:rsidR="003C6396" w:rsidRPr="002D59C5" w:rsidRDefault="003C6396" w:rsidP="00A31658">
      <w:pPr>
        <w:spacing w:line="360" w:lineRule="auto"/>
        <w:ind w:firstLine="708"/>
        <w:rPr>
          <w:rFonts w:ascii="Verdana" w:hAnsi="Verdana" w:cs="Verdana"/>
          <w:color w:val="993366"/>
          <w:sz w:val="17"/>
          <w:szCs w:val="17"/>
        </w:rPr>
      </w:pPr>
    </w:p>
    <w:p w:rsidR="003C6396" w:rsidRPr="00743C1B" w:rsidRDefault="003C6396" w:rsidP="00A31658">
      <w:pPr>
        <w:spacing w:line="360" w:lineRule="auto"/>
        <w:ind w:firstLine="708"/>
        <w:rPr>
          <w:rFonts w:ascii="Verdana" w:hAnsi="Verdana" w:cs="Verdana"/>
          <w:color w:val="000000" w:themeColor="text1"/>
          <w:sz w:val="17"/>
          <w:szCs w:val="17"/>
        </w:rPr>
      </w:pPr>
    </w:p>
    <w:p w:rsidR="00525838" w:rsidRPr="00743C1B" w:rsidRDefault="00DF7873" w:rsidP="002610A9">
      <w:pPr>
        <w:spacing w:line="360" w:lineRule="auto"/>
        <w:rPr>
          <w:rFonts w:ascii="Verdana" w:hAnsi="Verdana" w:cs="Verdana"/>
          <w:b/>
          <w:bCs/>
          <w:color w:val="000000" w:themeColor="text1"/>
          <w:sz w:val="17"/>
          <w:szCs w:val="17"/>
        </w:rPr>
      </w:pPr>
      <w:r>
        <w:rPr>
          <w:rFonts w:ascii="Verdana" w:hAnsi="Verdana" w:cs="Verdana"/>
          <w:iCs/>
          <w:noProof/>
          <w:sz w:val="17"/>
          <w:szCs w:val="17"/>
          <w:lang w:eastAsia="sk-SK"/>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21.45pt;margin-top:-6.4pt;width:889.75pt;height:769.8pt;z-index:251708416">
            <v:imagedata r:id="rId14" o:title=""/>
          </v:shape>
          <o:OLEObject Type="Embed" ProgID="Visio.Drawing.11" ShapeID="_x0000_s1036" DrawAspect="Content" ObjectID="_1598941994" r:id="rId15"/>
        </w:pict>
      </w:r>
      <w:r w:rsidR="002D2580" w:rsidRPr="00743C1B">
        <w:rPr>
          <w:rFonts w:ascii="Verdana" w:hAnsi="Verdana" w:cs="Verdana"/>
          <w:b/>
          <w:bCs/>
          <w:color w:val="000000" w:themeColor="text1"/>
          <w:sz w:val="17"/>
          <w:szCs w:val="17"/>
        </w:rPr>
        <w:t xml:space="preserve">1.3 </w:t>
      </w:r>
      <w:r w:rsidR="002610A9" w:rsidRPr="00743C1B">
        <w:rPr>
          <w:rFonts w:ascii="Verdana" w:hAnsi="Verdana" w:cs="Verdana"/>
          <w:b/>
          <w:bCs/>
          <w:color w:val="000000" w:themeColor="text1"/>
          <w:sz w:val="17"/>
          <w:szCs w:val="17"/>
        </w:rPr>
        <w:t xml:space="preserve"> </w:t>
      </w:r>
      <w:r w:rsidR="008D24B6">
        <w:rPr>
          <w:rFonts w:ascii="Verdana" w:hAnsi="Verdana" w:cs="Verdana"/>
          <w:b/>
          <w:bCs/>
          <w:color w:val="000000" w:themeColor="text1"/>
          <w:sz w:val="17"/>
          <w:szCs w:val="17"/>
        </w:rPr>
        <w:tab/>
      </w:r>
      <w:r w:rsidR="003C6396" w:rsidRPr="00743C1B">
        <w:rPr>
          <w:rFonts w:ascii="Verdana" w:hAnsi="Verdana" w:cs="Verdana"/>
          <w:b/>
          <w:bCs/>
          <w:color w:val="000000" w:themeColor="text1"/>
          <w:sz w:val="17"/>
          <w:szCs w:val="17"/>
        </w:rPr>
        <w:t>Organizačná štruktúra</w:t>
      </w:r>
    </w:p>
    <w:p w:rsidR="00032B40" w:rsidRPr="00B9716A" w:rsidRDefault="00032B40" w:rsidP="00A31658">
      <w:pPr>
        <w:spacing w:line="360" w:lineRule="auto"/>
        <w:ind w:firstLine="705"/>
        <w:rPr>
          <w:rFonts w:ascii="Verdana" w:hAnsi="Verdana" w:cs="Verdana"/>
          <w:sz w:val="8"/>
          <w:szCs w:val="8"/>
        </w:rPr>
      </w:pPr>
    </w:p>
    <w:p w:rsidR="0039596C" w:rsidRPr="00B9716A" w:rsidRDefault="0039596C" w:rsidP="00A31658">
      <w:pPr>
        <w:spacing w:line="360" w:lineRule="auto"/>
        <w:ind w:firstLine="705"/>
        <w:rPr>
          <w:rFonts w:ascii="Verdana" w:hAnsi="Verdana" w:cs="Verdana"/>
          <w:sz w:val="17"/>
          <w:szCs w:val="17"/>
        </w:rPr>
      </w:pPr>
      <w:r w:rsidRPr="00B9716A">
        <w:rPr>
          <w:rFonts w:ascii="Verdana" w:hAnsi="Verdana" w:cs="Verdana"/>
          <w:sz w:val="17"/>
          <w:szCs w:val="17"/>
        </w:rPr>
        <w:t>Organizačnú štruktúru ministerstva k 31.12.201</w:t>
      </w:r>
      <w:r w:rsidR="00A66B45">
        <w:rPr>
          <w:rFonts w:ascii="Verdana" w:hAnsi="Verdana" w:cs="Verdana"/>
          <w:sz w:val="17"/>
          <w:szCs w:val="17"/>
        </w:rPr>
        <w:t>7</w:t>
      </w:r>
      <w:r w:rsidR="00EF44B1" w:rsidRPr="00B9716A">
        <w:rPr>
          <w:rFonts w:ascii="Verdana" w:hAnsi="Verdana" w:cs="Verdana"/>
          <w:sz w:val="17"/>
          <w:szCs w:val="17"/>
        </w:rPr>
        <w:t xml:space="preserve"> </w:t>
      </w:r>
      <w:r w:rsidRPr="00B9716A">
        <w:rPr>
          <w:rFonts w:ascii="Verdana" w:hAnsi="Verdana" w:cs="Verdana"/>
          <w:sz w:val="17"/>
          <w:szCs w:val="17"/>
        </w:rPr>
        <w:t xml:space="preserve">vyjadruje </w:t>
      </w:r>
      <w:r w:rsidRPr="00B9716A">
        <w:rPr>
          <w:rFonts w:ascii="Verdana" w:hAnsi="Verdana" w:cs="Verdana"/>
          <w:iCs/>
          <w:sz w:val="17"/>
          <w:szCs w:val="17"/>
        </w:rPr>
        <w:t>schéma č. 1:</w:t>
      </w:r>
    </w:p>
    <w:p w:rsidR="00322B50" w:rsidRDefault="0039596C" w:rsidP="00A31658">
      <w:pPr>
        <w:spacing w:line="360" w:lineRule="auto"/>
        <w:ind w:left="426" w:firstLine="279"/>
        <w:jc w:val="right"/>
        <w:rPr>
          <w:rFonts w:ascii="Verdana" w:hAnsi="Verdana" w:cs="Verdana"/>
          <w:iCs/>
          <w:sz w:val="17"/>
          <w:szCs w:val="17"/>
        </w:rPr>
      </w:pPr>
      <w:r w:rsidRPr="00B9716A">
        <w:rPr>
          <w:rFonts w:ascii="Verdana" w:hAnsi="Verdana" w:cs="Verdana"/>
          <w:iCs/>
          <w:sz w:val="17"/>
          <w:szCs w:val="17"/>
        </w:rPr>
        <w:t xml:space="preserve">Schéma </w:t>
      </w:r>
      <w:r w:rsidR="0045737A" w:rsidRPr="00B9716A">
        <w:rPr>
          <w:rFonts w:ascii="Verdana" w:hAnsi="Verdana" w:cs="Verdana"/>
          <w:iCs/>
          <w:sz w:val="17"/>
          <w:szCs w:val="17"/>
        </w:rPr>
        <w:t>č. 1</w:t>
      </w:r>
    </w:p>
    <w:p w:rsidR="00985044" w:rsidRDefault="00985044" w:rsidP="00A31658">
      <w:pPr>
        <w:spacing w:line="360" w:lineRule="auto"/>
        <w:ind w:left="426" w:firstLine="279"/>
        <w:jc w:val="right"/>
        <w:rPr>
          <w:rFonts w:ascii="Verdana" w:hAnsi="Verdana" w:cs="Verdana"/>
          <w:iCs/>
          <w:sz w:val="17"/>
          <w:szCs w:val="17"/>
        </w:rPr>
      </w:pPr>
    </w:p>
    <w:p w:rsidR="00A66B45" w:rsidRPr="00B9716A" w:rsidRDefault="00A66B45" w:rsidP="00A31658">
      <w:pPr>
        <w:spacing w:line="360" w:lineRule="auto"/>
        <w:ind w:left="426" w:firstLine="279"/>
        <w:jc w:val="right"/>
        <w:rPr>
          <w:color w:val="000000"/>
          <w:sz w:val="22"/>
          <w:szCs w:val="22"/>
        </w:rPr>
      </w:pPr>
    </w:p>
    <w:p w:rsidR="00322B50" w:rsidRPr="00B9716A" w:rsidRDefault="00322B50" w:rsidP="00F50AB0">
      <w:pPr>
        <w:spacing w:line="360" w:lineRule="auto"/>
        <w:ind w:left="426" w:firstLine="279"/>
        <w:jc w:val="left"/>
        <w:rPr>
          <w:highlight w:val="yellow"/>
        </w:rPr>
      </w:pPr>
    </w:p>
    <w:p w:rsidR="003C6396" w:rsidRPr="00B9716A" w:rsidRDefault="003C6396" w:rsidP="00A31658">
      <w:pPr>
        <w:spacing w:line="360" w:lineRule="auto"/>
        <w:ind w:left="426" w:firstLine="279"/>
        <w:jc w:val="right"/>
        <w:rPr>
          <w:highlight w:val="yellow"/>
        </w:rPr>
      </w:pPr>
    </w:p>
    <w:p w:rsidR="003C6396" w:rsidRPr="00B9716A" w:rsidRDefault="003C6396" w:rsidP="00A31658">
      <w:pPr>
        <w:spacing w:line="360" w:lineRule="auto"/>
        <w:ind w:left="426" w:firstLine="279"/>
        <w:jc w:val="right"/>
        <w:rPr>
          <w:highlight w:val="yellow"/>
        </w:rPr>
      </w:pPr>
    </w:p>
    <w:p w:rsidR="003C6396" w:rsidRPr="00B9716A" w:rsidRDefault="003C6396" w:rsidP="00A31658">
      <w:pPr>
        <w:spacing w:line="360" w:lineRule="auto"/>
        <w:ind w:left="426" w:firstLine="279"/>
        <w:jc w:val="right"/>
        <w:rPr>
          <w:highlight w:val="yellow"/>
        </w:rPr>
      </w:pPr>
    </w:p>
    <w:p w:rsidR="003C6396" w:rsidRPr="00B9716A" w:rsidRDefault="003C6396" w:rsidP="00A31658">
      <w:pPr>
        <w:spacing w:line="360" w:lineRule="auto"/>
        <w:ind w:left="426" w:firstLine="279"/>
        <w:jc w:val="right"/>
        <w:rPr>
          <w:highlight w:val="yellow"/>
        </w:rPr>
      </w:pPr>
    </w:p>
    <w:p w:rsidR="003C6396" w:rsidRPr="00B9716A" w:rsidRDefault="003C6396" w:rsidP="00A31658">
      <w:pPr>
        <w:spacing w:line="360" w:lineRule="auto"/>
        <w:ind w:left="426" w:firstLine="279"/>
        <w:jc w:val="right"/>
        <w:rPr>
          <w:highlight w:val="yellow"/>
        </w:rPr>
      </w:pPr>
    </w:p>
    <w:p w:rsidR="003C6396" w:rsidRPr="00B9716A" w:rsidRDefault="003C6396" w:rsidP="00A31658">
      <w:pPr>
        <w:spacing w:line="360" w:lineRule="auto"/>
        <w:ind w:left="426" w:firstLine="279"/>
        <w:jc w:val="right"/>
        <w:rPr>
          <w:highlight w:val="yellow"/>
        </w:rPr>
      </w:pPr>
    </w:p>
    <w:p w:rsidR="003C6396" w:rsidRPr="00B9716A" w:rsidRDefault="003C6396" w:rsidP="00A31658">
      <w:pPr>
        <w:spacing w:line="360" w:lineRule="auto"/>
        <w:ind w:left="426" w:firstLine="279"/>
        <w:jc w:val="right"/>
        <w:rPr>
          <w:highlight w:val="yellow"/>
        </w:rPr>
      </w:pPr>
    </w:p>
    <w:p w:rsidR="003C6396" w:rsidRPr="00B9716A" w:rsidRDefault="003C6396" w:rsidP="00A31658">
      <w:pPr>
        <w:spacing w:line="360" w:lineRule="auto"/>
        <w:ind w:left="426" w:firstLine="279"/>
        <w:jc w:val="right"/>
        <w:rPr>
          <w:highlight w:val="yellow"/>
        </w:rPr>
      </w:pPr>
    </w:p>
    <w:p w:rsidR="003C6396" w:rsidRPr="00B9716A" w:rsidRDefault="003C6396" w:rsidP="00A31658">
      <w:pPr>
        <w:spacing w:line="360" w:lineRule="auto"/>
        <w:ind w:left="426" w:firstLine="279"/>
        <w:jc w:val="right"/>
        <w:rPr>
          <w:highlight w:val="yellow"/>
        </w:rPr>
      </w:pPr>
    </w:p>
    <w:p w:rsidR="003C6396" w:rsidRPr="00B9716A" w:rsidRDefault="003C6396" w:rsidP="00A31658">
      <w:pPr>
        <w:spacing w:line="360" w:lineRule="auto"/>
        <w:ind w:left="426" w:firstLine="279"/>
        <w:jc w:val="right"/>
        <w:rPr>
          <w:highlight w:val="yellow"/>
        </w:rPr>
      </w:pPr>
    </w:p>
    <w:p w:rsidR="003C6396" w:rsidRPr="00B9716A" w:rsidRDefault="003C6396" w:rsidP="00A31658">
      <w:pPr>
        <w:spacing w:line="360" w:lineRule="auto"/>
        <w:ind w:left="426" w:firstLine="279"/>
        <w:jc w:val="right"/>
        <w:rPr>
          <w:highlight w:val="yellow"/>
        </w:rPr>
      </w:pPr>
    </w:p>
    <w:p w:rsidR="003C6396" w:rsidRPr="00B9716A" w:rsidRDefault="003C6396" w:rsidP="00A31658">
      <w:pPr>
        <w:spacing w:line="360" w:lineRule="auto"/>
        <w:ind w:left="426" w:firstLine="279"/>
        <w:jc w:val="right"/>
        <w:rPr>
          <w:highlight w:val="yellow"/>
        </w:rPr>
      </w:pPr>
    </w:p>
    <w:p w:rsidR="006A7C9A" w:rsidRPr="00B9716A" w:rsidRDefault="006A7C9A" w:rsidP="00A31658">
      <w:pPr>
        <w:spacing w:line="360" w:lineRule="auto"/>
        <w:ind w:left="426" w:firstLine="279"/>
        <w:jc w:val="right"/>
        <w:rPr>
          <w:highlight w:val="yellow"/>
        </w:rPr>
      </w:pPr>
    </w:p>
    <w:p w:rsidR="006A7C9A" w:rsidRPr="00B9716A" w:rsidRDefault="006A7C9A" w:rsidP="00A31658">
      <w:pPr>
        <w:spacing w:line="360" w:lineRule="auto"/>
        <w:ind w:left="426" w:firstLine="279"/>
        <w:jc w:val="right"/>
        <w:rPr>
          <w:highlight w:val="yellow"/>
        </w:rPr>
      </w:pPr>
    </w:p>
    <w:p w:rsidR="00322B50" w:rsidRPr="00B9716A" w:rsidRDefault="00322B50" w:rsidP="00A31658">
      <w:pPr>
        <w:spacing w:line="360" w:lineRule="auto"/>
        <w:rPr>
          <w:highlight w:val="yellow"/>
        </w:rPr>
      </w:pPr>
    </w:p>
    <w:p w:rsidR="00322B50" w:rsidRPr="00B9716A" w:rsidRDefault="00322B50" w:rsidP="00A31658">
      <w:pPr>
        <w:spacing w:line="360" w:lineRule="auto"/>
        <w:ind w:firstLine="705"/>
        <w:jc w:val="right"/>
        <w:rPr>
          <w:rFonts w:ascii="Verdana" w:hAnsi="Verdana" w:cs="Verdana"/>
          <w:iCs/>
          <w:sz w:val="17"/>
          <w:szCs w:val="17"/>
          <w:highlight w:val="yellow"/>
        </w:rPr>
      </w:pPr>
    </w:p>
    <w:p w:rsidR="00322B50" w:rsidRPr="00B9716A" w:rsidRDefault="00322B50" w:rsidP="00A31658">
      <w:pPr>
        <w:spacing w:line="360" w:lineRule="auto"/>
        <w:ind w:firstLine="705"/>
        <w:jc w:val="right"/>
        <w:rPr>
          <w:rFonts w:ascii="Verdana" w:hAnsi="Verdana" w:cs="Verdana"/>
          <w:iCs/>
          <w:sz w:val="17"/>
          <w:szCs w:val="17"/>
          <w:highlight w:val="yellow"/>
        </w:rPr>
      </w:pPr>
    </w:p>
    <w:p w:rsidR="00322B50" w:rsidRPr="00B9716A" w:rsidRDefault="00322B50" w:rsidP="00A31658">
      <w:pPr>
        <w:spacing w:line="360" w:lineRule="auto"/>
        <w:ind w:firstLine="705"/>
        <w:jc w:val="right"/>
        <w:rPr>
          <w:rFonts w:ascii="Verdana" w:hAnsi="Verdana" w:cs="Verdana"/>
          <w:iCs/>
          <w:sz w:val="17"/>
          <w:szCs w:val="17"/>
          <w:highlight w:val="yellow"/>
        </w:rPr>
      </w:pPr>
    </w:p>
    <w:p w:rsidR="00322B50" w:rsidRPr="00B9716A" w:rsidRDefault="00322B50" w:rsidP="00A31658">
      <w:pPr>
        <w:spacing w:line="360" w:lineRule="auto"/>
        <w:ind w:firstLine="705"/>
        <w:jc w:val="right"/>
        <w:rPr>
          <w:rFonts w:ascii="Verdana" w:hAnsi="Verdana" w:cs="Verdana"/>
          <w:iCs/>
          <w:sz w:val="17"/>
          <w:szCs w:val="17"/>
          <w:highlight w:val="yellow"/>
        </w:rPr>
      </w:pPr>
    </w:p>
    <w:p w:rsidR="00322B50" w:rsidRPr="00B9716A" w:rsidRDefault="00322B50"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B9716A" w:rsidRDefault="0039596C" w:rsidP="00A31658">
      <w:pPr>
        <w:spacing w:line="360" w:lineRule="auto"/>
        <w:ind w:firstLine="705"/>
        <w:jc w:val="right"/>
        <w:rPr>
          <w:rFonts w:ascii="Verdana" w:hAnsi="Verdana" w:cs="Verdana"/>
          <w:iCs/>
          <w:sz w:val="17"/>
          <w:szCs w:val="17"/>
          <w:highlight w:val="yellow"/>
        </w:rPr>
      </w:pPr>
    </w:p>
    <w:p w:rsidR="0039596C" w:rsidRPr="00743C1B" w:rsidRDefault="0039596C" w:rsidP="00736C32">
      <w:pPr>
        <w:spacing w:line="360" w:lineRule="auto"/>
        <w:ind w:firstLine="705"/>
        <w:jc w:val="left"/>
        <w:rPr>
          <w:rFonts w:ascii="Verdana" w:hAnsi="Verdana" w:cs="Verdana"/>
          <w:iCs/>
          <w:color w:val="000000" w:themeColor="text1"/>
          <w:sz w:val="17"/>
          <w:szCs w:val="17"/>
          <w:highlight w:val="yellow"/>
        </w:rPr>
      </w:pPr>
    </w:p>
    <w:p w:rsidR="0039596C" w:rsidRPr="00743C1B" w:rsidRDefault="002D2580" w:rsidP="00AF5C82">
      <w:pPr>
        <w:tabs>
          <w:tab w:val="left" w:pos="0"/>
        </w:tabs>
        <w:spacing w:line="360" w:lineRule="auto"/>
        <w:jc w:val="left"/>
        <w:rPr>
          <w:rFonts w:ascii="Verdana" w:hAnsi="Verdana" w:cs="Verdana"/>
          <w:b/>
          <w:bCs/>
          <w:caps/>
          <w:color w:val="000000" w:themeColor="text1"/>
          <w:sz w:val="17"/>
          <w:szCs w:val="17"/>
        </w:rPr>
      </w:pPr>
      <w:r w:rsidRPr="00743C1B">
        <w:rPr>
          <w:rFonts w:ascii="Verdana" w:hAnsi="Verdana" w:cs="Verdana"/>
          <w:b/>
          <w:bCs/>
          <w:caps/>
          <w:color w:val="000000" w:themeColor="text1"/>
          <w:sz w:val="17"/>
          <w:szCs w:val="17"/>
        </w:rPr>
        <w:lastRenderedPageBreak/>
        <w:t xml:space="preserve">2 </w:t>
      </w:r>
      <w:r w:rsidR="009D5335">
        <w:rPr>
          <w:rFonts w:ascii="Verdana" w:hAnsi="Verdana" w:cs="Verdana"/>
          <w:b/>
          <w:bCs/>
          <w:caps/>
          <w:color w:val="000000" w:themeColor="text1"/>
          <w:sz w:val="17"/>
          <w:szCs w:val="17"/>
        </w:rPr>
        <w:tab/>
      </w:r>
      <w:r w:rsidR="0039596C" w:rsidRPr="00743C1B">
        <w:rPr>
          <w:rFonts w:ascii="Verdana" w:hAnsi="Verdana" w:cs="Verdana"/>
          <w:b/>
          <w:bCs/>
          <w:caps/>
          <w:color w:val="000000" w:themeColor="text1"/>
          <w:sz w:val="17"/>
          <w:szCs w:val="17"/>
        </w:rPr>
        <w:t>PRIORITY V ROKU 201</w:t>
      </w:r>
      <w:r w:rsidR="00DB1E3D" w:rsidRPr="00743C1B">
        <w:rPr>
          <w:rFonts w:ascii="Verdana" w:hAnsi="Verdana" w:cs="Verdana"/>
          <w:b/>
          <w:bCs/>
          <w:caps/>
          <w:color w:val="000000" w:themeColor="text1"/>
          <w:sz w:val="17"/>
          <w:szCs w:val="17"/>
        </w:rPr>
        <w:t>7</w:t>
      </w:r>
    </w:p>
    <w:p w:rsidR="0039596C" w:rsidRPr="00743C1B" w:rsidRDefault="0039596C" w:rsidP="00AF5C82">
      <w:pPr>
        <w:spacing w:line="360" w:lineRule="auto"/>
        <w:ind w:left="709"/>
        <w:rPr>
          <w:rFonts w:ascii="Verdana" w:hAnsi="Verdana" w:cs="Verdana"/>
          <w:b/>
          <w:bCs/>
          <w:color w:val="000000" w:themeColor="text1"/>
          <w:sz w:val="17"/>
          <w:szCs w:val="17"/>
          <w:highlight w:val="yellow"/>
        </w:rPr>
      </w:pPr>
    </w:p>
    <w:p w:rsidR="00B52207" w:rsidRPr="00743C1B" w:rsidRDefault="002D2580" w:rsidP="00AF5C82">
      <w:pPr>
        <w:spacing w:line="360" w:lineRule="auto"/>
        <w:ind w:left="426" w:hanging="426"/>
        <w:rPr>
          <w:rFonts w:ascii="Verdana" w:hAnsi="Verdana" w:cs="Verdana"/>
          <w:b/>
          <w:bCs/>
          <w:color w:val="000000" w:themeColor="text1"/>
          <w:sz w:val="17"/>
          <w:szCs w:val="17"/>
        </w:rPr>
      </w:pPr>
      <w:r w:rsidRPr="00743C1B">
        <w:rPr>
          <w:rFonts w:ascii="Verdana" w:hAnsi="Verdana" w:cs="Verdana"/>
          <w:b/>
          <w:bCs/>
          <w:color w:val="000000" w:themeColor="text1"/>
          <w:sz w:val="17"/>
          <w:szCs w:val="17"/>
        </w:rPr>
        <w:t xml:space="preserve">2.1 </w:t>
      </w:r>
      <w:r w:rsidR="009D5335">
        <w:rPr>
          <w:rFonts w:ascii="Verdana" w:hAnsi="Verdana" w:cs="Verdana"/>
          <w:b/>
          <w:bCs/>
          <w:color w:val="000000" w:themeColor="text1"/>
          <w:sz w:val="17"/>
          <w:szCs w:val="17"/>
        </w:rPr>
        <w:tab/>
      </w:r>
      <w:r w:rsidR="009D5335">
        <w:rPr>
          <w:rFonts w:ascii="Verdana" w:hAnsi="Verdana" w:cs="Verdana"/>
          <w:b/>
          <w:bCs/>
          <w:color w:val="000000" w:themeColor="text1"/>
          <w:sz w:val="17"/>
          <w:szCs w:val="17"/>
        </w:rPr>
        <w:tab/>
      </w:r>
      <w:r w:rsidR="0039596C" w:rsidRPr="00743C1B">
        <w:rPr>
          <w:rFonts w:ascii="Verdana" w:hAnsi="Verdana" w:cs="Verdana"/>
          <w:b/>
          <w:bCs/>
          <w:color w:val="000000" w:themeColor="text1"/>
          <w:sz w:val="17"/>
          <w:szCs w:val="17"/>
        </w:rPr>
        <w:t>Úlohy vyplývajúce z Plánu legislatívnych úloh vlády SR</w:t>
      </w:r>
      <w:r w:rsidR="00D5762A" w:rsidRPr="00743C1B">
        <w:rPr>
          <w:rFonts w:ascii="Verdana" w:hAnsi="Verdana" w:cs="Verdana"/>
          <w:b/>
          <w:bCs/>
          <w:color w:val="000000" w:themeColor="text1"/>
          <w:sz w:val="17"/>
          <w:szCs w:val="17"/>
        </w:rPr>
        <w:t>,</w:t>
      </w:r>
      <w:r w:rsidR="00B52207" w:rsidRPr="00743C1B">
        <w:rPr>
          <w:rFonts w:ascii="Verdana" w:hAnsi="Verdana" w:cs="Verdana"/>
          <w:b/>
          <w:bCs/>
          <w:color w:val="000000" w:themeColor="text1"/>
          <w:sz w:val="17"/>
          <w:szCs w:val="17"/>
        </w:rPr>
        <w:t xml:space="preserve"> z Plánu práce vlády SR</w:t>
      </w:r>
      <w:r w:rsidR="00D5762A" w:rsidRPr="00743C1B">
        <w:rPr>
          <w:rFonts w:ascii="Verdana" w:hAnsi="Verdana" w:cs="Verdana"/>
          <w:b/>
          <w:bCs/>
          <w:color w:val="000000" w:themeColor="text1"/>
          <w:sz w:val="17"/>
          <w:szCs w:val="17"/>
        </w:rPr>
        <w:t xml:space="preserve"> </w:t>
      </w:r>
      <w:r w:rsidR="00B52207" w:rsidRPr="00743C1B">
        <w:rPr>
          <w:rFonts w:ascii="Verdana" w:hAnsi="Verdana" w:cs="Verdana"/>
          <w:b/>
          <w:bCs/>
          <w:color w:val="000000" w:themeColor="text1"/>
          <w:sz w:val="17"/>
          <w:szCs w:val="17"/>
        </w:rPr>
        <w:t xml:space="preserve">a z prijatých </w:t>
      </w:r>
      <w:r w:rsidR="009D5335">
        <w:rPr>
          <w:rFonts w:ascii="Verdana" w:hAnsi="Verdana" w:cs="Verdana"/>
          <w:b/>
          <w:bCs/>
          <w:color w:val="000000" w:themeColor="text1"/>
          <w:sz w:val="17"/>
          <w:szCs w:val="17"/>
        </w:rPr>
        <w:tab/>
      </w:r>
      <w:r w:rsidR="00B52207" w:rsidRPr="00743C1B">
        <w:rPr>
          <w:rFonts w:ascii="Verdana" w:hAnsi="Verdana" w:cs="Verdana"/>
          <w:b/>
          <w:bCs/>
          <w:color w:val="000000" w:themeColor="text1"/>
          <w:sz w:val="17"/>
          <w:szCs w:val="17"/>
        </w:rPr>
        <w:t xml:space="preserve">uznesení vlády SR </w:t>
      </w:r>
    </w:p>
    <w:p w:rsidR="0039596C" w:rsidRPr="00743C1B" w:rsidRDefault="0039596C" w:rsidP="00AF5C82">
      <w:pPr>
        <w:spacing w:line="360" w:lineRule="auto"/>
        <w:ind w:left="709"/>
        <w:rPr>
          <w:rFonts w:ascii="Verdana" w:hAnsi="Verdana" w:cs="Verdana"/>
          <w:b/>
          <w:bCs/>
          <w:color w:val="000000" w:themeColor="text1"/>
          <w:sz w:val="17"/>
          <w:szCs w:val="17"/>
          <w:highlight w:val="yellow"/>
        </w:rPr>
      </w:pPr>
    </w:p>
    <w:p w:rsidR="0039596C" w:rsidRPr="00743C1B" w:rsidRDefault="009D5335" w:rsidP="00AF5C82">
      <w:pPr>
        <w:spacing w:line="360" w:lineRule="auto"/>
        <w:ind w:left="426"/>
        <w:rPr>
          <w:rFonts w:ascii="Verdana" w:hAnsi="Verdana" w:cs="Verdana"/>
          <w:color w:val="000000" w:themeColor="text1"/>
          <w:sz w:val="17"/>
          <w:szCs w:val="17"/>
        </w:rPr>
      </w:pPr>
      <w:r>
        <w:rPr>
          <w:rFonts w:ascii="Verdana" w:hAnsi="Verdana" w:cs="Verdana"/>
          <w:color w:val="000000" w:themeColor="text1"/>
          <w:sz w:val="17"/>
          <w:szCs w:val="17"/>
        </w:rPr>
        <w:tab/>
      </w:r>
      <w:r w:rsidR="00B52207" w:rsidRPr="00743C1B">
        <w:rPr>
          <w:rFonts w:ascii="Verdana" w:hAnsi="Verdana" w:cs="Verdana"/>
          <w:color w:val="000000" w:themeColor="text1"/>
          <w:sz w:val="17"/>
          <w:szCs w:val="17"/>
        </w:rPr>
        <w:t xml:space="preserve">Prehľad úloh </w:t>
      </w:r>
      <w:r w:rsidR="00B52207" w:rsidRPr="00743C1B">
        <w:rPr>
          <w:rFonts w:ascii="Verdana" w:hAnsi="Verdana" w:cs="Verdana"/>
          <w:bCs/>
          <w:color w:val="000000" w:themeColor="text1"/>
          <w:sz w:val="17"/>
          <w:szCs w:val="17"/>
        </w:rPr>
        <w:t>vyplývajúcich z Plánu legislat</w:t>
      </w:r>
      <w:r w:rsidR="0087349D" w:rsidRPr="00743C1B">
        <w:rPr>
          <w:rFonts w:ascii="Verdana" w:hAnsi="Verdana" w:cs="Verdana"/>
          <w:bCs/>
          <w:color w:val="000000" w:themeColor="text1"/>
          <w:sz w:val="17"/>
          <w:szCs w:val="17"/>
        </w:rPr>
        <w:t>ívnych úloh vlády SR na rok 201</w:t>
      </w:r>
      <w:r w:rsidR="00DB1E3D" w:rsidRPr="00743C1B">
        <w:rPr>
          <w:rFonts w:ascii="Verdana" w:hAnsi="Verdana" w:cs="Verdana"/>
          <w:bCs/>
          <w:color w:val="000000" w:themeColor="text1"/>
          <w:sz w:val="17"/>
          <w:szCs w:val="17"/>
        </w:rPr>
        <w:t>7</w:t>
      </w:r>
      <w:r w:rsidR="00B52207" w:rsidRPr="00743C1B">
        <w:rPr>
          <w:rFonts w:ascii="Verdana" w:hAnsi="Verdana" w:cs="Verdana"/>
          <w:bCs/>
          <w:color w:val="000000" w:themeColor="text1"/>
          <w:sz w:val="17"/>
          <w:szCs w:val="17"/>
        </w:rPr>
        <w:t xml:space="preserve"> (</w:t>
      </w:r>
      <w:r w:rsidR="00D5762A" w:rsidRPr="00743C1B">
        <w:rPr>
          <w:rFonts w:ascii="Verdana" w:hAnsi="Verdana" w:cs="Verdana"/>
          <w:bCs/>
          <w:color w:val="000000" w:themeColor="text1"/>
          <w:sz w:val="17"/>
          <w:szCs w:val="17"/>
        </w:rPr>
        <w:t>6</w:t>
      </w:r>
      <w:r w:rsidR="00B52207" w:rsidRPr="00743C1B">
        <w:rPr>
          <w:rFonts w:ascii="Verdana" w:hAnsi="Verdana" w:cs="Verdana"/>
          <w:bCs/>
          <w:color w:val="000000" w:themeColor="text1"/>
          <w:sz w:val="17"/>
          <w:szCs w:val="17"/>
        </w:rPr>
        <w:t xml:space="preserve"> úloh), z </w:t>
      </w:r>
      <w:r w:rsidR="0087349D" w:rsidRPr="00743C1B">
        <w:rPr>
          <w:rFonts w:ascii="Verdana" w:hAnsi="Verdana" w:cs="Verdana"/>
          <w:bCs/>
          <w:color w:val="000000" w:themeColor="text1"/>
          <w:sz w:val="17"/>
          <w:szCs w:val="17"/>
        </w:rPr>
        <w:t xml:space="preserve">Plánu práce vlády </w:t>
      </w:r>
      <w:r>
        <w:rPr>
          <w:rFonts w:ascii="Verdana" w:hAnsi="Verdana" w:cs="Verdana"/>
          <w:bCs/>
          <w:color w:val="000000" w:themeColor="text1"/>
          <w:sz w:val="17"/>
          <w:szCs w:val="17"/>
        </w:rPr>
        <w:tab/>
      </w:r>
      <w:r w:rsidR="0087349D" w:rsidRPr="00743C1B">
        <w:rPr>
          <w:rFonts w:ascii="Verdana" w:hAnsi="Verdana" w:cs="Verdana"/>
          <w:bCs/>
          <w:color w:val="000000" w:themeColor="text1"/>
          <w:sz w:val="17"/>
          <w:szCs w:val="17"/>
        </w:rPr>
        <w:t>SR na rok 201</w:t>
      </w:r>
      <w:r w:rsidR="00DB1E3D" w:rsidRPr="00743C1B">
        <w:rPr>
          <w:rFonts w:ascii="Verdana" w:hAnsi="Verdana" w:cs="Verdana"/>
          <w:bCs/>
          <w:color w:val="000000" w:themeColor="text1"/>
          <w:sz w:val="17"/>
          <w:szCs w:val="17"/>
        </w:rPr>
        <w:t>7</w:t>
      </w:r>
      <w:r w:rsidR="00B52207" w:rsidRPr="00743C1B">
        <w:rPr>
          <w:rFonts w:ascii="Verdana" w:hAnsi="Verdana" w:cs="Verdana"/>
          <w:bCs/>
          <w:color w:val="000000" w:themeColor="text1"/>
          <w:sz w:val="17"/>
          <w:szCs w:val="17"/>
        </w:rPr>
        <w:t xml:space="preserve"> </w:t>
      </w:r>
      <w:r w:rsidR="00D5762A" w:rsidRPr="00743C1B">
        <w:rPr>
          <w:rFonts w:ascii="Verdana" w:hAnsi="Verdana" w:cs="Verdana"/>
          <w:bCs/>
          <w:color w:val="000000" w:themeColor="text1"/>
          <w:sz w:val="17"/>
          <w:szCs w:val="17"/>
        </w:rPr>
        <w:t xml:space="preserve">(1 úloha) </w:t>
      </w:r>
      <w:r w:rsidR="00B52207" w:rsidRPr="00743C1B">
        <w:rPr>
          <w:rFonts w:ascii="Verdana" w:hAnsi="Verdana" w:cs="Verdana"/>
          <w:bCs/>
          <w:color w:val="000000" w:themeColor="text1"/>
          <w:sz w:val="17"/>
          <w:szCs w:val="17"/>
        </w:rPr>
        <w:t>a z</w:t>
      </w:r>
      <w:r w:rsidR="00E730A5" w:rsidRPr="00743C1B">
        <w:rPr>
          <w:rFonts w:ascii="Verdana" w:hAnsi="Verdana" w:cs="Verdana"/>
          <w:bCs/>
          <w:color w:val="000000" w:themeColor="text1"/>
          <w:sz w:val="17"/>
          <w:szCs w:val="17"/>
        </w:rPr>
        <w:t xml:space="preserve"> prijatých uznesení vlády SR </w:t>
      </w:r>
      <w:r w:rsidR="002D59C5" w:rsidRPr="00743C1B">
        <w:rPr>
          <w:rFonts w:ascii="Verdana" w:hAnsi="Verdana" w:cs="Verdana"/>
          <w:bCs/>
          <w:color w:val="000000" w:themeColor="text1"/>
          <w:sz w:val="17"/>
          <w:szCs w:val="17"/>
        </w:rPr>
        <w:t>(</w:t>
      </w:r>
      <w:r w:rsidR="00D5762A" w:rsidRPr="00743C1B">
        <w:rPr>
          <w:rFonts w:ascii="Verdana" w:hAnsi="Verdana" w:cs="Verdana"/>
          <w:bCs/>
          <w:color w:val="000000" w:themeColor="text1"/>
          <w:sz w:val="17"/>
          <w:szCs w:val="17"/>
        </w:rPr>
        <w:t>18</w:t>
      </w:r>
      <w:r w:rsidR="00B52207" w:rsidRPr="00743C1B">
        <w:rPr>
          <w:rFonts w:ascii="Verdana" w:hAnsi="Verdana" w:cs="Verdana"/>
          <w:bCs/>
          <w:color w:val="000000" w:themeColor="text1"/>
          <w:sz w:val="17"/>
          <w:szCs w:val="17"/>
        </w:rPr>
        <w:t xml:space="preserve"> úloh) </w:t>
      </w:r>
      <w:r w:rsidR="0039596C" w:rsidRPr="00743C1B">
        <w:rPr>
          <w:rFonts w:ascii="Verdana" w:hAnsi="Verdana" w:cs="Verdana"/>
          <w:color w:val="000000" w:themeColor="text1"/>
          <w:sz w:val="17"/>
          <w:szCs w:val="17"/>
        </w:rPr>
        <w:t xml:space="preserve">tvorí </w:t>
      </w:r>
      <w:r w:rsidR="0039596C" w:rsidRPr="00743C1B">
        <w:rPr>
          <w:rFonts w:ascii="Verdana" w:hAnsi="Verdana" w:cs="Verdana"/>
          <w:iCs/>
          <w:color w:val="000000" w:themeColor="text1"/>
          <w:sz w:val="17"/>
          <w:szCs w:val="17"/>
        </w:rPr>
        <w:t>prílohu č. 1</w:t>
      </w:r>
      <w:r w:rsidR="0039596C" w:rsidRPr="00743C1B">
        <w:rPr>
          <w:rFonts w:ascii="Verdana" w:hAnsi="Verdana" w:cs="Verdana"/>
          <w:color w:val="000000" w:themeColor="text1"/>
          <w:sz w:val="17"/>
          <w:szCs w:val="17"/>
        </w:rPr>
        <w:t>.</w:t>
      </w:r>
    </w:p>
    <w:p w:rsidR="0039596C" w:rsidRPr="00743C1B" w:rsidRDefault="0039596C" w:rsidP="00AF5C82">
      <w:pPr>
        <w:spacing w:line="360" w:lineRule="auto"/>
        <w:ind w:left="709"/>
        <w:rPr>
          <w:rFonts w:ascii="Verdana" w:hAnsi="Verdana" w:cs="Verdana"/>
          <w:b/>
          <w:bCs/>
          <w:color w:val="000000" w:themeColor="text1"/>
          <w:sz w:val="17"/>
          <w:szCs w:val="17"/>
          <w:highlight w:val="yellow"/>
        </w:rPr>
      </w:pPr>
    </w:p>
    <w:p w:rsidR="0039596C" w:rsidRPr="00743C1B" w:rsidRDefault="002D2580" w:rsidP="00AF5C82">
      <w:pPr>
        <w:spacing w:line="360" w:lineRule="auto"/>
        <w:ind w:right="-174"/>
        <w:rPr>
          <w:rFonts w:ascii="Verdana" w:hAnsi="Verdana" w:cs="Verdana"/>
          <w:b/>
          <w:bCs/>
          <w:color w:val="000000" w:themeColor="text1"/>
          <w:sz w:val="17"/>
          <w:szCs w:val="17"/>
        </w:rPr>
      </w:pPr>
      <w:r w:rsidRPr="00743C1B">
        <w:rPr>
          <w:rFonts w:ascii="Verdana" w:hAnsi="Verdana" w:cs="Verdana"/>
          <w:b/>
          <w:bCs/>
          <w:color w:val="000000" w:themeColor="text1"/>
          <w:sz w:val="17"/>
          <w:szCs w:val="17"/>
        </w:rPr>
        <w:t xml:space="preserve">2.2 </w:t>
      </w:r>
      <w:r w:rsidR="009D5335">
        <w:rPr>
          <w:rFonts w:ascii="Verdana" w:hAnsi="Verdana" w:cs="Verdana"/>
          <w:b/>
          <w:bCs/>
          <w:color w:val="000000" w:themeColor="text1"/>
          <w:sz w:val="17"/>
          <w:szCs w:val="17"/>
        </w:rPr>
        <w:tab/>
      </w:r>
      <w:r w:rsidR="0039596C" w:rsidRPr="00743C1B">
        <w:rPr>
          <w:rFonts w:ascii="Verdana" w:hAnsi="Verdana" w:cs="Verdana"/>
          <w:b/>
          <w:bCs/>
          <w:color w:val="000000" w:themeColor="text1"/>
          <w:sz w:val="17"/>
          <w:szCs w:val="17"/>
        </w:rPr>
        <w:t>Materiály predložené do vlády SR a jej orgánov</w:t>
      </w:r>
      <w:r w:rsidR="00EA7B47" w:rsidRPr="00743C1B">
        <w:rPr>
          <w:rFonts w:ascii="Verdana" w:hAnsi="Verdana" w:cs="Verdana"/>
          <w:b/>
          <w:bCs/>
          <w:color w:val="000000" w:themeColor="text1"/>
          <w:sz w:val="17"/>
          <w:szCs w:val="17"/>
        </w:rPr>
        <w:t xml:space="preserve"> a</w:t>
      </w:r>
      <w:r w:rsidR="0039596C" w:rsidRPr="00743C1B">
        <w:rPr>
          <w:rFonts w:ascii="Verdana" w:hAnsi="Verdana" w:cs="Verdana"/>
          <w:b/>
          <w:bCs/>
          <w:color w:val="000000" w:themeColor="text1"/>
          <w:sz w:val="17"/>
          <w:szCs w:val="17"/>
        </w:rPr>
        <w:t xml:space="preserve"> do Národnej rady SR a jej orgánov</w:t>
      </w:r>
    </w:p>
    <w:p w:rsidR="0039596C" w:rsidRPr="00743C1B" w:rsidRDefault="0039596C" w:rsidP="00AF5C82">
      <w:pPr>
        <w:spacing w:line="360" w:lineRule="auto"/>
        <w:ind w:left="709"/>
        <w:rPr>
          <w:rFonts w:ascii="Verdana" w:hAnsi="Verdana" w:cs="Verdana"/>
          <w:b/>
          <w:bCs/>
          <w:color w:val="000000" w:themeColor="text1"/>
          <w:sz w:val="17"/>
          <w:szCs w:val="17"/>
        </w:rPr>
      </w:pPr>
      <w:r w:rsidRPr="00743C1B">
        <w:rPr>
          <w:rFonts w:ascii="Verdana" w:hAnsi="Verdana" w:cs="Verdana"/>
          <w:b/>
          <w:bCs/>
          <w:color w:val="000000" w:themeColor="text1"/>
          <w:sz w:val="17"/>
          <w:szCs w:val="17"/>
        </w:rPr>
        <w:tab/>
      </w:r>
    </w:p>
    <w:p w:rsidR="0039596C" w:rsidRPr="00743C1B" w:rsidRDefault="0039596C" w:rsidP="00AF5C82">
      <w:pPr>
        <w:spacing w:line="360" w:lineRule="auto"/>
        <w:ind w:left="709"/>
        <w:rPr>
          <w:rFonts w:ascii="Verdana" w:hAnsi="Verdana" w:cs="Verdana"/>
          <w:color w:val="000000" w:themeColor="text1"/>
          <w:sz w:val="17"/>
          <w:szCs w:val="17"/>
        </w:rPr>
      </w:pPr>
      <w:r w:rsidRPr="00743C1B">
        <w:rPr>
          <w:rFonts w:ascii="Verdana" w:hAnsi="Verdana" w:cs="Verdana"/>
          <w:color w:val="000000" w:themeColor="text1"/>
          <w:sz w:val="17"/>
          <w:szCs w:val="17"/>
        </w:rPr>
        <w:t>Prehľad materiálov (</w:t>
      </w:r>
      <w:r w:rsidR="00D5762A" w:rsidRPr="00743C1B">
        <w:rPr>
          <w:rFonts w:ascii="Verdana" w:hAnsi="Verdana" w:cs="Verdana"/>
          <w:color w:val="000000" w:themeColor="text1"/>
          <w:sz w:val="17"/>
          <w:szCs w:val="17"/>
        </w:rPr>
        <w:t>43</w:t>
      </w:r>
      <w:r w:rsidRPr="00743C1B">
        <w:rPr>
          <w:rFonts w:ascii="Verdana" w:hAnsi="Verdana" w:cs="Verdana"/>
          <w:color w:val="000000" w:themeColor="text1"/>
          <w:sz w:val="17"/>
          <w:szCs w:val="17"/>
        </w:rPr>
        <w:t>) predložených v roku 201</w:t>
      </w:r>
      <w:r w:rsidR="00DB1E3D" w:rsidRPr="00743C1B">
        <w:rPr>
          <w:rFonts w:ascii="Verdana" w:hAnsi="Verdana" w:cs="Verdana"/>
          <w:color w:val="000000" w:themeColor="text1"/>
          <w:sz w:val="17"/>
          <w:szCs w:val="17"/>
        </w:rPr>
        <w:t>7</w:t>
      </w:r>
      <w:r w:rsidRPr="00743C1B">
        <w:rPr>
          <w:rFonts w:ascii="Verdana" w:hAnsi="Verdana" w:cs="Verdana"/>
          <w:color w:val="000000" w:themeColor="text1"/>
          <w:sz w:val="17"/>
          <w:szCs w:val="17"/>
        </w:rPr>
        <w:t xml:space="preserve"> do vlády SR a jej orgánov a do Národnej rady SR (ďalej len „NR SR“) a jej orgánov tvorí </w:t>
      </w:r>
      <w:r w:rsidRPr="00743C1B">
        <w:rPr>
          <w:rFonts w:ascii="Verdana" w:hAnsi="Verdana" w:cs="Verdana"/>
          <w:iCs/>
          <w:color w:val="000000" w:themeColor="text1"/>
          <w:sz w:val="17"/>
          <w:szCs w:val="17"/>
        </w:rPr>
        <w:t>prílohu č. 2.</w:t>
      </w:r>
    </w:p>
    <w:p w:rsidR="000C3065" w:rsidRDefault="000C3065" w:rsidP="00AF5C82">
      <w:pPr>
        <w:pStyle w:val="Nadpis5"/>
        <w:tabs>
          <w:tab w:val="left" w:pos="600"/>
        </w:tabs>
        <w:ind w:left="709"/>
        <w:rPr>
          <w:caps/>
          <w:color w:val="000000" w:themeColor="text1"/>
          <w:highlight w:val="yellow"/>
        </w:rPr>
      </w:pPr>
    </w:p>
    <w:p w:rsidR="00736C32" w:rsidRDefault="00736C32" w:rsidP="00AF5C82">
      <w:pPr>
        <w:pStyle w:val="Nadpis5"/>
        <w:tabs>
          <w:tab w:val="left" w:pos="0"/>
        </w:tabs>
        <w:rPr>
          <w:caps/>
          <w:color w:val="000000" w:themeColor="text1"/>
        </w:rPr>
      </w:pPr>
    </w:p>
    <w:p w:rsidR="0039596C" w:rsidRPr="00743C1B" w:rsidRDefault="002D2580" w:rsidP="00AF5C82">
      <w:pPr>
        <w:pStyle w:val="Nadpis5"/>
        <w:tabs>
          <w:tab w:val="left" w:pos="0"/>
        </w:tabs>
        <w:rPr>
          <w:caps/>
          <w:color w:val="000000" w:themeColor="text1"/>
        </w:rPr>
      </w:pPr>
      <w:r w:rsidRPr="00743C1B">
        <w:rPr>
          <w:caps/>
          <w:color w:val="000000" w:themeColor="text1"/>
        </w:rPr>
        <w:t xml:space="preserve">3 </w:t>
      </w:r>
      <w:r w:rsidR="009D5335">
        <w:rPr>
          <w:caps/>
          <w:color w:val="000000" w:themeColor="text1"/>
        </w:rPr>
        <w:tab/>
      </w:r>
      <w:r w:rsidR="00CE4B1D">
        <w:rPr>
          <w:caps/>
          <w:color w:val="000000" w:themeColor="text1"/>
        </w:rPr>
        <w:t>SEKCIA ZDRAVIA</w:t>
      </w:r>
    </w:p>
    <w:p w:rsidR="0039596C" w:rsidRPr="00743C1B" w:rsidRDefault="0039596C" w:rsidP="00AF5C82">
      <w:pPr>
        <w:pStyle w:val="Nadpis5"/>
        <w:ind w:left="709"/>
        <w:rPr>
          <w:color w:val="000000" w:themeColor="text1"/>
        </w:rPr>
      </w:pPr>
    </w:p>
    <w:p w:rsidR="0039596C" w:rsidRPr="00743C1B" w:rsidRDefault="002D2580" w:rsidP="00AF5C82">
      <w:pPr>
        <w:pStyle w:val="Nadpis5"/>
        <w:tabs>
          <w:tab w:val="left" w:pos="0"/>
        </w:tabs>
        <w:rPr>
          <w:caps/>
          <w:color w:val="000000" w:themeColor="text1"/>
        </w:rPr>
      </w:pPr>
      <w:r w:rsidRPr="00743C1B">
        <w:rPr>
          <w:caps/>
          <w:color w:val="000000" w:themeColor="text1"/>
        </w:rPr>
        <w:t>3</w:t>
      </w:r>
      <w:r w:rsidR="00C44165" w:rsidRPr="00743C1B">
        <w:rPr>
          <w:caps/>
          <w:color w:val="000000" w:themeColor="text1"/>
        </w:rPr>
        <w:t xml:space="preserve">.1  </w:t>
      </w:r>
      <w:r w:rsidR="009D5335">
        <w:rPr>
          <w:caps/>
          <w:color w:val="000000" w:themeColor="text1"/>
        </w:rPr>
        <w:tab/>
      </w:r>
      <w:r w:rsidR="00B14FFE" w:rsidRPr="00743C1B">
        <w:rPr>
          <w:caps/>
          <w:color w:val="000000" w:themeColor="text1"/>
        </w:rPr>
        <w:t xml:space="preserve">ODBOR </w:t>
      </w:r>
      <w:r w:rsidR="0039596C" w:rsidRPr="00743C1B">
        <w:rPr>
          <w:caps/>
          <w:color w:val="000000" w:themeColor="text1"/>
        </w:rPr>
        <w:t>ZDRAVOTN</w:t>
      </w:r>
      <w:r w:rsidR="00B14FFE" w:rsidRPr="00743C1B">
        <w:rPr>
          <w:caps/>
          <w:color w:val="000000" w:themeColor="text1"/>
        </w:rPr>
        <w:t>EJ</w:t>
      </w:r>
      <w:r w:rsidR="0039596C" w:rsidRPr="00743C1B">
        <w:rPr>
          <w:caps/>
          <w:color w:val="000000" w:themeColor="text1"/>
        </w:rPr>
        <w:t xml:space="preserve"> STAROSTLIVOS</w:t>
      </w:r>
      <w:r w:rsidR="00B14FFE" w:rsidRPr="00743C1B">
        <w:rPr>
          <w:caps/>
          <w:color w:val="000000" w:themeColor="text1"/>
        </w:rPr>
        <w:t>TI</w:t>
      </w:r>
    </w:p>
    <w:p w:rsidR="009B00E1" w:rsidRPr="00743C1B" w:rsidRDefault="009B00E1" w:rsidP="00AF5C82">
      <w:pPr>
        <w:spacing w:line="360" w:lineRule="auto"/>
        <w:rPr>
          <w:rFonts w:ascii="Verdana" w:hAnsi="Verdana"/>
          <w:color w:val="000000" w:themeColor="text1"/>
          <w:sz w:val="17"/>
          <w:szCs w:val="17"/>
          <w:highlight w:val="yellow"/>
        </w:rPr>
      </w:pPr>
    </w:p>
    <w:p w:rsidR="00B14FFE" w:rsidRPr="00743C1B" w:rsidRDefault="009D5335" w:rsidP="00AF5C82">
      <w:pPr>
        <w:shd w:val="clear" w:color="auto" w:fill="FFFFFD"/>
        <w:spacing w:line="360" w:lineRule="auto"/>
        <w:ind w:left="709" w:hanging="283"/>
        <w:rPr>
          <w:rFonts w:ascii="Verdana" w:hAnsi="Verdana"/>
          <w:bCs/>
          <w:color w:val="000000" w:themeColor="text1"/>
          <w:sz w:val="17"/>
          <w:szCs w:val="17"/>
        </w:rPr>
      </w:pPr>
      <w:r>
        <w:rPr>
          <w:rFonts w:ascii="Verdana" w:hAnsi="Verdana"/>
          <w:bCs/>
          <w:color w:val="000000" w:themeColor="text1"/>
          <w:sz w:val="17"/>
          <w:szCs w:val="17"/>
        </w:rPr>
        <w:tab/>
      </w:r>
      <w:r w:rsidR="001C546F" w:rsidRPr="00743C1B">
        <w:rPr>
          <w:rFonts w:ascii="Verdana" w:hAnsi="Verdana"/>
          <w:bCs/>
          <w:color w:val="000000" w:themeColor="text1"/>
          <w:sz w:val="17"/>
          <w:szCs w:val="17"/>
        </w:rPr>
        <w:t xml:space="preserve">Odbor zdravotnej starostlivosti plnil v roku 2017 odborné, koncepčné, metodické, legislatívne a organizačné činnosti súvisiace s poskytovaním zdravotnej starostlivosti. Navrhoval priority, trendy rozvoja a poskytovania zdravotnej starostlivosti a bezpečnosti pacienta. Taktiež plnil </w:t>
      </w:r>
      <w:r w:rsidR="00324009">
        <w:rPr>
          <w:rFonts w:ascii="Verdana" w:hAnsi="Verdana"/>
          <w:bCs/>
          <w:color w:val="000000" w:themeColor="text1"/>
          <w:sz w:val="17"/>
          <w:szCs w:val="17"/>
        </w:rPr>
        <w:t>úlohy</w:t>
      </w:r>
      <w:r w:rsidR="001C546F" w:rsidRPr="00743C1B">
        <w:rPr>
          <w:rFonts w:ascii="Verdana" w:hAnsi="Verdana"/>
          <w:bCs/>
          <w:color w:val="000000" w:themeColor="text1"/>
          <w:sz w:val="17"/>
          <w:szCs w:val="17"/>
        </w:rPr>
        <w:t xml:space="preserve"> Ministerstva zdravotníctva SR na úseku ochrany a podpory zdravia a usmerňovani</w:t>
      </w:r>
      <w:r w:rsidR="00324009">
        <w:rPr>
          <w:rFonts w:ascii="Verdana" w:hAnsi="Verdana"/>
          <w:bCs/>
          <w:color w:val="000000" w:themeColor="text1"/>
          <w:sz w:val="17"/>
          <w:szCs w:val="17"/>
        </w:rPr>
        <w:t>e</w:t>
      </w:r>
      <w:r w:rsidR="001C546F" w:rsidRPr="00743C1B">
        <w:rPr>
          <w:rFonts w:ascii="Verdana" w:hAnsi="Verdana"/>
          <w:bCs/>
          <w:color w:val="000000" w:themeColor="text1"/>
          <w:sz w:val="17"/>
          <w:szCs w:val="17"/>
        </w:rPr>
        <w:t xml:space="preserve"> zdravotnej starostlivosti </w:t>
      </w:r>
      <w:r w:rsidR="00324009">
        <w:rPr>
          <w:rFonts w:ascii="Verdana" w:hAnsi="Verdana"/>
          <w:bCs/>
          <w:color w:val="000000" w:themeColor="text1"/>
          <w:sz w:val="17"/>
          <w:szCs w:val="17"/>
        </w:rPr>
        <w:t xml:space="preserve">na </w:t>
      </w:r>
      <w:r w:rsidR="001C546F" w:rsidRPr="00743C1B">
        <w:rPr>
          <w:rFonts w:ascii="Verdana" w:hAnsi="Verdana"/>
          <w:bCs/>
          <w:color w:val="000000" w:themeColor="text1"/>
          <w:sz w:val="17"/>
          <w:szCs w:val="17"/>
        </w:rPr>
        <w:t>všetkých úrovniach a</w:t>
      </w:r>
      <w:r w:rsidR="00324009">
        <w:rPr>
          <w:rFonts w:ascii="Verdana" w:hAnsi="Verdana"/>
          <w:bCs/>
          <w:color w:val="000000" w:themeColor="text1"/>
          <w:sz w:val="17"/>
          <w:szCs w:val="17"/>
        </w:rPr>
        <w:t xml:space="preserve"> v </w:t>
      </w:r>
      <w:r w:rsidR="001C546F" w:rsidRPr="00743C1B">
        <w:rPr>
          <w:rFonts w:ascii="Verdana" w:hAnsi="Verdana"/>
          <w:bCs/>
          <w:color w:val="000000" w:themeColor="text1"/>
          <w:sz w:val="17"/>
          <w:szCs w:val="17"/>
        </w:rPr>
        <w:t xml:space="preserve">zdravotníckych zariadeniach. </w:t>
      </w:r>
    </w:p>
    <w:p w:rsidR="00B14FFE" w:rsidRPr="00743C1B" w:rsidRDefault="00B14FFE" w:rsidP="00AF5C82">
      <w:pPr>
        <w:shd w:val="clear" w:color="auto" w:fill="FFFFFD"/>
        <w:spacing w:line="360" w:lineRule="auto"/>
        <w:ind w:left="1134" w:hanging="708"/>
        <w:rPr>
          <w:rFonts w:ascii="Verdana" w:hAnsi="Verdana"/>
          <w:bCs/>
          <w:color w:val="000000" w:themeColor="text1"/>
          <w:sz w:val="17"/>
          <w:szCs w:val="17"/>
        </w:rPr>
      </w:pPr>
    </w:p>
    <w:p w:rsidR="001C546F" w:rsidRPr="00743C1B" w:rsidRDefault="00B14FFE" w:rsidP="00AF5C82">
      <w:pPr>
        <w:shd w:val="clear" w:color="auto" w:fill="FFFFFD"/>
        <w:spacing w:line="360" w:lineRule="auto"/>
        <w:ind w:left="708" w:hanging="708"/>
        <w:rPr>
          <w:rFonts w:ascii="Verdana" w:hAnsi="Verdana"/>
          <w:bCs/>
          <w:color w:val="000000" w:themeColor="text1"/>
          <w:sz w:val="17"/>
          <w:szCs w:val="17"/>
        </w:rPr>
      </w:pPr>
      <w:r w:rsidRPr="00743C1B">
        <w:rPr>
          <w:rFonts w:ascii="Verdana" w:hAnsi="Verdana"/>
          <w:b/>
          <w:bCs/>
          <w:color w:val="000000" w:themeColor="text1"/>
          <w:sz w:val="17"/>
          <w:szCs w:val="17"/>
        </w:rPr>
        <w:t>3.1.1.</w:t>
      </w:r>
      <w:r w:rsidRPr="00743C1B">
        <w:rPr>
          <w:rFonts w:ascii="Verdana" w:hAnsi="Verdana"/>
          <w:b/>
          <w:bCs/>
          <w:color w:val="000000" w:themeColor="text1"/>
          <w:sz w:val="17"/>
          <w:szCs w:val="17"/>
        </w:rPr>
        <w:tab/>
      </w:r>
      <w:r w:rsidR="001C546F" w:rsidRPr="00743C1B">
        <w:rPr>
          <w:rFonts w:ascii="Verdana" w:hAnsi="Verdana"/>
          <w:b/>
          <w:bCs/>
          <w:color w:val="000000" w:themeColor="text1"/>
          <w:sz w:val="17"/>
          <w:szCs w:val="17"/>
        </w:rPr>
        <w:t>Legislatívne činnosti Odboru zdravotnej starostlivosti</w:t>
      </w:r>
      <w:r w:rsidR="001C546F" w:rsidRPr="00743C1B">
        <w:rPr>
          <w:rFonts w:ascii="Verdana" w:hAnsi="Verdana"/>
          <w:color w:val="000000" w:themeColor="text1"/>
          <w:sz w:val="17"/>
          <w:szCs w:val="17"/>
        </w:rPr>
        <w:t xml:space="preserve"> </w:t>
      </w:r>
    </w:p>
    <w:p w:rsidR="001A1C3B" w:rsidRDefault="001A1C3B" w:rsidP="00AF5C82">
      <w:pPr>
        <w:autoSpaceDE w:val="0"/>
        <w:autoSpaceDN w:val="0"/>
        <w:adjustRightInd w:val="0"/>
        <w:spacing w:line="360" w:lineRule="auto"/>
        <w:ind w:firstLine="709"/>
        <w:rPr>
          <w:rFonts w:ascii="Verdana" w:eastAsiaTheme="minorHAnsi" w:hAnsi="Verdana"/>
          <w:color w:val="000000" w:themeColor="text1"/>
          <w:sz w:val="17"/>
          <w:szCs w:val="17"/>
        </w:rPr>
      </w:pPr>
    </w:p>
    <w:p w:rsidR="001C546F" w:rsidRPr="00743C1B" w:rsidRDefault="001C546F" w:rsidP="00AF5C82">
      <w:pPr>
        <w:autoSpaceDE w:val="0"/>
        <w:autoSpaceDN w:val="0"/>
        <w:adjustRightInd w:val="0"/>
        <w:spacing w:line="360" w:lineRule="auto"/>
        <w:ind w:firstLine="709"/>
        <w:rPr>
          <w:rFonts w:ascii="Verdana" w:eastAsiaTheme="minorHAnsi" w:hAnsi="Verdana"/>
          <w:color w:val="000000" w:themeColor="text1"/>
          <w:sz w:val="17"/>
          <w:szCs w:val="17"/>
        </w:rPr>
      </w:pPr>
      <w:r w:rsidRPr="00743C1B">
        <w:rPr>
          <w:rFonts w:ascii="Verdana" w:eastAsiaTheme="minorHAnsi" w:hAnsi="Verdana"/>
          <w:color w:val="000000" w:themeColor="text1"/>
          <w:sz w:val="17"/>
          <w:szCs w:val="17"/>
        </w:rPr>
        <w:t>Príprava a garancia pri novelizovaní právnych predpisov:</w:t>
      </w:r>
    </w:p>
    <w:p w:rsidR="001C546F" w:rsidRPr="00743C1B" w:rsidRDefault="001C546F" w:rsidP="00AF5C82">
      <w:pPr>
        <w:pStyle w:val="Odsekzoznamu"/>
        <w:numPr>
          <w:ilvl w:val="0"/>
          <w:numId w:val="24"/>
        </w:numPr>
        <w:spacing w:line="360" w:lineRule="auto"/>
        <w:ind w:left="993" w:hanging="284"/>
        <w:rPr>
          <w:rFonts w:ascii="Verdana" w:hAnsi="Verdana"/>
          <w:bCs/>
          <w:color w:val="000000" w:themeColor="text1"/>
          <w:sz w:val="17"/>
          <w:szCs w:val="17"/>
        </w:rPr>
      </w:pPr>
      <w:r w:rsidRPr="00743C1B">
        <w:rPr>
          <w:rFonts w:ascii="Verdana" w:hAnsi="Verdana"/>
          <w:bCs/>
          <w:color w:val="000000" w:themeColor="text1"/>
          <w:sz w:val="17"/>
          <w:szCs w:val="17"/>
        </w:rPr>
        <w:t>zákon č. 351/2017 Z.z., ktorým sa mení a dopĺňa zákon č. 576/2004 Z.z. o zdravotnej starostlivosti, službách súvisiacich s poskytovaním zdravotnej starostlivosti a o zmene a doplnení niektorých zákonov v znení neskorších predpisov a ktorým sa menia a dopĺňajú niektoré zákony,</w:t>
      </w:r>
    </w:p>
    <w:p w:rsidR="001C546F" w:rsidRPr="00743C1B" w:rsidRDefault="001C546F" w:rsidP="00AF5C82">
      <w:pPr>
        <w:pStyle w:val="Odsekzoznamu"/>
        <w:numPr>
          <w:ilvl w:val="0"/>
          <w:numId w:val="24"/>
        </w:numPr>
        <w:spacing w:line="360" w:lineRule="auto"/>
        <w:ind w:left="993" w:hanging="284"/>
        <w:rPr>
          <w:rFonts w:ascii="Verdana" w:hAnsi="Verdana"/>
          <w:bCs/>
          <w:color w:val="000000" w:themeColor="text1"/>
          <w:sz w:val="17"/>
          <w:szCs w:val="17"/>
        </w:rPr>
      </w:pPr>
      <w:r w:rsidRPr="00743C1B">
        <w:rPr>
          <w:rFonts w:ascii="Verdana" w:hAnsi="Verdana"/>
          <w:color w:val="000000" w:themeColor="text1"/>
          <w:sz w:val="17"/>
          <w:szCs w:val="17"/>
        </w:rPr>
        <w:t xml:space="preserve">vyhláška </w:t>
      </w:r>
      <w:r w:rsidRPr="00743C1B">
        <w:rPr>
          <w:rFonts w:ascii="Verdana" w:hAnsi="Verdana"/>
          <w:bCs/>
          <w:color w:val="000000" w:themeColor="text1"/>
          <w:sz w:val="17"/>
          <w:szCs w:val="17"/>
        </w:rPr>
        <w:t xml:space="preserve">Ministerstva zdravotníctva Slovenskej republiky č. 349/2017 Z.z., ktorou sa ustanovujú podrobnosti o náležitostiach žiadosti, kritériách hodnotenia žiadostí a hodnotenia žiadostí o vydanie povolenia na prevádzkovanie ambulancie pevnej ambulantnej pohotovostnej služby, </w:t>
      </w:r>
    </w:p>
    <w:p w:rsidR="001C546F" w:rsidRPr="00743C1B" w:rsidRDefault="001C546F" w:rsidP="00AF5C82">
      <w:pPr>
        <w:pStyle w:val="Odsekzoznamu"/>
        <w:numPr>
          <w:ilvl w:val="0"/>
          <w:numId w:val="24"/>
        </w:numPr>
        <w:spacing w:line="360" w:lineRule="auto"/>
        <w:ind w:left="993" w:hanging="284"/>
        <w:rPr>
          <w:rFonts w:ascii="Verdana" w:hAnsi="Verdana"/>
          <w:bCs/>
          <w:color w:val="000000" w:themeColor="text1"/>
          <w:sz w:val="17"/>
          <w:szCs w:val="17"/>
        </w:rPr>
      </w:pPr>
      <w:r w:rsidRPr="00743C1B">
        <w:rPr>
          <w:rFonts w:ascii="Verdana" w:hAnsi="Verdana"/>
          <w:color w:val="000000" w:themeColor="text1"/>
          <w:sz w:val="17"/>
          <w:szCs w:val="17"/>
        </w:rPr>
        <w:t xml:space="preserve">opatrenie </w:t>
      </w:r>
      <w:r w:rsidRPr="00743C1B">
        <w:rPr>
          <w:rFonts w:ascii="Verdana" w:hAnsi="Verdana"/>
          <w:bCs/>
          <w:color w:val="000000" w:themeColor="text1"/>
          <w:sz w:val="17"/>
          <w:szCs w:val="17"/>
        </w:rPr>
        <w:t>č. 02055-2017-OL, ktorým sa mení a dopĺňa výnos Ministerstva zdravotníctva Slovenskej republiky z 10. septembra 2008 č. 09812/2008-OL o minimálnych požiadavkách na personálne zabezpečenie a materiálno-technické vybavenie jednotlivých druhov zdravotníckych zariadení v znení neskorších predpisov,</w:t>
      </w:r>
    </w:p>
    <w:p w:rsidR="001C546F" w:rsidRPr="00743C1B" w:rsidRDefault="001C546F" w:rsidP="00AF5C82">
      <w:pPr>
        <w:pStyle w:val="Odsekzoznamu"/>
        <w:numPr>
          <w:ilvl w:val="0"/>
          <w:numId w:val="24"/>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 xml:space="preserve">opatrenie </w:t>
      </w:r>
      <w:r w:rsidRPr="00743C1B">
        <w:rPr>
          <w:rFonts w:ascii="Verdana" w:eastAsiaTheme="minorHAnsi" w:hAnsi="Verdana"/>
          <w:color w:val="000000" w:themeColor="text1"/>
          <w:sz w:val="17"/>
          <w:szCs w:val="17"/>
        </w:rPr>
        <w:t xml:space="preserve">Ministerstva zdravotníctva </w:t>
      </w:r>
      <w:r w:rsidRPr="00743C1B">
        <w:rPr>
          <w:rFonts w:ascii="Verdana" w:hAnsi="Verdana"/>
          <w:bCs/>
          <w:color w:val="000000" w:themeColor="text1"/>
          <w:sz w:val="17"/>
          <w:szCs w:val="17"/>
        </w:rPr>
        <w:t xml:space="preserve">Slovenskej republiky </w:t>
      </w:r>
      <w:r w:rsidRPr="00743C1B">
        <w:rPr>
          <w:rFonts w:ascii="Verdana" w:hAnsi="Verdana"/>
          <w:color w:val="000000" w:themeColor="text1"/>
          <w:sz w:val="17"/>
          <w:szCs w:val="17"/>
        </w:rPr>
        <w:t>z 8. decembra 2017 č. S00692-2017-OL, ktorým sa ustanovuje zoznam zdravotných výkonov pre klasifikačný systém diagnosticko-terapeutických skupín,</w:t>
      </w:r>
    </w:p>
    <w:p w:rsidR="001C546F" w:rsidRPr="00743C1B" w:rsidRDefault="001C546F" w:rsidP="00AF5C82">
      <w:pPr>
        <w:pStyle w:val="Odsekzoznamu"/>
        <w:numPr>
          <w:ilvl w:val="0"/>
          <w:numId w:val="28"/>
        </w:numPr>
        <w:spacing w:line="360" w:lineRule="auto"/>
        <w:ind w:left="993" w:hanging="284"/>
        <w:rPr>
          <w:rFonts w:ascii="Verdana" w:hAnsi="Verdana"/>
          <w:bCs/>
          <w:color w:val="000000" w:themeColor="text1"/>
          <w:sz w:val="17"/>
          <w:szCs w:val="17"/>
        </w:rPr>
      </w:pPr>
      <w:r w:rsidRPr="00743C1B">
        <w:rPr>
          <w:rFonts w:ascii="Verdana" w:eastAsiaTheme="minorHAnsi" w:hAnsi="Verdana"/>
          <w:color w:val="000000" w:themeColor="text1"/>
          <w:sz w:val="17"/>
          <w:szCs w:val="17"/>
        </w:rPr>
        <w:t xml:space="preserve">spolupráca s Ministerstvom práce a sociálnych vecí a rodiny Slovenskej republiky pri novelizovaní zákona č. 305/2005 Z. z. </w:t>
      </w:r>
      <w:r w:rsidRPr="00743C1B">
        <w:rPr>
          <w:rStyle w:val="h1a4"/>
          <w:rFonts w:ascii="Verdana" w:hAnsi="Verdana"/>
          <w:color w:val="000000" w:themeColor="text1"/>
          <w:kern w:val="36"/>
          <w:sz w:val="17"/>
          <w:szCs w:val="17"/>
        </w:rPr>
        <w:t>o sociálnoprávnej ochrane detí a o sociálnej kuratele a o zmene a doplnení niektorých zákonov</w:t>
      </w:r>
      <w:r w:rsidRPr="00743C1B">
        <w:rPr>
          <w:rFonts w:ascii="Verdana" w:eastAsiaTheme="minorHAnsi" w:hAnsi="Verdana"/>
          <w:color w:val="000000" w:themeColor="text1"/>
          <w:sz w:val="17"/>
          <w:szCs w:val="17"/>
        </w:rPr>
        <w:t xml:space="preserve"> </w:t>
      </w:r>
    </w:p>
    <w:p w:rsidR="001C546F" w:rsidRPr="00743C1B" w:rsidRDefault="001C546F" w:rsidP="00AF5C82">
      <w:pPr>
        <w:pStyle w:val="Odsekzoznamu"/>
        <w:numPr>
          <w:ilvl w:val="0"/>
          <w:numId w:val="28"/>
        </w:numPr>
        <w:spacing w:line="360" w:lineRule="auto"/>
        <w:ind w:left="993" w:hanging="284"/>
        <w:rPr>
          <w:rFonts w:ascii="Verdana" w:hAnsi="Verdana"/>
          <w:bCs/>
          <w:color w:val="000000" w:themeColor="text1"/>
          <w:sz w:val="17"/>
          <w:szCs w:val="17"/>
        </w:rPr>
      </w:pPr>
      <w:r w:rsidRPr="00743C1B">
        <w:rPr>
          <w:rFonts w:ascii="Verdana" w:hAnsi="Verdana"/>
          <w:bCs/>
          <w:color w:val="000000" w:themeColor="text1"/>
          <w:sz w:val="17"/>
          <w:szCs w:val="17"/>
        </w:rPr>
        <w:t>príprava vyhlášky Ministerstva zdravotníctva Slovenskej republiky, ktorou sa ustanovujú spádové územia a pevné body pre ambulancie pevnej ambulantnej pohotovostnej služby,</w:t>
      </w:r>
    </w:p>
    <w:p w:rsidR="001C546F" w:rsidRPr="00743C1B" w:rsidRDefault="001C546F" w:rsidP="00AF5C82">
      <w:pPr>
        <w:pStyle w:val="Odsekzoznamu"/>
        <w:numPr>
          <w:ilvl w:val="0"/>
          <w:numId w:val="24"/>
        </w:numPr>
        <w:spacing w:line="360" w:lineRule="auto"/>
        <w:ind w:left="993" w:hanging="284"/>
        <w:rPr>
          <w:rFonts w:ascii="Verdana" w:hAnsi="Verdana"/>
          <w:bCs/>
          <w:color w:val="000000" w:themeColor="text1"/>
          <w:sz w:val="17"/>
          <w:szCs w:val="17"/>
        </w:rPr>
      </w:pPr>
      <w:r w:rsidRPr="00743C1B">
        <w:rPr>
          <w:rFonts w:ascii="Verdana" w:hAnsi="Verdana"/>
          <w:bCs/>
          <w:color w:val="000000" w:themeColor="text1"/>
          <w:sz w:val="17"/>
          <w:szCs w:val="17"/>
        </w:rPr>
        <w:lastRenderedPageBreak/>
        <w:t xml:space="preserve">príprava nariadenia vlády Slovenskej republiky, </w:t>
      </w:r>
      <w:r w:rsidRPr="00743C1B">
        <w:rPr>
          <w:rFonts w:ascii="Verdana" w:hAnsi="Verdana"/>
          <w:color w:val="000000" w:themeColor="text1"/>
          <w:sz w:val="17"/>
          <w:szCs w:val="17"/>
        </w:rPr>
        <w:t>ktorým sa mení a dopĺňa nariadenie vlády Slovenskej republiky č. 640/2008 Z.z. o verejnej minimálnej sieti poskytovateľov zdravotnej starostlivosti v znení neskorších predpisov,</w:t>
      </w:r>
    </w:p>
    <w:p w:rsidR="001C546F" w:rsidRPr="00743C1B" w:rsidRDefault="001C546F" w:rsidP="00AF5C82">
      <w:pPr>
        <w:pStyle w:val="Odsekzoznamu"/>
        <w:numPr>
          <w:ilvl w:val="0"/>
          <w:numId w:val="25"/>
        </w:numPr>
        <w:autoSpaceDE w:val="0"/>
        <w:autoSpaceDN w:val="0"/>
        <w:adjustRightInd w:val="0"/>
        <w:spacing w:line="360" w:lineRule="auto"/>
        <w:ind w:left="993" w:hanging="284"/>
        <w:rPr>
          <w:rFonts w:ascii="Verdana" w:hAnsi="Verdana"/>
          <w:color w:val="000000" w:themeColor="text1"/>
          <w:sz w:val="17"/>
          <w:szCs w:val="17"/>
        </w:rPr>
      </w:pPr>
      <w:r w:rsidRPr="00743C1B">
        <w:rPr>
          <w:rFonts w:ascii="Verdana" w:hAnsi="Verdana"/>
          <w:bCs/>
          <w:color w:val="000000" w:themeColor="text1"/>
          <w:sz w:val="17"/>
          <w:szCs w:val="17"/>
        </w:rPr>
        <w:t xml:space="preserve">príprava opatrenia Ministerstva zdravotníctva Slovenskej republiky, ktorým sa ustanovujú hodnoty štandardných diagnostických referenčných úrovní pre lekárske ožiarenie, </w:t>
      </w:r>
    </w:p>
    <w:p w:rsidR="001C546F" w:rsidRPr="00743C1B" w:rsidRDefault="001C546F" w:rsidP="00AF5C82">
      <w:pPr>
        <w:pStyle w:val="Odsekzoznamu"/>
        <w:numPr>
          <w:ilvl w:val="0"/>
          <w:numId w:val="25"/>
        </w:numPr>
        <w:autoSpaceDE w:val="0"/>
        <w:autoSpaceDN w:val="0"/>
        <w:adjustRightInd w:val="0"/>
        <w:spacing w:line="360" w:lineRule="auto"/>
        <w:ind w:left="993" w:hanging="284"/>
        <w:rPr>
          <w:rFonts w:ascii="Verdana" w:hAnsi="Verdana"/>
          <w:color w:val="000000" w:themeColor="text1"/>
          <w:sz w:val="17"/>
          <w:szCs w:val="17"/>
        </w:rPr>
      </w:pPr>
      <w:r w:rsidRPr="00743C1B">
        <w:rPr>
          <w:rFonts w:ascii="Verdana" w:hAnsi="Verdana"/>
          <w:bCs/>
          <w:color w:val="000000" w:themeColor="text1"/>
          <w:sz w:val="17"/>
          <w:szCs w:val="17"/>
        </w:rPr>
        <w:t>príprava opatrenia Ministerstva zdravotníctva Slovenskej republiky, ktorým sa mení a dopĺňa výnos Ministerstva zdravotníctva Slovenskej republiky z 11. marca 2009 č. 10548/2009-OL, ktorým sa ustanovujú podrobnosti o záchrannej zdravotnej službe v znení neskorších predpisov,</w:t>
      </w:r>
    </w:p>
    <w:p w:rsidR="001C546F" w:rsidRPr="00743C1B" w:rsidRDefault="001C546F" w:rsidP="00AF5C82">
      <w:pPr>
        <w:pStyle w:val="Odsekzoznamu"/>
        <w:numPr>
          <w:ilvl w:val="0"/>
          <w:numId w:val="25"/>
        </w:numPr>
        <w:autoSpaceDE w:val="0"/>
        <w:autoSpaceDN w:val="0"/>
        <w:adjustRightInd w:val="0"/>
        <w:spacing w:line="360" w:lineRule="auto"/>
        <w:ind w:left="993" w:hanging="284"/>
        <w:rPr>
          <w:rFonts w:ascii="Verdana" w:eastAsiaTheme="minorHAnsi" w:hAnsi="Verdana"/>
          <w:color w:val="000000" w:themeColor="text1"/>
          <w:sz w:val="17"/>
          <w:szCs w:val="17"/>
        </w:rPr>
      </w:pPr>
      <w:r w:rsidRPr="00743C1B">
        <w:rPr>
          <w:rFonts w:ascii="Verdana" w:hAnsi="Verdana"/>
          <w:color w:val="000000" w:themeColor="text1"/>
          <w:sz w:val="17"/>
          <w:szCs w:val="17"/>
        </w:rPr>
        <w:t xml:space="preserve">spolupráca s Ministerstvom vnútra SR pri novelizácii vyhlášky Ministerstva vnútra SR č. 9/2009 Z. z. ktorou sa vykonáva zákon o cestnej premávke a o zmene a doplnení niektorých zákonov, ktorá vyplýva z potreby transpozície Smernice Komisie 2016/1106, ktorou sa mení Smernica Európskeho parlamentu a Rady 2006/126/ES  o vodičských preukazoch. </w:t>
      </w:r>
    </w:p>
    <w:p w:rsidR="001C546F" w:rsidRDefault="001C546F" w:rsidP="00AF5C82">
      <w:pPr>
        <w:shd w:val="clear" w:color="auto" w:fill="FFFFFD"/>
        <w:spacing w:line="360" w:lineRule="auto"/>
        <w:rPr>
          <w:rFonts w:ascii="Verdana" w:hAnsi="Verdana"/>
          <w:bCs/>
          <w:color w:val="000000" w:themeColor="text1"/>
          <w:sz w:val="17"/>
          <w:szCs w:val="17"/>
        </w:rPr>
      </w:pPr>
    </w:p>
    <w:p w:rsidR="00736C32" w:rsidRPr="00743C1B" w:rsidRDefault="00736C32" w:rsidP="00AF5C82">
      <w:pPr>
        <w:shd w:val="clear" w:color="auto" w:fill="FFFFFD"/>
        <w:spacing w:line="360" w:lineRule="auto"/>
        <w:rPr>
          <w:rFonts w:ascii="Verdana" w:hAnsi="Verdana"/>
          <w:bCs/>
          <w:color w:val="000000" w:themeColor="text1"/>
          <w:sz w:val="17"/>
          <w:szCs w:val="17"/>
        </w:rPr>
      </w:pPr>
    </w:p>
    <w:p w:rsidR="001C546F" w:rsidRPr="00743C1B" w:rsidRDefault="00B14FFE" w:rsidP="00AF5C82">
      <w:pPr>
        <w:pStyle w:val="Odsekzoznamu"/>
        <w:shd w:val="clear" w:color="auto" w:fill="FFFFFD"/>
        <w:tabs>
          <w:tab w:val="left" w:pos="709"/>
        </w:tabs>
        <w:spacing w:line="360" w:lineRule="auto"/>
        <w:ind w:left="0"/>
        <w:jc w:val="left"/>
        <w:rPr>
          <w:rFonts w:ascii="Verdana" w:hAnsi="Verdana"/>
          <w:iCs/>
          <w:color w:val="000000" w:themeColor="text1"/>
          <w:sz w:val="17"/>
          <w:szCs w:val="17"/>
        </w:rPr>
      </w:pPr>
      <w:r w:rsidRPr="00743C1B">
        <w:rPr>
          <w:rFonts w:ascii="Verdana" w:hAnsi="Verdana"/>
          <w:b/>
          <w:iCs/>
          <w:color w:val="000000" w:themeColor="text1"/>
          <w:sz w:val="17"/>
          <w:szCs w:val="17"/>
        </w:rPr>
        <w:t>3.1.2</w:t>
      </w:r>
      <w:r w:rsidR="009D5335">
        <w:rPr>
          <w:rFonts w:ascii="Verdana" w:hAnsi="Verdana"/>
          <w:b/>
          <w:iCs/>
          <w:color w:val="000000" w:themeColor="text1"/>
          <w:sz w:val="17"/>
          <w:szCs w:val="17"/>
        </w:rPr>
        <w:tab/>
      </w:r>
      <w:r w:rsidR="001C546F" w:rsidRPr="00743C1B">
        <w:rPr>
          <w:rFonts w:ascii="Verdana" w:hAnsi="Verdana"/>
          <w:b/>
          <w:iCs/>
          <w:color w:val="000000" w:themeColor="text1"/>
          <w:sz w:val="17"/>
          <w:szCs w:val="17"/>
        </w:rPr>
        <w:t>Tvorba a zabezpečenie národných programov, akčných plánov a stratégii</w:t>
      </w:r>
      <w:r w:rsidR="001C546F" w:rsidRPr="00743C1B">
        <w:rPr>
          <w:rFonts w:ascii="Verdana" w:hAnsi="Verdana"/>
          <w:iCs/>
          <w:color w:val="000000" w:themeColor="text1"/>
          <w:sz w:val="17"/>
          <w:szCs w:val="17"/>
        </w:rPr>
        <w:t>:</w:t>
      </w:r>
    </w:p>
    <w:p w:rsidR="001C546F" w:rsidRPr="00743C1B" w:rsidRDefault="001C546F" w:rsidP="00AF5C82">
      <w:pPr>
        <w:pStyle w:val="Odsekzoznamu"/>
        <w:shd w:val="clear" w:color="auto" w:fill="FFFFFD"/>
        <w:spacing w:line="360" w:lineRule="auto"/>
        <w:ind w:left="1080"/>
        <w:rPr>
          <w:rFonts w:ascii="Verdana" w:hAnsi="Verdana"/>
          <w:iCs/>
          <w:color w:val="000000" w:themeColor="text1"/>
          <w:sz w:val="17"/>
          <w:szCs w:val="17"/>
        </w:rPr>
      </w:pPr>
    </w:p>
    <w:p w:rsidR="001C546F" w:rsidRPr="00743C1B" w:rsidRDefault="001C546F" w:rsidP="00AF5C82">
      <w:pPr>
        <w:pStyle w:val="Odsekzoznamu"/>
        <w:numPr>
          <w:ilvl w:val="0"/>
          <w:numId w:val="24"/>
        </w:numPr>
        <w:shd w:val="clear" w:color="auto" w:fill="FFFFFD"/>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aktualizácia Národného programu duševného zdravia a Plán realizácie úloh Národného programu duševného zdravia na obdobie rokov 2017-2018, príprava a</w:t>
      </w:r>
      <w:r w:rsidR="005471DA">
        <w:rPr>
          <w:rFonts w:ascii="Verdana" w:hAnsi="Verdana"/>
          <w:color w:val="000000" w:themeColor="text1"/>
          <w:sz w:val="17"/>
          <w:szCs w:val="17"/>
        </w:rPr>
        <w:t xml:space="preserve"> jeho </w:t>
      </w:r>
      <w:r w:rsidRPr="00743C1B">
        <w:rPr>
          <w:rFonts w:ascii="Verdana" w:hAnsi="Verdana"/>
          <w:color w:val="000000" w:themeColor="text1"/>
          <w:sz w:val="17"/>
          <w:szCs w:val="17"/>
        </w:rPr>
        <w:t xml:space="preserve">predloženie na rokovanie vlády k 31. decembru 2017 podľa uznesenia vlády SR č. 388 zo dňa 8. júla 2015, </w:t>
      </w:r>
    </w:p>
    <w:p w:rsidR="001C546F" w:rsidRPr="00743C1B" w:rsidRDefault="001C546F" w:rsidP="00AF5C82">
      <w:pPr>
        <w:pStyle w:val="Odsekzoznamu"/>
        <w:numPr>
          <w:ilvl w:val="0"/>
          <w:numId w:val="10"/>
        </w:numPr>
        <w:shd w:val="clear" w:color="auto" w:fill="FFFFFD"/>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plnenie úloh vyplývajúcich zo stratégie BECEP na základe uznesenia vlády č. 798/2011 úloha č. B.2.,</w:t>
      </w:r>
    </w:p>
    <w:p w:rsidR="001C546F" w:rsidRPr="00743C1B" w:rsidRDefault="001C546F" w:rsidP="00AF5C82">
      <w:pPr>
        <w:pStyle w:val="Odsekzoznamu"/>
        <w:numPr>
          <w:ilvl w:val="0"/>
          <w:numId w:val="10"/>
        </w:numPr>
        <w:shd w:val="clear" w:color="auto" w:fill="FFFFFD"/>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spolupráca (gestorstvo) pri príprave Štvrtej súhrnnej správ</w:t>
      </w:r>
      <w:r w:rsidR="005471DA">
        <w:rPr>
          <w:rFonts w:ascii="Verdana" w:hAnsi="Verdana"/>
          <w:color w:val="000000" w:themeColor="text1"/>
          <w:sz w:val="17"/>
          <w:szCs w:val="17"/>
        </w:rPr>
        <w:t>y</w:t>
      </w:r>
      <w:r w:rsidRPr="00743C1B">
        <w:rPr>
          <w:rFonts w:ascii="Verdana" w:hAnsi="Verdana"/>
          <w:color w:val="000000" w:themeColor="text1"/>
          <w:sz w:val="17"/>
          <w:szCs w:val="17"/>
        </w:rPr>
        <w:t xml:space="preserve"> o bezpečnosti a cestách aj s dotazníkom pre WHO,</w:t>
      </w:r>
    </w:p>
    <w:p w:rsidR="001C546F" w:rsidRPr="00743C1B" w:rsidRDefault="001C546F" w:rsidP="00AF5C82">
      <w:pPr>
        <w:pStyle w:val="Odsekzoznamu"/>
        <w:numPr>
          <w:ilvl w:val="0"/>
          <w:numId w:val="10"/>
        </w:numPr>
        <w:tabs>
          <w:tab w:val="left" w:pos="567"/>
        </w:tabs>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 xml:space="preserve">vypracovanie materiálu „Akčný plán na roky 2017 – 2018 Národného transplantačného programu </w:t>
      </w:r>
      <w:r w:rsidR="005471DA">
        <w:rPr>
          <w:rFonts w:ascii="Verdana" w:hAnsi="Verdana"/>
          <w:color w:val="000000" w:themeColor="text1"/>
          <w:sz w:val="17"/>
          <w:szCs w:val="17"/>
        </w:rPr>
        <w:t xml:space="preserve">          </w:t>
      </w:r>
      <w:r w:rsidRPr="00743C1B">
        <w:rPr>
          <w:rFonts w:ascii="Verdana" w:hAnsi="Verdana"/>
          <w:color w:val="000000" w:themeColor="text1"/>
          <w:sz w:val="17"/>
          <w:szCs w:val="17"/>
        </w:rPr>
        <w:t>s výhľadom do roku 2022“, ktorý bol 8. februára schválený uznesením vlády SR č. 64/2017,</w:t>
      </w:r>
    </w:p>
    <w:p w:rsidR="001C546F" w:rsidRPr="00743C1B" w:rsidRDefault="001C546F" w:rsidP="00AF5C82">
      <w:pPr>
        <w:pStyle w:val="Odsekzoznamu"/>
        <w:numPr>
          <w:ilvl w:val="0"/>
          <w:numId w:val="10"/>
        </w:numPr>
        <w:tabs>
          <w:tab w:val="left" w:pos="567"/>
        </w:tabs>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informácia o plnení Národného transplantačného programu na roky 2014 – 2018, s výhľadom do roku 2022,  plnenie v rokoch 2015 a 2016. Materiál odoslaný do vlády Slovenskej republiky dňa 27. 1. 2017,</w:t>
      </w:r>
    </w:p>
    <w:p w:rsidR="001C546F" w:rsidRPr="00743C1B" w:rsidRDefault="001C546F" w:rsidP="00AF5C82">
      <w:pPr>
        <w:pStyle w:val="Odsekzoznamu"/>
        <w:numPr>
          <w:ilvl w:val="0"/>
          <w:numId w:val="10"/>
        </w:numPr>
        <w:tabs>
          <w:tab w:val="left" w:pos="567"/>
        </w:tabs>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vypracovanie materiálu „Súhrnná správa o stave plnenie úloh, zámerov a cieľov migračnej politiky za rok 2017“ v pôsobnosti rezortu zdravotníctva,</w:t>
      </w:r>
    </w:p>
    <w:p w:rsidR="001C546F" w:rsidRPr="00743C1B" w:rsidRDefault="001C546F" w:rsidP="00AF5C82">
      <w:pPr>
        <w:pStyle w:val="Odsekzoznamu"/>
        <w:numPr>
          <w:ilvl w:val="0"/>
          <w:numId w:val="10"/>
        </w:numPr>
        <w:tabs>
          <w:tab w:val="left" w:pos="567"/>
        </w:tabs>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vypracovanie materiálu „Správa o plnení cieľov a opatrení vyplývajúcich z Integračnej politiky Slovenskej republiky v oblasti zdravotnej starostlivosti za rok 2017“,</w:t>
      </w:r>
    </w:p>
    <w:p w:rsidR="001C546F" w:rsidRPr="00743C1B" w:rsidRDefault="001C546F" w:rsidP="00AF5C82">
      <w:pPr>
        <w:pStyle w:val="Odsekzoznamu"/>
        <w:numPr>
          <w:ilvl w:val="0"/>
          <w:numId w:val="10"/>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vypracovanie materiálu „Informácia o plnení strategických cieľov Národnej stratégie na ochranu detí pred násilím v pôsobnosti rezortu zdravotníctva za rok 2017</w:t>
      </w:r>
      <w:r w:rsidR="005471DA">
        <w:rPr>
          <w:rFonts w:ascii="Verdana" w:hAnsi="Verdana"/>
          <w:color w:val="000000" w:themeColor="text1"/>
          <w:sz w:val="17"/>
          <w:szCs w:val="17"/>
        </w:rPr>
        <w:t>“</w:t>
      </w:r>
      <w:r w:rsidRPr="00743C1B">
        <w:rPr>
          <w:rFonts w:ascii="Verdana" w:hAnsi="Verdana"/>
          <w:color w:val="000000" w:themeColor="text1"/>
          <w:sz w:val="17"/>
          <w:szCs w:val="17"/>
        </w:rPr>
        <w:t xml:space="preserve"> a predloženie návrhu na aktualizáciu“ podľa uznesenia vlády SR  č. 24 zo dňa 15. januára 2014,</w:t>
      </w:r>
    </w:p>
    <w:p w:rsidR="001C546F" w:rsidRPr="00743C1B" w:rsidRDefault="001C546F" w:rsidP="00AF5C82">
      <w:pPr>
        <w:pStyle w:val="Odsekzoznamu"/>
        <w:numPr>
          <w:ilvl w:val="0"/>
          <w:numId w:val="10"/>
        </w:numPr>
        <w:shd w:val="clear" w:color="auto" w:fill="FFFFFD"/>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vypracovanie materiálu „Správa o plnení úloh Národného akčného plánu pre deti na roky 2013-2017 v pôsobnosti rezortu zdravotníctva za rok 2017“ podľa  uznesenia vlády SR č. č. 276 zo dňa 5. júna 2013,</w:t>
      </w:r>
    </w:p>
    <w:p w:rsidR="001C546F" w:rsidRPr="00743C1B" w:rsidRDefault="001C546F" w:rsidP="00AF5C82">
      <w:pPr>
        <w:pStyle w:val="Odsekzoznamu"/>
        <w:numPr>
          <w:ilvl w:val="0"/>
          <w:numId w:val="10"/>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 xml:space="preserve">plnenie Akčného plánu k Národnému programu rozvoja starostlivosti o pacientov so zriedkavými chorobami v Slovenskej republike na obdobie rokov 2016 – 2020: štátnou dotáciou boli </w:t>
      </w:r>
      <w:r w:rsidR="00856DD7">
        <w:rPr>
          <w:rFonts w:ascii="Verdana" w:hAnsi="Verdana"/>
          <w:color w:val="000000" w:themeColor="text1"/>
          <w:sz w:val="17"/>
          <w:szCs w:val="17"/>
        </w:rPr>
        <w:t xml:space="preserve">prostredníctvom verejnej výzvy </w:t>
      </w:r>
      <w:r w:rsidRPr="00743C1B">
        <w:rPr>
          <w:rFonts w:ascii="Verdana" w:hAnsi="Verdana"/>
          <w:color w:val="000000" w:themeColor="text1"/>
          <w:sz w:val="17"/>
          <w:szCs w:val="17"/>
        </w:rPr>
        <w:t xml:space="preserve">podporení dvaja vybratí poskytovatelia zdravotnej starostlivosti, </w:t>
      </w:r>
    </w:p>
    <w:p w:rsidR="001C546F" w:rsidRPr="00743C1B" w:rsidRDefault="001C546F" w:rsidP="00AF5C82">
      <w:pPr>
        <w:pStyle w:val="Odsekzoznamu"/>
        <w:numPr>
          <w:ilvl w:val="0"/>
          <w:numId w:val="10"/>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vypracovanie a predloženie hodnotiacej správy o plnení aktivít vyplývajúcich z akčného plánu k Národnému programu rozvoja starostlivosti o pacientov so zriedkavými chorobami v SR za rok 2016 na základe plnenia úlohy B.2 Uznesenia vlády SR č. 671/2015 zo dňa 09.12.2015,</w:t>
      </w:r>
    </w:p>
    <w:p w:rsidR="001C546F" w:rsidRPr="00743C1B" w:rsidRDefault="001C546F" w:rsidP="00AF5C82">
      <w:pPr>
        <w:pStyle w:val="Odsekzoznamu"/>
        <w:numPr>
          <w:ilvl w:val="0"/>
          <w:numId w:val="10"/>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vypracovanie materiálu „Návrh aktualizácie akčného plánu Národného programu rozvoja starostlivosti o pacientov so zriedkavými chorobami v SR“ na základe plnenia úlohy B.2 Uznesenia vlády SR č. 671/2015 zo dňa 09.12.2015 na obdobie rokov 2018-2019,</w:t>
      </w:r>
    </w:p>
    <w:p w:rsidR="001C546F" w:rsidRPr="00743C1B" w:rsidRDefault="001C546F" w:rsidP="00AF5C82">
      <w:pPr>
        <w:pStyle w:val="Odsekzoznamu"/>
        <w:numPr>
          <w:ilvl w:val="0"/>
          <w:numId w:val="10"/>
        </w:numPr>
        <w:spacing w:line="360" w:lineRule="auto"/>
        <w:ind w:left="993" w:hanging="284"/>
        <w:contextualSpacing w:val="0"/>
        <w:rPr>
          <w:rFonts w:ascii="Verdana" w:hAnsi="Verdana"/>
          <w:color w:val="000000" w:themeColor="text1"/>
          <w:sz w:val="17"/>
          <w:szCs w:val="17"/>
        </w:rPr>
      </w:pPr>
      <w:r w:rsidRPr="00743C1B">
        <w:rPr>
          <w:rFonts w:ascii="Verdana" w:hAnsi="Verdana"/>
          <w:color w:val="000000" w:themeColor="text1"/>
          <w:sz w:val="17"/>
          <w:szCs w:val="17"/>
        </w:rPr>
        <w:lastRenderedPageBreak/>
        <w:t>plnenie úloh vyplývajúcich z akčného plánu Národného programu rozvoja starostlivosti o pacientov so zriedkavými chorobami v SR a vypracovanie odpočtov ich plnenia,</w:t>
      </w:r>
    </w:p>
    <w:p w:rsidR="001C546F" w:rsidRDefault="001C546F" w:rsidP="00AF5C82">
      <w:pPr>
        <w:spacing w:line="360" w:lineRule="auto"/>
        <w:ind w:left="567"/>
        <w:rPr>
          <w:rFonts w:ascii="Verdana" w:hAnsi="Verdana"/>
          <w:color w:val="000000" w:themeColor="text1"/>
          <w:sz w:val="17"/>
          <w:szCs w:val="17"/>
        </w:rPr>
      </w:pPr>
    </w:p>
    <w:p w:rsidR="00736C32" w:rsidRPr="00743C1B" w:rsidRDefault="00736C32" w:rsidP="00AF5C82">
      <w:pPr>
        <w:spacing w:line="360" w:lineRule="auto"/>
        <w:ind w:left="567"/>
        <w:rPr>
          <w:rFonts w:ascii="Verdana" w:hAnsi="Verdana"/>
          <w:color w:val="000000" w:themeColor="text1"/>
          <w:sz w:val="17"/>
          <w:szCs w:val="17"/>
        </w:rPr>
      </w:pPr>
    </w:p>
    <w:p w:rsidR="001C546F" w:rsidRPr="009D5335" w:rsidRDefault="001C546F" w:rsidP="00AF5C82">
      <w:pPr>
        <w:pStyle w:val="Odsekzoznamu"/>
        <w:spacing w:line="360" w:lineRule="auto"/>
        <w:ind w:left="0"/>
        <w:contextualSpacing w:val="0"/>
        <w:rPr>
          <w:rFonts w:ascii="Verdana" w:hAnsi="Verdana"/>
          <w:color w:val="000000" w:themeColor="text1"/>
          <w:sz w:val="17"/>
          <w:szCs w:val="17"/>
        </w:rPr>
      </w:pPr>
      <w:r w:rsidRPr="00743C1B">
        <w:rPr>
          <w:rFonts w:ascii="Verdana" w:hAnsi="Verdana"/>
          <w:color w:val="000000" w:themeColor="text1"/>
          <w:sz w:val="17"/>
          <w:szCs w:val="17"/>
        </w:rPr>
        <w:t xml:space="preserve"> </w:t>
      </w:r>
      <w:r w:rsidR="00B14FFE" w:rsidRPr="009D5335">
        <w:rPr>
          <w:rFonts w:ascii="Verdana" w:hAnsi="Verdana"/>
          <w:b/>
          <w:iCs/>
          <w:color w:val="000000" w:themeColor="text1"/>
          <w:sz w:val="17"/>
          <w:szCs w:val="17"/>
        </w:rPr>
        <w:t>3.1.3</w:t>
      </w:r>
      <w:r w:rsidR="00B14FFE" w:rsidRPr="009D5335">
        <w:rPr>
          <w:rFonts w:ascii="Verdana" w:hAnsi="Verdana"/>
          <w:b/>
          <w:iCs/>
          <w:color w:val="000000" w:themeColor="text1"/>
          <w:sz w:val="17"/>
          <w:szCs w:val="17"/>
        </w:rPr>
        <w:tab/>
      </w:r>
      <w:r w:rsidRPr="009D5335">
        <w:rPr>
          <w:rFonts w:ascii="Verdana" w:hAnsi="Verdana"/>
          <w:b/>
          <w:iCs/>
          <w:color w:val="000000" w:themeColor="text1"/>
          <w:sz w:val="17"/>
          <w:szCs w:val="17"/>
        </w:rPr>
        <w:t>Príprava a návrh smerníc, koncepcií, odborných usmernení, štatútov a metodických pokynov:</w:t>
      </w:r>
    </w:p>
    <w:p w:rsidR="001C546F" w:rsidRPr="00743C1B" w:rsidRDefault="001C546F" w:rsidP="00AF5C82">
      <w:pPr>
        <w:shd w:val="clear" w:color="auto" w:fill="FFFFFD"/>
        <w:tabs>
          <w:tab w:val="left" w:pos="993"/>
        </w:tabs>
        <w:spacing w:line="360" w:lineRule="auto"/>
        <w:ind w:left="567"/>
        <w:rPr>
          <w:rFonts w:ascii="Verdana" w:hAnsi="Verdana"/>
          <w:b/>
          <w:iCs/>
          <w:color w:val="000000" w:themeColor="text1"/>
          <w:sz w:val="17"/>
          <w:szCs w:val="17"/>
          <w:u w:val="single"/>
        </w:rPr>
      </w:pPr>
    </w:p>
    <w:p w:rsidR="001C546F" w:rsidRPr="00743C1B" w:rsidRDefault="001C546F" w:rsidP="00AF5C82">
      <w:pPr>
        <w:pStyle w:val="Default"/>
        <w:widowControl/>
        <w:numPr>
          <w:ilvl w:val="0"/>
          <w:numId w:val="9"/>
        </w:numPr>
        <w:spacing w:line="360" w:lineRule="auto"/>
        <w:ind w:left="993" w:hanging="284"/>
        <w:jc w:val="both"/>
        <w:rPr>
          <w:rFonts w:ascii="Verdana" w:hAnsi="Verdana"/>
          <w:color w:val="000000" w:themeColor="text1"/>
          <w:sz w:val="17"/>
          <w:szCs w:val="17"/>
        </w:rPr>
      </w:pPr>
      <w:r w:rsidRPr="00743C1B">
        <w:rPr>
          <w:rFonts w:ascii="Verdana" w:hAnsi="Verdana"/>
          <w:color w:val="000000" w:themeColor="text1"/>
          <w:sz w:val="17"/>
          <w:szCs w:val="17"/>
        </w:rPr>
        <w:t xml:space="preserve">tvorba štatútu Odborných pracovných skupín Ministerstva zdravotníctva Slovenskej republiky pre tvorbu a revíziu štandardných diagnostických postupov a štandardných terapeutických postupov uverejnené vo Vestníku MZ SR čiastka 32-42 zo dňa 31. júla 2017 Ročník 65, </w:t>
      </w:r>
    </w:p>
    <w:p w:rsidR="001C546F" w:rsidRPr="00743C1B" w:rsidRDefault="001C546F" w:rsidP="00AF5C82">
      <w:pPr>
        <w:pStyle w:val="Default"/>
        <w:widowControl/>
        <w:numPr>
          <w:ilvl w:val="0"/>
          <w:numId w:val="9"/>
        </w:numPr>
        <w:spacing w:line="360" w:lineRule="auto"/>
        <w:ind w:left="993" w:hanging="284"/>
        <w:jc w:val="both"/>
        <w:rPr>
          <w:rFonts w:ascii="Verdana" w:hAnsi="Verdana"/>
          <w:color w:val="000000" w:themeColor="text1"/>
          <w:sz w:val="17"/>
          <w:szCs w:val="17"/>
        </w:rPr>
      </w:pPr>
      <w:r w:rsidRPr="00743C1B">
        <w:rPr>
          <w:rFonts w:ascii="Verdana" w:hAnsi="Verdana"/>
          <w:color w:val="000000" w:themeColor="text1"/>
          <w:sz w:val="17"/>
          <w:szCs w:val="17"/>
        </w:rPr>
        <w:t xml:space="preserve">tvorba štatútu Komisie Ministerstva zdravotníctva Slovenskej republiky pre tvorbu, implementáciu a revíziu štandardných diagnostických postupov a štandardných terapeutických postupov uverejnené vo Vestníku MZ SR čiastka 32-42 zo dňa 31. júla 2017 Ročník 65, </w:t>
      </w:r>
    </w:p>
    <w:p w:rsidR="001C546F" w:rsidRPr="00743C1B" w:rsidRDefault="001C546F" w:rsidP="00AF5C82">
      <w:pPr>
        <w:pStyle w:val="Odsekzoznamu"/>
        <w:numPr>
          <w:ilvl w:val="0"/>
          <w:numId w:val="9"/>
        </w:numPr>
        <w:spacing w:line="360" w:lineRule="auto"/>
        <w:ind w:left="993" w:hanging="284"/>
        <w:rPr>
          <w:rFonts w:ascii="Verdana" w:hAnsi="Verdana"/>
          <w:color w:val="000000" w:themeColor="text1"/>
          <w:sz w:val="17"/>
          <w:szCs w:val="17"/>
        </w:rPr>
      </w:pPr>
      <w:r w:rsidRPr="00743C1B">
        <w:rPr>
          <w:rFonts w:ascii="Verdana" w:hAnsi="Verdana"/>
          <w:bCs/>
          <w:color w:val="000000" w:themeColor="text1"/>
          <w:sz w:val="17"/>
          <w:szCs w:val="17"/>
        </w:rPr>
        <w:t xml:space="preserve">spolupráca pri tvorbe odborného usmernenia MZ SR o organizačných a liečebných opatreniach prostredníctvom používania mobilnej aplikácie u pacientov pri akútnom infarkte myokardu </w:t>
      </w:r>
      <w:r w:rsidRPr="00743C1B">
        <w:rPr>
          <w:rFonts w:ascii="Verdana" w:hAnsi="Verdana"/>
          <w:color w:val="000000" w:themeColor="text1"/>
          <w:sz w:val="17"/>
          <w:szCs w:val="17"/>
        </w:rPr>
        <w:t xml:space="preserve">s eleváciou ST na EKG </w:t>
      </w:r>
      <w:r w:rsidRPr="00743C1B">
        <w:rPr>
          <w:rFonts w:ascii="Verdana" w:hAnsi="Verdana"/>
          <w:bCs/>
          <w:color w:val="000000" w:themeColor="text1"/>
          <w:sz w:val="17"/>
          <w:szCs w:val="17"/>
        </w:rPr>
        <w:t>a pri náhlej cievnej mozgovej príhode,</w:t>
      </w:r>
    </w:p>
    <w:p w:rsidR="001C546F" w:rsidRPr="00743C1B" w:rsidRDefault="001C546F" w:rsidP="00AF5C82">
      <w:pPr>
        <w:pStyle w:val="Odsekzoznamu"/>
        <w:numPr>
          <w:ilvl w:val="0"/>
          <w:numId w:val="9"/>
        </w:numPr>
        <w:spacing w:line="360" w:lineRule="auto"/>
        <w:ind w:left="993" w:hanging="284"/>
        <w:rPr>
          <w:rFonts w:ascii="Verdana" w:hAnsi="Verdana"/>
          <w:bCs/>
          <w:color w:val="000000" w:themeColor="text1"/>
          <w:sz w:val="17"/>
          <w:szCs w:val="17"/>
        </w:rPr>
      </w:pPr>
      <w:r w:rsidRPr="00743C1B">
        <w:rPr>
          <w:rFonts w:ascii="Verdana" w:hAnsi="Verdana"/>
          <w:bCs/>
          <w:color w:val="000000" w:themeColor="text1"/>
          <w:sz w:val="17"/>
          <w:szCs w:val="17"/>
        </w:rPr>
        <w:t xml:space="preserve">vypracovanie Odborného usmernenia Ministerstva zdravotníctva Slovenskej republiky  o vedení zdravotnej dokumentácie v špecializovanej ambulancii zubného lekárstva číslo: S03015-2017- OZS zo dňa 19. 12. 2017 uverejnené vo Vestníku MZ SR čiastka 1-9, ročník 66 zo dňa 1. februára 2018, </w:t>
      </w:r>
    </w:p>
    <w:p w:rsidR="001C546F" w:rsidRPr="00743C1B" w:rsidRDefault="001C546F" w:rsidP="00AF5C82">
      <w:pPr>
        <w:pStyle w:val="Odsekzoznamu"/>
        <w:numPr>
          <w:ilvl w:val="0"/>
          <w:numId w:val="9"/>
        </w:numPr>
        <w:autoSpaceDE w:val="0"/>
        <w:autoSpaceDN w:val="0"/>
        <w:spacing w:line="360" w:lineRule="auto"/>
        <w:ind w:left="993" w:hanging="284"/>
        <w:rPr>
          <w:rFonts w:ascii="Verdana" w:hAnsi="Verdana"/>
          <w:bCs/>
          <w:color w:val="000000" w:themeColor="text1"/>
          <w:sz w:val="17"/>
          <w:szCs w:val="17"/>
        </w:rPr>
      </w:pPr>
      <w:r w:rsidRPr="00743C1B">
        <w:rPr>
          <w:rFonts w:ascii="Verdana" w:hAnsi="Verdana"/>
          <w:bCs/>
          <w:color w:val="000000" w:themeColor="text1"/>
          <w:sz w:val="17"/>
          <w:szCs w:val="17"/>
        </w:rPr>
        <w:t xml:space="preserve">vypracovanie Odborného usmernenia Ministerstva zdravotníctva Slovenskej republiky zo dňa 8. decembra 2017, č. </w:t>
      </w:r>
      <w:r w:rsidRPr="00743C1B">
        <w:rPr>
          <w:rStyle w:val="fscol4"/>
          <w:rFonts w:ascii="Verdana" w:hAnsi="Verdana"/>
          <w:color w:val="000000" w:themeColor="text1"/>
          <w:sz w:val="17"/>
          <w:szCs w:val="17"/>
        </w:rPr>
        <w:t>S03239-2017-OZS</w:t>
      </w:r>
      <w:r w:rsidRPr="00743C1B">
        <w:rPr>
          <w:rFonts w:ascii="Verdana" w:hAnsi="Verdana"/>
          <w:bCs/>
          <w:color w:val="000000" w:themeColor="text1"/>
          <w:sz w:val="17"/>
          <w:szCs w:val="17"/>
        </w:rPr>
        <w:t xml:space="preserve"> ktorým sa mení odborné usmernenie Ministerstva zdravotníctva Slovenskej republiky o lekárskom poukaze na individuálne zhotovenú stomatologickú zdravotnícku pomôcku na mieru zo dňa 17. 12. 2013, č. 57602-OZS-2013 uverejnené vo Vestníku MZ SR, čiastka 1-9, ročník 66 zo dňa 1. februára 2018, </w:t>
      </w:r>
    </w:p>
    <w:p w:rsidR="001C546F" w:rsidRPr="00743C1B" w:rsidRDefault="001C546F" w:rsidP="00AF5C82">
      <w:pPr>
        <w:pStyle w:val="Default"/>
        <w:widowControl/>
        <w:numPr>
          <w:ilvl w:val="0"/>
          <w:numId w:val="9"/>
        </w:numPr>
        <w:spacing w:line="360" w:lineRule="auto"/>
        <w:ind w:left="993" w:hanging="284"/>
        <w:jc w:val="both"/>
        <w:rPr>
          <w:rFonts w:ascii="Verdana" w:hAnsi="Verdana"/>
          <w:color w:val="000000" w:themeColor="text1"/>
          <w:sz w:val="17"/>
          <w:szCs w:val="17"/>
        </w:rPr>
      </w:pPr>
      <w:r w:rsidRPr="00743C1B">
        <w:rPr>
          <w:rFonts w:ascii="Verdana" w:hAnsi="Verdana"/>
          <w:color w:val="000000" w:themeColor="text1"/>
          <w:sz w:val="17"/>
          <w:szCs w:val="17"/>
        </w:rPr>
        <w:t xml:space="preserve">príprava odborného usmernenia MZ SR pre realizáciu programu oportúnneho a populačného skríningu kolorektálneho karcinómu, </w:t>
      </w:r>
    </w:p>
    <w:p w:rsidR="001C546F" w:rsidRDefault="001C546F" w:rsidP="00AF5C82">
      <w:pPr>
        <w:pStyle w:val="Default"/>
        <w:spacing w:line="360" w:lineRule="auto"/>
        <w:ind w:left="928"/>
        <w:jc w:val="both"/>
        <w:rPr>
          <w:rFonts w:ascii="Verdana" w:hAnsi="Verdana"/>
          <w:color w:val="000000" w:themeColor="text1"/>
          <w:sz w:val="17"/>
          <w:szCs w:val="17"/>
        </w:rPr>
      </w:pPr>
    </w:p>
    <w:p w:rsidR="00736C32" w:rsidRPr="00743C1B" w:rsidRDefault="00736C32" w:rsidP="00AF5C82">
      <w:pPr>
        <w:pStyle w:val="Default"/>
        <w:spacing w:line="360" w:lineRule="auto"/>
        <w:ind w:left="928"/>
        <w:jc w:val="both"/>
        <w:rPr>
          <w:rFonts w:ascii="Verdana" w:hAnsi="Verdana"/>
          <w:color w:val="000000" w:themeColor="text1"/>
          <w:sz w:val="17"/>
          <w:szCs w:val="17"/>
        </w:rPr>
      </w:pPr>
    </w:p>
    <w:p w:rsidR="001C546F" w:rsidRPr="009D5335" w:rsidRDefault="00B14FFE" w:rsidP="00AF5C82">
      <w:pPr>
        <w:pStyle w:val="Odsekzoznamu"/>
        <w:shd w:val="clear" w:color="auto" w:fill="FFFFFD"/>
        <w:spacing w:line="360" w:lineRule="auto"/>
        <w:ind w:left="0"/>
        <w:rPr>
          <w:rFonts w:ascii="Verdana" w:hAnsi="Verdana"/>
          <w:b/>
          <w:bCs/>
          <w:iCs/>
          <w:color w:val="000000" w:themeColor="text1"/>
          <w:sz w:val="17"/>
          <w:szCs w:val="17"/>
        </w:rPr>
      </w:pPr>
      <w:r w:rsidRPr="009D5335">
        <w:rPr>
          <w:rFonts w:ascii="Verdana" w:hAnsi="Verdana"/>
          <w:b/>
          <w:iCs/>
          <w:color w:val="000000" w:themeColor="text1"/>
          <w:sz w:val="17"/>
          <w:szCs w:val="17"/>
        </w:rPr>
        <w:t>3.1.4</w:t>
      </w:r>
      <w:r w:rsidRPr="009D5335">
        <w:rPr>
          <w:rFonts w:ascii="Verdana" w:hAnsi="Verdana"/>
          <w:b/>
          <w:iCs/>
          <w:color w:val="000000" w:themeColor="text1"/>
          <w:sz w:val="17"/>
          <w:szCs w:val="17"/>
        </w:rPr>
        <w:tab/>
      </w:r>
      <w:r w:rsidR="001C546F" w:rsidRPr="009D5335">
        <w:rPr>
          <w:rFonts w:ascii="Verdana" w:hAnsi="Verdana"/>
          <w:b/>
          <w:iCs/>
          <w:color w:val="000000" w:themeColor="text1"/>
          <w:sz w:val="17"/>
          <w:szCs w:val="17"/>
        </w:rPr>
        <w:t>Iné odborné, koncepčné, metodické a organizačné aktivity</w:t>
      </w:r>
      <w:r w:rsidR="001C546F" w:rsidRPr="009D5335">
        <w:rPr>
          <w:rFonts w:ascii="Verdana" w:hAnsi="Verdana"/>
          <w:b/>
          <w:bCs/>
          <w:iCs/>
          <w:color w:val="000000" w:themeColor="text1"/>
          <w:sz w:val="17"/>
          <w:szCs w:val="17"/>
        </w:rPr>
        <w:t>:</w:t>
      </w:r>
    </w:p>
    <w:p w:rsidR="001C546F" w:rsidRPr="00743C1B" w:rsidRDefault="001C546F" w:rsidP="00AF5C82">
      <w:pPr>
        <w:pStyle w:val="Odsekzoznamu"/>
        <w:shd w:val="clear" w:color="auto" w:fill="FFFFFD"/>
        <w:spacing w:line="360" w:lineRule="auto"/>
        <w:ind w:left="1080"/>
        <w:rPr>
          <w:rFonts w:ascii="Verdana" w:hAnsi="Verdana"/>
          <w:b/>
          <w:bCs/>
          <w:iCs/>
          <w:color w:val="000000" w:themeColor="text1"/>
          <w:sz w:val="17"/>
          <w:szCs w:val="17"/>
          <w:u w:val="single"/>
        </w:rPr>
      </w:pPr>
    </w:p>
    <w:p w:rsidR="001C546F" w:rsidRPr="00743C1B" w:rsidRDefault="001C546F" w:rsidP="00AF5C82">
      <w:pPr>
        <w:pStyle w:val="Odsekzoznamu"/>
        <w:numPr>
          <w:ilvl w:val="0"/>
          <w:numId w:val="9"/>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koordinovanie, monitorovanie a hodnotenie medzinárodných projektov realizovaných v rezorte zdravotníctva, zabezpečovanie agendy a úlohy súvisiace s členstvom Slovenskej republiky v orgánoch Rady Európy, Európskej únie, OECD, IOF a WHO a iných medzinárodných organizáciách,</w:t>
      </w:r>
    </w:p>
    <w:p w:rsidR="001C546F" w:rsidRPr="00743C1B" w:rsidRDefault="001C546F" w:rsidP="00AF5C82">
      <w:pPr>
        <w:pStyle w:val="Odsekzoznamu"/>
        <w:numPr>
          <w:ilvl w:val="0"/>
          <w:numId w:val="9"/>
        </w:numPr>
        <w:shd w:val="clear" w:color="auto" w:fill="FFFFFD"/>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spolupráca na projekte WHO „</w:t>
      </w:r>
      <w:proofErr w:type="spellStart"/>
      <w:r w:rsidRPr="00743C1B">
        <w:rPr>
          <w:rFonts w:ascii="Verdana" w:hAnsi="Verdana"/>
          <w:color w:val="000000" w:themeColor="text1"/>
          <w:sz w:val="17"/>
          <w:szCs w:val="17"/>
        </w:rPr>
        <w:t>Survey</w:t>
      </w:r>
      <w:proofErr w:type="spellEnd"/>
      <w:r w:rsidRPr="00743C1B">
        <w:rPr>
          <w:rFonts w:ascii="Verdana" w:hAnsi="Verdana"/>
          <w:color w:val="000000" w:themeColor="text1"/>
          <w:sz w:val="17"/>
          <w:szCs w:val="17"/>
        </w:rPr>
        <w:t xml:space="preserve"> of </w:t>
      </w:r>
      <w:proofErr w:type="spellStart"/>
      <w:r w:rsidRPr="00743C1B">
        <w:rPr>
          <w:rFonts w:ascii="Verdana" w:hAnsi="Verdana"/>
          <w:color w:val="000000" w:themeColor="text1"/>
          <w:sz w:val="17"/>
          <w:szCs w:val="17"/>
        </w:rPr>
        <w:t>institutions</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for</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adults</w:t>
      </w:r>
      <w:proofErr w:type="spellEnd"/>
      <w:r w:rsidRPr="00743C1B">
        <w:rPr>
          <w:rFonts w:ascii="Verdana" w:hAnsi="Verdana"/>
          <w:color w:val="000000" w:themeColor="text1"/>
          <w:sz w:val="17"/>
          <w:szCs w:val="17"/>
        </w:rPr>
        <w:t xml:space="preserve"> with </w:t>
      </w:r>
      <w:proofErr w:type="spellStart"/>
      <w:r w:rsidRPr="00743C1B">
        <w:rPr>
          <w:rFonts w:ascii="Verdana" w:hAnsi="Verdana"/>
          <w:color w:val="000000" w:themeColor="text1"/>
          <w:sz w:val="17"/>
          <w:szCs w:val="17"/>
        </w:rPr>
        <w:t>mmental</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disabilities</w:t>
      </w:r>
      <w:proofErr w:type="spellEnd"/>
      <w:r w:rsidRPr="00743C1B">
        <w:rPr>
          <w:rFonts w:ascii="Verdana" w:hAnsi="Verdana"/>
          <w:color w:val="000000" w:themeColor="text1"/>
          <w:sz w:val="17"/>
          <w:szCs w:val="17"/>
        </w:rPr>
        <w:t xml:space="preserve"> in the WHO European </w:t>
      </w:r>
      <w:proofErr w:type="spellStart"/>
      <w:r w:rsidRPr="00743C1B">
        <w:rPr>
          <w:rFonts w:ascii="Verdana" w:hAnsi="Verdana"/>
          <w:color w:val="000000" w:themeColor="text1"/>
          <w:sz w:val="17"/>
          <w:szCs w:val="17"/>
        </w:rPr>
        <w:t>region</w:t>
      </w:r>
      <w:proofErr w:type="spellEnd"/>
      <w:r w:rsidRPr="00743C1B">
        <w:rPr>
          <w:rFonts w:ascii="Verdana" w:hAnsi="Verdana"/>
          <w:color w:val="000000" w:themeColor="text1"/>
          <w:sz w:val="17"/>
          <w:szCs w:val="17"/>
        </w:rPr>
        <w:t xml:space="preserve"> – </w:t>
      </w:r>
      <w:proofErr w:type="spellStart"/>
      <w:r w:rsidRPr="00743C1B">
        <w:rPr>
          <w:rFonts w:ascii="Verdana" w:hAnsi="Verdana"/>
          <w:color w:val="000000" w:themeColor="text1"/>
          <w:sz w:val="17"/>
          <w:szCs w:val="17"/>
        </w:rPr>
        <w:t>Phase</w:t>
      </w:r>
      <w:proofErr w:type="spellEnd"/>
      <w:r w:rsidRPr="00743C1B">
        <w:rPr>
          <w:rFonts w:ascii="Verdana" w:hAnsi="Verdana"/>
          <w:color w:val="000000" w:themeColor="text1"/>
          <w:sz w:val="17"/>
          <w:szCs w:val="17"/>
        </w:rPr>
        <w:t xml:space="preserve"> 2“, ktorého cieľom je hodnotenie a zmapovanie zariadení, v ktorých sú umiestnení dospelí s mentálnym postihnutím,</w:t>
      </w:r>
    </w:p>
    <w:p w:rsidR="001C546F" w:rsidRPr="00743C1B" w:rsidRDefault="001C546F" w:rsidP="00AF5C82">
      <w:pPr>
        <w:pStyle w:val="Odsekzoznamu"/>
        <w:numPr>
          <w:ilvl w:val="0"/>
          <w:numId w:val="9"/>
        </w:numPr>
        <w:spacing w:line="360" w:lineRule="auto"/>
        <w:ind w:left="993" w:hanging="284"/>
        <w:contextualSpacing w:val="0"/>
        <w:rPr>
          <w:rFonts w:ascii="Verdana" w:hAnsi="Verdana"/>
          <w:color w:val="000000" w:themeColor="text1"/>
          <w:sz w:val="17"/>
          <w:szCs w:val="17"/>
        </w:rPr>
      </w:pPr>
      <w:r w:rsidRPr="00743C1B">
        <w:rPr>
          <w:rFonts w:ascii="Verdana" w:hAnsi="Verdana"/>
          <w:color w:val="000000" w:themeColor="text1"/>
          <w:sz w:val="17"/>
          <w:szCs w:val="17"/>
        </w:rPr>
        <w:t xml:space="preserve">spolupráca s WHO pri príprave a následne plnenie stratégie spolupráce WHO s členskými krajinami. V roku 2017 bola zhodnotená „Dvojročná dohoda o spolupráci (BCA) medzi Ministerstvom zdravotníctva SR a regionálnym úradom WHO pre Európu na roky 2016 - 2017“, </w:t>
      </w:r>
    </w:p>
    <w:p w:rsidR="001C546F" w:rsidRPr="00743C1B" w:rsidRDefault="001C546F" w:rsidP="00AF5C82">
      <w:pPr>
        <w:pStyle w:val="Odsekzoznamu"/>
        <w:numPr>
          <w:ilvl w:val="0"/>
          <w:numId w:val="9"/>
        </w:numPr>
        <w:spacing w:line="360" w:lineRule="auto"/>
        <w:ind w:left="993" w:hanging="284"/>
        <w:contextualSpacing w:val="0"/>
        <w:rPr>
          <w:rFonts w:ascii="Verdana" w:hAnsi="Verdana"/>
          <w:color w:val="000000" w:themeColor="text1"/>
          <w:sz w:val="17"/>
          <w:szCs w:val="17"/>
        </w:rPr>
      </w:pPr>
      <w:r w:rsidRPr="00743C1B">
        <w:rPr>
          <w:rFonts w:ascii="Verdana" w:hAnsi="Verdana"/>
          <w:color w:val="000000" w:themeColor="text1"/>
          <w:sz w:val="17"/>
          <w:szCs w:val="17"/>
        </w:rPr>
        <w:t>spolupráca pri príprave a hodnotení projektu WHO „Princípy darcovstva a riadenia krvi, krvných komponentov a iných medicinálnych produktov ľudského pôvodu“,</w:t>
      </w:r>
    </w:p>
    <w:p w:rsidR="001C546F" w:rsidRPr="00743C1B" w:rsidRDefault="001C546F" w:rsidP="00AF5C82">
      <w:pPr>
        <w:pStyle w:val="Odsekzoznamu"/>
        <w:numPr>
          <w:ilvl w:val="0"/>
          <w:numId w:val="9"/>
        </w:numPr>
        <w:spacing w:line="360" w:lineRule="auto"/>
        <w:ind w:left="993" w:hanging="284"/>
        <w:contextualSpacing w:val="0"/>
        <w:rPr>
          <w:rFonts w:ascii="Verdana" w:hAnsi="Verdana"/>
          <w:color w:val="000000" w:themeColor="text1"/>
          <w:sz w:val="17"/>
          <w:szCs w:val="17"/>
        </w:rPr>
      </w:pPr>
      <w:r w:rsidRPr="00743C1B">
        <w:rPr>
          <w:rFonts w:ascii="Verdana" w:eastAsiaTheme="minorEastAsia" w:hAnsi="Verdana"/>
          <w:color w:val="000000" w:themeColor="text1"/>
          <w:sz w:val="17"/>
          <w:szCs w:val="17"/>
        </w:rPr>
        <w:t xml:space="preserve">spolupráca s </w:t>
      </w:r>
      <w:r w:rsidRPr="00743C1B">
        <w:rPr>
          <w:rFonts w:ascii="Verdana" w:hAnsi="Verdana"/>
          <w:bCs/>
          <w:caps/>
          <w:color w:val="000000" w:themeColor="text1"/>
          <w:sz w:val="17"/>
          <w:szCs w:val="17"/>
        </w:rPr>
        <w:t>OECD</w:t>
      </w:r>
      <w:r w:rsidRPr="00743C1B">
        <w:rPr>
          <w:rFonts w:ascii="Verdana" w:hAnsi="Verdana"/>
          <w:b/>
          <w:bCs/>
          <w:caps/>
          <w:color w:val="000000" w:themeColor="text1"/>
          <w:sz w:val="17"/>
          <w:szCs w:val="17"/>
        </w:rPr>
        <w:t xml:space="preserve"> (</w:t>
      </w:r>
      <w:r w:rsidRPr="00743C1B">
        <w:rPr>
          <w:rFonts w:ascii="Verdana" w:hAnsi="Verdana"/>
          <w:bCs/>
          <w:color w:val="000000" w:themeColor="text1"/>
          <w:sz w:val="17"/>
          <w:szCs w:val="17"/>
        </w:rPr>
        <w:t xml:space="preserve">Organizáciou pre ekonomickú spoluprácu a rozvoj, kde sa </w:t>
      </w:r>
      <w:r w:rsidRPr="00743C1B">
        <w:rPr>
          <w:rFonts w:ascii="Verdana" w:hAnsi="Verdana"/>
          <w:bCs/>
          <w:iCs/>
          <w:color w:val="000000" w:themeColor="text1"/>
          <w:sz w:val="17"/>
          <w:szCs w:val="17"/>
        </w:rPr>
        <w:t>Slovenská republika ako stály člen OECD zúčastňuje práce v pracovných skupinách prostredníctvom svojho zástupcu v Pracovnej skupine pre biotechnológie, nanotechnológie a konvergentné technológie - „</w:t>
      </w:r>
      <w:proofErr w:type="spellStart"/>
      <w:r w:rsidRPr="00743C1B">
        <w:rPr>
          <w:rFonts w:ascii="Verdana" w:hAnsi="Verdana"/>
          <w:bCs/>
          <w:iCs/>
          <w:color w:val="000000" w:themeColor="text1"/>
          <w:sz w:val="17"/>
          <w:szCs w:val="17"/>
        </w:rPr>
        <w:t>Working</w:t>
      </w:r>
      <w:proofErr w:type="spellEnd"/>
      <w:r w:rsidRPr="00743C1B">
        <w:rPr>
          <w:rFonts w:ascii="Verdana" w:hAnsi="Verdana"/>
          <w:bCs/>
          <w:iCs/>
          <w:color w:val="000000" w:themeColor="text1"/>
          <w:sz w:val="17"/>
          <w:szCs w:val="17"/>
        </w:rPr>
        <w:t xml:space="preserve"> Party on </w:t>
      </w:r>
      <w:proofErr w:type="spellStart"/>
      <w:r w:rsidRPr="00743C1B">
        <w:rPr>
          <w:rFonts w:ascii="Verdana" w:hAnsi="Verdana"/>
          <w:bCs/>
          <w:iCs/>
          <w:color w:val="000000" w:themeColor="text1"/>
          <w:sz w:val="17"/>
          <w:szCs w:val="17"/>
        </w:rPr>
        <w:t>Biotechnology</w:t>
      </w:r>
      <w:proofErr w:type="spellEnd"/>
      <w:r w:rsidRPr="00743C1B">
        <w:rPr>
          <w:rFonts w:ascii="Verdana" w:hAnsi="Verdana"/>
          <w:bCs/>
          <w:iCs/>
          <w:color w:val="000000" w:themeColor="text1"/>
          <w:sz w:val="17"/>
          <w:szCs w:val="17"/>
        </w:rPr>
        <w:t xml:space="preserve">, </w:t>
      </w:r>
      <w:proofErr w:type="spellStart"/>
      <w:r w:rsidRPr="00743C1B">
        <w:rPr>
          <w:rFonts w:ascii="Verdana" w:hAnsi="Verdana"/>
          <w:bCs/>
          <w:iCs/>
          <w:color w:val="000000" w:themeColor="text1"/>
          <w:sz w:val="17"/>
          <w:szCs w:val="17"/>
        </w:rPr>
        <w:t>Nanotechnology</w:t>
      </w:r>
      <w:proofErr w:type="spellEnd"/>
      <w:r w:rsidRPr="00743C1B">
        <w:rPr>
          <w:rFonts w:ascii="Verdana" w:hAnsi="Verdana"/>
          <w:bCs/>
          <w:iCs/>
          <w:color w:val="000000" w:themeColor="text1"/>
          <w:sz w:val="17"/>
          <w:szCs w:val="17"/>
        </w:rPr>
        <w:t xml:space="preserve"> and </w:t>
      </w:r>
      <w:proofErr w:type="spellStart"/>
      <w:r w:rsidRPr="00743C1B">
        <w:rPr>
          <w:rFonts w:ascii="Verdana" w:hAnsi="Verdana"/>
          <w:bCs/>
          <w:iCs/>
          <w:color w:val="000000" w:themeColor="text1"/>
          <w:sz w:val="17"/>
          <w:szCs w:val="17"/>
        </w:rPr>
        <w:t>Converging</w:t>
      </w:r>
      <w:proofErr w:type="spellEnd"/>
      <w:r w:rsidRPr="00743C1B">
        <w:rPr>
          <w:rFonts w:ascii="Verdana" w:hAnsi="Verdana"/>
          <w:bCs/>
          <w:iCs/>
          <w:color w:val="000000" w:themeColor="text1"/>
          <w:sz w:val="17"/>
          <w:szCs w:val="17"/>
        </w:rPr>
        <w:t xml:space="preserve"> Technologies in </w:t>
      </w:r>
      <w:proofErr w:type="spellStart"/>
      <w:r w:rsidRPr="00743C1B">
        <w:rPr>
          <w:rFonts w:ascii="Verdana" w:hAnsi="Verdana"/>
          <w:bCs/>
          <w:iCs/>
          <w:color w:val="000000" w:themeColor="text1"/>
          <w:sz w:val="17"/>
          <w:szCs w:val="17"/>
        </w:rPr>
        <w:t>Organisation</w:t>
      </w:r>
      <w:proofErr w:type="spellEnd"/>
      <w:r w:rsidRPr="00743C1B">
        <w:rPr>
          <w:rFonts w:ascii="Verdana" w:hAnsi="Verdana"/>
          <w:bCs/>
          <w:iCs/>
          <w:color w:val="000000" w:themeColor="text1"/>
          <w:sz w:val="17"/>
          <w:szCs w:val="17"/>
        </w:rPr>
        <w:t xml:space="preserve"> </w:t>
      </w:r>
      <w:proofErr w:type="spellStart"/>
      <w:r w:rsidRPr="00743C1B">
        <w:rPr>
          <w:rFonts w:ascii="Verdana" w:hAnsi="Verdana"/>
          <w:bCs/>
          <w:iCs/>
          <w:color w:val="000000" w:themeColor="text1"/>
          <w:sz w:val="17"/>
          <w:szCs w:val="17"/>
        </w:rPr>
        <w:t>for</w:t>
      </w:r>
      <w:proofErr w:type="spellEnd"/>
      <w:r w:rsidRPr="00743C1B">
        <w:rPr>
          <w:rFonts w:ascii="Verdana" w:hAnsi="Verdana"/>
          <w:bCs/>
          <w:iCs/>
          <w:color w:val="000000" w:themeColor="text1"/>
          <w:sz w:val="17"/>
          <w:szCs w:val="17"/>
        </w:rPr>
        <w:t xml:space="preserve"> </w:t>
      </w:r>
      <w:proofErr w:type="spellStart"/>
      <w:r w:rsidRPr="00743C1B">
        <w:rPr>
          <w:rFonts w:ascii="Verdana" w:hAnsi="Verdana"/>
          <w:bCs/>
          <w:iCs/>
          <w:color w:val="000000" w:themeColor="text1"/>
          <w:sz w:val="17"/>
          <w:szCs w:val="17"/>
        </w:rPr>
        <w:t>Economic</w:t>
      </w:r>
      <w:proofErr w:type="spellEnd"/>
      <w:r w:rsidRPr="00743C1B">
        <w:rPr>
          <w:rFonts w:ascii="Verdana" w:hAnsi="Verdana"/>
          <w:bCs/>
          <w:iCs/>
          <w:color w:val="000000" w:themeColor="text1"/>
          <w:sz w:val="17"/>
          <w:szCs w:val="17"/>
        </w:rPr>
        <w:t xml:space="preserve"> </w:t>
      </w:r>
      <w:proofErr w:type="spellStart"/>
      <w:r w:rsidRPr="00743C1B">
        <w:rPr>
          <w:rFonts w:ascii="Verdana" w:hAnsi="Verdana"/>
          <w:bCs/>
          <w:iCs/>
          <w:color w:val="000000" w:themeColor="text1"/>
          <w:sz w:val="17"/>
          <w:szCs w:val="17"/>
        </w:rPr>
        <w:t>Co-operation</w:t>
      </w:r>
      <w:proofErr w:type="spellEnd"/>
      <w:r w:rsidRPr="00743C1B">
        <w:rPr>
          <w:rFonts w:ascii="Verdana" w:hAnsi="Verdana"/>
          <w:bCs/>
          <w:iCs/>
          <w:color w:val="000000" w:themeColor="text1"/>
          <w:sz w:val="17"/>
          <w:szCs w:val="17"/>
        </w:rPr>
        <w:t xml:space="preserve"> and </w:t>
      </w:r>
      <w:proofErr w:type="spellStart"/>
      <w:r w:rsidRPr="00743C1B">
        <w:rPr>
          <w:rFonts w:ascii="Verdana" w:hAnsi="Verdana"/>
          <w:bCs/>
          <w:iCs/>
          <w:color w:val="000000" w:themeColor="text1"/>
          <w:sz w:val="17"/>
          <w:szCs w:val="17"/>
        </w:rPr>
        <w:t>Development</w:t>
      </w:r>
      <w:proofErr w:type="spellEnd"/>
      <w:r w:rsidRPr="00743C1B">
        <w:rPr>
          <w:rFonts w:ascii="Verdana" w:hAnsi="Verdana"/>
          <w:bCs/>
          <w:iCs/>
          <w:color w:val="000000" w:themeColor="text1"/>
          <w:sz w:val="17"/>
          <w:szCs w:val="17"/>
        </w:rPr>
        <w:t xml:space="preserve"> (OECD)“. Pracovná skupina pre biotechnológiu, nanotechnológie a konvergenčné technológie (BNCT) sa zameriava na politické otázky v nových technológiách súvisiacich s biotechnologickými, </w:t>
      </w:r>
      <w:proofErr w:type="spellStart"/>
      <w:r w:rsidRPr="00743C1B">
        <w:rPr>
          <w:rFonts w:ascii="Verdana" w:hAnsi="Verdana"/>
          <w:bCs/>
          <w:iCs/>
          <w:color w:val="000000" w:themeColor="text1"/>
          <w:sz w:val="17"/>
          <w:szCs w:val="17"/>
        </w:rPr>
        <w:t>nanotechnologickými</w:t>
      </w:r>
      <w:proofErr w:type="spellEnd"/>
      <w:r w:rsidRPr="00743C1B">
        <w:rPr>
          <w:rFonts w:ascii="Verdana" w:hAnsi="Verdana"/>
          <w:bCs/>
          <w:iCs/>
          <w:color w:val="000000" w:themeColor="text1"/>
          <w:sz w:val="17"/>
          <w:szCs w:val="17"/>
        </w:rPr>
        <w:t xml:space="preserve"> a konvergentnými technológiami. </w:t>
      </w:r>
      <w:r w:rsidR="00277EC6">
        <w:rPr>
          <w:rFonts w:ascii="Verdana" w:hAnsi="Verdana"/>
          <w:bCs/>
          <w:iCs/>
          <w:color w:val="000000" w:themeColor="text1"/>
          <w:sz w:val="17"/>
          <w:szCs w:val="17"/>
        </w:rPr>
        <w:t>C</w:t>
      </w:r>
      <w:r w:rsidRPr="00743C1B">
        <w:rPr>
          <w:rFonts w:ascii="Verdana" w:hAnsi="Verdana"/>
          <w:bCs/>
          <w:iCs/>
          <w:color w:val="000000" w:themeColor="text1"/>
          <w:sz w:val="17"/>
          <w:szCs w:val="17"/>
        </w:rPr>
        <w:t xml:space="preserve">ieľom je </w:t>
      </w:r>
      <w:r w:rsidRPr="00743C1B">
        <w:rPr>
          <w:rFonts w:ascii="Verdana" w:hAnsi="Verdana"/>
          <w:bCs/>
          <w:iCs/>
          <w:color w:val="000000" w:themeColor="text1"/>
          <w:sz w:val="17"/>
          <w:szCs w:val="17"/>
        </w:rPr>
        <w:lastRenderedPageBreak/>
        <w:t xml:space="preserve">prispievať k analýze pôvodných politických opatrení a posolstvám globálnemu spoločenstvu a robiť návrhy, ktoré </w:t>
      </w:r>
      <w:r w:rsidR="00277EC6">
        <w:rPr>
          <w:rFonts w:ascii="Verdana" w:hAnsi="Verdana"/>
          <w:bCs/>
          <w:iCs/>
          <w:color w:val="000000" w:themeColor="text1"/>
          <w:sz w:val="17"/>
          <w:szCs w:val="17"/>
        </w:rPr>
        <w:t>sú dôležité pre tvorcov politík.</w:t>
      </w:r>
    </w:p>
    <w:p w:rsidR="001C546F" w:rsidRPr="00743C1B" w:rsidRDefault="001C546F" w:rsidP="00AF5C82">
      <w:pPr>
        <w:pStyle w:val="Odsekzoznamu"/>
        <w:numPr>
          <w:ilvl w:val="0"/>
          <w:numId w:val="9"/>
        </w:numPr>
        <w:spacing w:line="360" w:lineRule="auto"/>
        <w:ind w:left="993" w:hanging="284"/>
        <w:contextualSpacing w:val="0"/>
        <w:rPr>
          <w:rFonts w:ascii="Verdana" w:hAnsi="Verdana"/>
          <w:color w:val="000000" w:themeColor="text1"/>
          <w:sz w:val="17"/>
          <w:szCs w:val="17"/>
        </w:rPr>
      </w:pPr>
      <w:r w:rsidRPr="00743C1B">
        <w:rPr>
          <w:rFonts w:ascii="Verdana" w:hAnsi="Verdana"/>
          <w:color w:val="000000" w:themeColor="text1"/>
          <w:sz w:val="17"/>
          <w:szCs w:val="17"/>
        </w:rPr>
        <w:t>spolupráca s EÚ (Európskou úniou) na projekte ARTHIQS</w:t>
      </w:r>
      <w:r w:rsidR="00277EC6">
        <w:rPr>
          <w:rFonts w:ascii="Verdana" w:hAnsi="Verdana"/>
          <w:color w:val="000000" w:themeColor="text1"/>
          <w:sz w:val="17"/>
          <w:szCs w:val="17"/>
        </w:rPr>
        <w:t xml:space="preserve"> </w:t>
      </w:r>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Joint</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Action</w:t>
      </w:r>
      <w:proofErr w:type="spellEnd"/>
      <w:r w:rsidRPr="00743C1B">
        <w:rPr>
          <w:rFonts w:ascii="Verdana" w:hAnsi="Verdana"/>
          <w:color w:val="000000" w:themeColor="text1"/>
          <w:sz w:val="17"/>
          <w:szCs w:val="17"/>
        </w:rPr>
        <w:t xml:space="preserve"> ARTHIQS </w:t>
      </w:r>
      <w:r w:rsidR="00277EC6">
        <w:rPr>
          <w:rFonts w:ascii="Verdana" w:hAnsi="Verdana"/>
          <w:color w:val="000000" w:themeColor="text1"/>
          <w:sz w:val="17"/>
          <w:szCs w:val="17"/>
        </w:rPr>
        <w:t>-</w:t>
      </w:r>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Assisted</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Reproductive</w:t>
      </w:r>
      <w:proofErr w:type="spellEnd"/>
      <w:r w:rsidRPr="00743C1B">
        <w:rPr>
          <w:rFonts w:ascii="Verdana" w:hAnsi="Verdana"/>
          <w:color w:val="000000" w:themeColor="text1"/>
          <w:sz w:val="17"/>
          <w:szCs w:val="17"/>
        </w:rPr>
        <w:t xml:space="preserve"> Technologies &amp; </w:t>
      </w:r>
      <w:proofErr w:type="spellStart"/>
      <w:r w:rsidRPr="00743C1B">
        <w:rPr>
          <w:rFonts w:ascii="Verdana" w:hAnsi="Verdana"/>
          <w:color w:val="000000" w:themeColor="text1"/>
          <w:sz w:val="17"/>
          <w:szCs w:val="17"/>
        </w:rPr>
        <w:t>Haematopoietic</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stem</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cells</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Improvements</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for</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Quality</w:t>
      </w:r>
      <w:proofErr w:type="spellEnd"/>
      <w:r w:rsidRPr="00743C1B">
        <w:rPr>
          <w:rFonts w:ascii="Verdana" w:hAnsi="Verdana"/>
          <w:color w:val="000000" w:themeColor="text1"/>
          <w:sz w:val="17"/>
          <w:szCs w:val="17"/>
        </w:rPr>
        <w:t xml:space="preserve"> &amp; </w:t>
      </w:r>
      <w:proofErr w:type="spellStart"/>
      <w:r w:rsidRPr="00743C1B">
        <w:rPr>
          <w:rFonts w:ascii="Verdana" w:hAnsi="Verdana"/>
          <w:color w:val="000000" w:themeColor="text1"/>
          <w:sz w:val="17"/>
          <w:szCs w:val="17"/>
        </w:rPr>
        <w:t>Safety</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Throughout</w:t>
      </w:r>
      <w:proofErr w:type="spellEnd"/>
      <w:r w:rsidRPr="00743C1B">
        <w:rPr>
          <w:rFonts w:ascii="Verdana" w:hAnsi="Verdana"/>
          <w:color w:val="000000" w:themeColor="text1"/>
          <w:sz w:val="17"/>
          <w:szCs w:val="17"/>
        </w:rPr>
        <w:t xml:space="preserve"> Europe. Projekt je financovan</w:t>
      </w:r>
      <w:r w:rsidR="00277EC6">
        <w:rPr>
          <w:rFonts w:ascii="Verdana" w:hAnsi="Verdana"/>
          <w:color w:val="000000" w:themeColor="text1"/>
          <w:sz w:val="17"/>
          <w:szCs w:val="17"/>
        </w:rPr>
        <w:t>ý</w:t>
      </w:r>
      <w:r w:rsidRPr="00743C1B">
        <w:rPr>
          <w:rFonts w:ascii="Verdana" w:hAnsi="Verdana"/>
          <w:color w:val="000000" w:themeColor="text1"/>
          <w:sz w:val="17"/>
          <w:szCs w:val="17"/>
        </w:rPr>
        <w:t xml:space="preserve"> EÚ vo forme nenávratného finančného príspevku z Európskej komisie cez agentúru CHAFEA (The </w:t>
      </w:r>
      <w:proofErr w:type="spellStart"/>
      <w:r w:rsidRPr="00743C1B">
        <w:rPr>
          <w:rFonts w:ascii="Verdana" w:hAnsi="Verdana"/>
          <w:color w:val="000000" w:themeColor="text1"/>
          <w:sz w:val="17"/>
          <w:szCs w:val="17"/>
        </w:rPr>
        <w:t>Consumers</w:t>
      </w:r>
      <w:proofErr w:type="spellEnd"/>
      <w:r w:rsidRPr="00743C1B">
        <w:rPr>
          <w:rFonts w:ascii="Verdana" w:hAnsi="Verdana"/>
          <w:color w:val="000000" w:themeColor="text1"/>
          <w:sz w:val="17"/>
          <w:szCs w:val="17"/>
        </w:rPr>
        <w:t xml:space="preserve">, Health, </w:t>
      </w:r>
      <w:proofErr w:type="spellStart"/>
      <w:r w:rsidRPr="00743C1B">
        <w:rPr>
          <w:rFonts w:ascii="Verdana" w:hAnsi="Verdana"/>
          <w:color w:val="000000" w:themeColor="text1"/>
          <w:sz w:val="17"/>
          <w:szCs w:val="17"/>
        </w:rPr>
        <w:t>Agriculture</w:t>
      </w:r>
      <w:proofErr w:type="spellEnd"/>
      <w:r w:rsidRPr="00743C1B">
        <w:rPr>
          <w:rFonts w:ascii="Verdana" w:hAnsi="Verdana"/>
          <w:color w:val="000000" w:themeColor="text1"/>
          <w:sz w:val="17"/>
          <w:szCs w:val="17"/>
        </w:rPr>
        <w:t xml:space="preserve"> and </w:t>
      </w:r>
      <w:proofErr w:type="spellStart"/>
      <w:r w:rsidRPr="00743C1B">
        <w:rPr>
          <w:rFonts w:ascii="Verdana" w:hAnsi="Verdana"/>
          <w:color w:val="000000" w:themeColor="text1"/>
          <w:sz w:val="17"/>
          <w:szCs w:val="17"/>
        </w:rPr>
        <w:t>Food</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Executive</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Agency</w:t>
      </w:r>
      <w:proofErr w:type="spellEnd"/>
      <w:r w:rsidRPr="00743C1B">
        <w:rPr>
          <w:rFonts w:ascii="Verdana" w:hAnsi="Verdana"/>
          <w:color w:val="000000" w:themeColor="text1"/>
          <w:sz w:val="17"/>
          <w:szCs w:val="17"/>
        </w:rPr>
        <w:t>) v rámci výzvy na podporu zdravia. Konzorcium ARTHIQS združuje 16 partnerov a 9 spolupracovníkov z 18 členských krajín EÚ. Práca na projekte bola rozdelená do 5 pracovných skupín (</w:t>
      </w:r>
      <w:proofErr w:type="spellStart"/>
      <w:r w:rsidRPr="00743C1B">
        <w:rPr>
          <w:rFonts w:ascii="Verdana" w:hAnsi="Verdana"/>
          <w:color w:val="000000" w:themeColor="text1"/>
          <w:sz w:val="17"/>
          <w:szCs w:val="17"/>
        </w:rPr>
        <w:t>packages</w:t>
      </w:r>
      <w:proofErr w:type="spellEnd"/>
      <w:r w:rsidRPr="00743C1B">
        <w:rPr>
          <w:rFonts w:ascii="Verdana" w:hAnsi="Verdana"/>
          <w:color w:val="000000" w:themeColor="text1"/>
          <w:sz w:val="17"/>
          <w:szCs w:val="17"/>
        </w:rPr>
        <w:t xml:space="preserve">) so zameraním na technológie asistovanej reprodukcie  a zvýšenia kvality a bezpečnosti transplantácií </w:t>
      </w:r>
      <w:proofErr w:type="spellStart"/>
      <w:r w:rsidRPr="00743C1B">
        <w:rPr>
          <w:rFonts w:ascii="Verdana" w:hAnsi="Verdana"/>
          <w:color w:val="000000" w:themeColor="text1"/>
          <w:sz w:val="17"/>
          <w:szCs w:val="17"/>
        </w:rPr>
        <w:t>hematopoetickými</w:t>
      </w:r>
      <w:proofErr w:type="spellEnd"/>
      <w:r w:rsidRPr="00743C1B">
        <w:rPr>
          <w:rFonts w:ascii="Verdana" w:hAnsi="Verdana"/>
          <w:color w:val="000000" w:themeColor="text1"/>
          <w:sz w:val="17"/>
          <w:szCs w:val="17"/>
        </w:rPr>
        <w:t xml:space="preserve"> kmeňovými bunkami. </w:t>
      </w:r>
    </w:p>
    <w:p w:rsidR="001C546F" w:rsidRPr="00743C1B" w:rsidRDefault="001C546F" w:rsidP="00AF5C82">
      <w:pPr>
        <w:pStyle w:val="Odsekzoznamu"/>
        <w:numPr>
          <w:ilvl w:val="0"/>
          <w:numId w:val="9"/>
        </w:numPr>
        <w:spacing w:line="360" w:lineRule="auto"/>
        <w:ind w:left="993" w:hanging="284"/>
        <w:contextualSpacing w:val="0"/>
        <w:rPr>
          <w:rFonts w:ascii="Verdana" w:hAnsi="Verdana"/>
          <w:color w:val="000000" w:themeColor="text1"/>
          <w:sz w:val="17"/>
          <w:szCs w:val="17"/>
        </w:rPr>
      </w:pPr>
      <w:r w:rsidRPr="00743C1B">
        <w:rPr>
          <w:rFonts w:ascii="Verdana" w:hAnsi="Verdana"/>
          <w:color w:val="000000" w:themeColor="text1"/>
          <w:sz w:val="17"/>
          <w:szCs w:val="17"/>
        </w:rPr>
        <w:t>spolupráca s EÚ na projekte VISTART</w:t>
      </w:r>
      <w:r w:rsidRPr="00743C1B">
        <w:rPr>
          <w:rFonts w:ascii="Verdana" w:hAnsi="Verdana"/>
          <w:b/>
          <w:color w:val="000000" w:themeColor="text1"/>
          <w:sz w:val="17"/>
          <w:szCs w:val="17"/>
        </w:rPr>
        <w:t xml:space="preserve"> - </w:t>
      </w:r>
      <w:proofErr w:type="spellStart"/>
      <w:r w:rsidRPr="00743C1B">
        <w:rPr>
          <w:rFonts w:ascii="Verdana" w:hAnsi="Verdana"/>
          <w:color w:val="000000" w:themeColor="text1"/>
          <w:sz w:val="17"/>
          <w:szCs w:val="17"/>
        </w:rPr>
        <w:t>Joint</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Action</w:t>
      </w:r>
      <w:proofErr w:type="spellEnd"/>
      <w:r w:rsidRPr="00743C1B">
        <w:rPr>
          <w:rFonts w:ascii="Verdana" w:hAnsi="Verdana"/>
          <w:color w:val="000000" w:themeColor="text1"/>
          <w:sz w:val="17"/>
          <w:szCs w:val="17"/>
        </w:rPr>
        <w:t xml:space="preserve"> VISTART (</w:t>
      </w:r>
      <w:proofErr w:type="spellStart"/>
      <w:r w:rsidRPr="00743C1B">
        <w:rPr>
          <w:rFonts w:ascii="Verdana" w:hAnsi="Verdana"/>
          <w:color w:val="000000" w:themeColor="text1"/>
          <w:sz w:val="17"/>
          <w:szCs w:val="17"/>
        </w:rPr>
        <w:t>Vigilance</w:t>
      </w:r>
      <w:proofErr w:type="spellEnd"/>
      <w:r w:rsidRPr="00743C1B">
        <w:rPr>
          <w:rFonts w:ascii="Verdana" w:hAnsi="Verdana"/>
          <w:color w:val="000000" w:themeColor="text1"/>
          <w:sz w:val="17"/>
          <w:szCs w:val="17"/>
        </w:rPr>
        <w:t xml:space="preserve"> and </w:t>
      </w:r>
      <w:proofErr w:type="spellStart"/>
      <w:r w:rsidRPr="00743C1B">
        <w:rPr>
          <w:rFonts w:ascii="Verdana" w:hAnsi="Verdana"/>
          <w:color w:val="000000" w:themeColor="text1"/>
          <w:sz w:val="17"/>
          <w:szCs w:val="17"/>
        </w:rPr>
        <w:t>Inspection</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for</w:t>
      </w:r>
      <w:proofErr w:type="spellEnd"/>
      <w:r w:rsidRPr="00743C1B">
        <w:rPr>
          <w:rFonts w:ascii="Verdana" w:hAnsi="Verdana"/>
          <w:color w:val="000000" w:themeColor="text1"/>
          <w:sz w:val="17"/>
          <w:szCs w:val="17"/>
        </w:rPr>
        <w:t xml:space="preserve"> the </w:t>
      </w:r>
      <w:proofErr w:type="spellStart"/>
      <w:r w:rsidRPr="00743C1B">
        <w:rPr>
          <w:rFonts w:ascii="Verdana" w:hAnsi="Verdana"/>
          <w:color w:val="000000" w:themeColor="text1"/>
          <w:sz w:val="17"/>
          <w:szCs w:val="17"/>
        </w:rPr>
        <w:t>Safety</w:t>
      </w:r>
      <w:proofErr w:type="spellEnd"/>
      <w:r w:rsidRPr="00743C1B">
        <w:rPr>
          <w:rFonts w:ascii="Verdana" w:hAnsi="Verdana"/>
          <w:color w:val="000000" w:themeColor="text1"/>
          <w:sz w:val="17"/>
          <w:szCs w:val="17"/>
        </w:rPr>
        <w:t xml:space="preserve"> of </w:t>
      </w:r>
      <w:proofErr w:type="spellStart"/>
      <w:r w:rsidRPr="00743C1B">
        <w:rPr>
          <w:rFonts w:ascii="Verdana" w:hAnsi="Verdana"/>
          <w:color w:val="000000" w:themeColor="text1"/>
          <w:sz w:val="17"/>
          <w:szCs w:val="17"/>
        </w:rPr>
        <w:t>Transfusion</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Assisted</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Reproduction</w:t>
      </w:r>
      <w:proofErr w:type="spellEnd"/>
      <w:r w:rsidRPr="00743C1B">
        <w:rPr>
          <w:rFonts w:ascii="Verdana" w:hAnsi="Verdana"/>
          <w:color w:val="000000" w:themeColor="text1"/>
          <w:sz w:val="17"/>
          <w:szCs w:val="17"/>
        </w:rPr>
        <w:t xml:space="preserve"> and </w:t>
      </w:r>
      <w:proofErr w:type="spellStart"/>
      <w:r w:rsidRPr="00743C1B">
        <w:rPr>
          <w:rFonts w:ascii="Verdana" w:hAnsi="Verdana"/>
          <w:color w:val="000000" w:themeColor="text1"/>
          <w:sz w:val="17"/>
          <w:szCs w:val="17"/>
        </w:rPr>
        <w:t>Transplantation</w:t>
      </w:r>
      <w:proofErr w:type="spellEnd"/>
      <w:r w:rsidRPr="00743C1B">
        <w:rPr>
          <w:rFonts w:ascii="Verdana" w:hAnsi="Verdana"/>
          <w:color w:val="000000" w:themeColor="text1"/>
          <w:sz w:val="17"/>
          <w:szCs w:val="17"/>
        </w:rPr>
        <w:t>), ktorý má dva hlavné ciele:</w:t>
      </w:r>
    </w:p>
    <w:p w:rsidR="001C546F" w:rsidRPr="00743C1B" w:rsidRDefault="00277EC6" w:rsidP="00277EC6">
      <w:pPr>
        <w:pStyle w:val="Odsekzoznamu"/>
        <w:numPr>
          <w:ilvl w:val="0"/>
          <w:numId w:val="35"/>
        </w:numPr>
        <w:spacing w:line="360" w:lineRule="auto"/>
        <w:ind w:left="1276" w:hanging="283"/>
        <w:rPr>
          <w:rFonts w:ascii="Verdana" w:hAnsi="Verdana"/>
          <w:color w:val="000000" w:themeColor="text1"/>
          <w:sz w:val="17"/>
          <w:szCs w:val="17"/>
        </w:rPr>
      </w:pPr>
      <w:r>
        <w:rPr>
          <w:rFonts w:ascii="Verdana" w:hAnsi="Verdana"/>
          <w:color w:val="000000" w:themeColor="text1"/>
          <w:sz w:val="17"/>
          <w:szCs w:val="17"/>
        </w:rPr>
        <w:t>i</w:t>
      </w:r>
      <w:r w:rsidR="001C546F" w:rsidRPr="00743C1B">
        <w:rPr>
          <w:rFonts w:ascii="Verdana" w:hAnsi="Verdana"/>
          <w:color w:val="000000" w:themeColor="text1"/>
          <w:sz w:val="17"/>
          <w:szCs w:val="17"/>
        </w:rPr>
        <w:t>dentifikovať požiadavky na kvalitu a bezpečnosť pre novo vyvinuté produkty (postupy) v oblasti tkanív a buniek,</w:t>
      </w:r>
      <w:r>
        <w:rPr>
          <w:rFonts w:ascii="Verdana" w:hAnsi="Verdana"/>
          <w:color w:val="000000" w:themeColor="text1"/>
          <w:sz w:val="17"/>
          <w:szCs w:val="17"/>
        </w:rPr>
        <w:t xml:space="preserve"> asistovanej reprodukcie a krvi;</w:t>
      </w:r>
    </w:p>
    <w:p w:rsidR="001C546F" w:rsidRPr="00743C1B" w:rsidRDefault="00277EC6" w:rsidP="00277EC6">
      <w:pPr>
        <w:pStyle w:val="Odsekzoznamu"/>
        <w:numPr>
          <w:ilvl w:val="0"/>
          <w:numId w:val="35"/>
        </w:numPr>
        <w:spacing w:line="360" w:lineRule="auto"/>
        <w:ind w:left="1276" w:hanging="283"/>
        <w:rPr>
          <w:rFonts w:ascii="Verdana" w:hAnsi="Verdana"/>
          <w:color w:val="000000" w:themeColor="text1"/>
          <w:sz w:val="17"/>
          <w:szCs w:val="17"/>
        </w:rPr>
      </w:pPr>
      <w:r>
        <w:rPr>
          <w:rFonts w:ascii="Verdana" w:hAnsi="Verdana"/>
          <w:color w:val="000000" w:themeColor="text1"/>
          <w:sz w:val="17"/>
          <w:szCs w:val="17"/>
        </w:rPr>
        <w:t>n</w:t>
      </w:r>
      <w:r w:rsidR="001C546F" w:rsidRPr="00743C1B">
        <w:rPr>
          <w:rFonts w:ascii="Verdana" w:hAnsi="Verdana"/>
          <w:color w:val="000000" w:themeColor="text1"/>
          <w:sz w:val="17"/>
          <w:szCs w:val="17"/>
        </w:rPr>
        <w:t>avrhnúť minimálny súbor údajov pre klinické pokračovanie ako prostriedku retrospektívnej validácie nových procesných metód.</w:t>
      </w:r>
    </w:p>
    <w:p w:rsidR="001C546F" w:rsidRPr="00743C1B" w:rsidRDefault="001C546F" w:rsidP="00AF5C82">
      <w:pPr>
        <w:pStyle w:val="Odsekzoznamu"/>
        <w:numPr>
          <w:ilvl w:val="0"/>
          <w:numId w:val="36"/>
        </w:numPr>
        <w:tabs>
          <w:tab w:val="left" w:pos="284"/>
        </w:tabs>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 xml:space="preserve">spolupráca s EÚ na projekte </w:t>
      </w:r>
      <w:proofErr w:type="spellStart"/>
      <w:r w:rsidRPr="00743C1B">
        <w:rPr>
          <w:rFonts w:ascii="Verdana" w:hAnsi="Verdana"/>
          <w:color w:val="000000" w:themeColor="text1"/>
          <w:sz w:val="17"/>
          <w:szCs w:val="17"/>
        </w:rPr>
        <w:t>Competent</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Authorities</w:t>
      </w:r>
      <w:proofErr w:type="spellEnd"/>
      <w:r w:rsidRPr="00743C1B">
        <w:rPr>
          <w:rFonts w:ascii="Verdana" w:hAnsi="Verdana"/>
          <w:color w:val="000000" w:themeColor="text1"/>
          <w:sz w:val="17"/>
          <w:szCs w:val="17"/>
        </w:rPr>
        <w:t xml:space="preserve"> – Príslušný orgán pre tkanivá a bunky, kde je Slovenská republika aktívnym členom na stretnutiach príslušných orgánov členských krajín (</w:t>
      </w:r>
      <w:proofErr w:type="spellStart"/>
      <w:r w:rsidRPr="00743C1B">
        <w:rPr>
          <w:rFonts w:ascii="Verdana" w:hAnsi="Verdana"/>
          <w:color w:val="000000" w:themeColor="text1"/>
          <w:sz w:val="17"/>
          <w:szCs w:val="17"/>
        </w:rPr>
        <w:t>Competent</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Authorities</w:t>
      </w:r>
      <w:proofErr w:type="spellEnd"/>
      <w:r w:rsidRPr="00743C1B">
        <w:rPr>
          <w:rFonts w:ascii="Verdana" w:hAnsi="Verdana"/>
          <w:color w:val="000000" w:themeColor="text1"/>
          <w:sz w:val="17"/>
          <w:szCs w:val="17"/>
        </w:rPr>
        <w:t xml:space="preserve"> Meeting on </w:t>
      </w:r>
      <w:proofErr w:type="spellStart"/>
      <w:r w:rsidRPr="00743C1B">
        <w:rPr>
          <w:rFonts w:ascii="Verdana" w:hAnsi="Verdana"/>
          <w:color w:val="000000" w:themeColor="text1"/>
          <w:sz w:val="17"/>
          <w:szCs w:val="17"/>
        </w:rPr>
        <w:t>Tissues</w:t>
      </w:r>
      <w:proofErr w:type="spellEnd"/>
      <w:r w:rsidRPr="00743C1B">
        <w:rPr>
          <w:rFonts w:ascii="Verdana" w:hAnsi="Verdana"/>
          <w:color w:val="000000" w:themeColor="text1"/>
          <w:sz w:val="17"/>
          <w:szCs w:val="17"/>
        </w:rPr>
        <w:t xml:space="preserve"> and </w:t>
      </w:r>
      <w:proofErr w:type="spellStart"/>
      <w:r w:rsidRPr="00743C1B">
        <w:rPr>
          <w:rFonts w:ascii="Verdana" w:hAnsi="Verdana"/>
          <w:color w:val="000000" w:themeColor="text1"/>
          <w:sz w:val="17"/>
          <w:szCs w:val="17"/>
        </w:rPr>
        <w:t>Cells</w:t>
      </w:r>
      <w:proofErr w:type="spellEnd"/>
      <w:r w:rsidRPr="00743C1B">
        <w:rPr>
          <w:rFonts w:ascii="Verdana" w:hAnsi="Verdana"/>
          <w:color w:val="000000" w:themeColor="text1"/>
          <w:sz w:val="17"/>
          <w:szCs w:val="17"/>
        </w:rPr>
        <w:t xml:space="preserve">) v rámci European </w:t>
      </w:r>
      <w:proofErr w:type="spellStart"/>
      <w:r w:rsidRPr="00743C1B">
        <w:rPr>
          <w:rFonts w:ascii="Verdana" w:hAnsi="Verdana"/>
          <w:color w:val="000000" w:themeColor="text1"/>
          <w:sz w:val="17"/>
          <w:szCs w:val="17"/>
        </w:rPr>
        <w:t>Commision</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Directorate</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for</w:t>
      </w:r>
      <w:proofErr w:type="spellEnd"/>
      <w:r w:rsidRPr="00743C1B">
        <w:rPr>
          <w:rFonts w:ascii="Verdana" w:hAnsi="Verdana"/>
          <w:color w:val="000000" w:themeColor="text1"/>
          <w:sz w:val="17"/>
          <w:szCs w:val="17"/>
        </w:rPr>
        <w:t xml:space="preserve"> Health and </w:t>
      </w:r>
      <w:proofErr w:type="spellStart"/>
      <w:r w:rsidRPr="00743C1B">
        <w:rPr>
          <w:rFonts w:ascii="Verdana" w:hAnsi="Verdana"/>
          <w:color w:val="000000" w:themeColor="text1"/>
          <w:sz w:val="17"/>
          <w:szCs w:val="17"/>
        </w:rPr>
        <w:t>Food</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Safety</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Directorate</w:t>
      </w:r>
      <w:proofErr w:type="spellEnd"/>
      <w:r w:rsidRPr="00743C1B">
        <w:rPr>
          <w:rFonts w:ascii="Verdana" w:hAnsi="Verdana"/>
          <w:color w:val="000000" w:themeColor="text1"/>
          <w:sz w:val="17"/>
          <w:szCs w:val="17"/>
        </w:rPr>
        <w:t xml:space="preserve"> B - Health </w:t>
      </w:r>
      <w:proofErr w:type="spellStart"/>
      <w:r w:rsidRPr="00743C1B">
        <w:rPr>
          <w:rFonts w:ascii="Verdana" w:hAnsi="Verdana"/>
          <w:color w:val="000000" w:themeColor="text1"/>
          <w:sz w:val="17"/>
          <w:szCs w:val="17"/>
        </w:rPr>
        <w:t>systems</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medical</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products</w:t>
      </w:r>
      <w:proofErr w:type="spellEnd"/>
      <w:r w:rsidRPr="00743C1B">
        <w:rPr>
          <w:rFonts w:ascii="Verdana" w:hAnsi="Verdana"/>
          <w:color w:val="000000" w:themeColor="text1"/>
          <w:sz w:val="17"/>
          <w:szCs w:val="17"/>
        </w:rPr>
        <w:t xml:space="preserve"> and </w:t>
      </w:r>
      <w:proofErr w:type="spellStart"/>
      <w:r w:rsidRPr="00743C1B">
        <w:rPr>
          <w:rFonts w:ascii="Verdana" w:hAnsi="Verdana"/>
          <w:color w:val="000000" w:themeColor="text1"/>
          <w:sz w:val="17"/>
          <w:szCs w:val="17"/>
        </w:rPr>
        <w:t>innovation</w:t>
      </w:r>
      <w:proofErr w:type="spellEnd"/>
      <w:r w:rsidRPr="00743C1B">
        <w:rPr>
          <w:rFonts w:ascii="Verdana" w:hAnsi="Verdana"/>
          <w:color w:val="000000" w:themeColor="text1"/>
          <w:sz w:val="17"/>
          <w:szCs w:val="17"/>
        </w:rPr>
        <w:t xml:space="preserve">, B4 – </w:t>
      </w:r>
      <w:proofErr w:type="spellStart"/>
      <w:r w:rsidRPr="00743C1B">
        <w:rPr>
          <w:rFonts w:ascii="Verdana" w:hAnsi="Verdana"/>
          <w:color w:val="000000" w:themeColor="text1"/>
          <w:sz w:val="17"/>
          <w:szCs w:val="17"/>
        </w:rPr>
        <w:t>Medical</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products</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quality</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safety</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innovation</w:t>
      </w:r>
      <w:proofErr w:type="spellEnd"/>
      <w:r w:rsidRPr="00743C1B">
        <w:rPr>
          <w:rFonts w:ascii="Verdana" w:hAnsi="Verdana"/>
          <w:color w:val="000000" w:themeColor="text1"/>
          <w:sz w:val="17"/>
          <w:szCs w:val="17"/>
        </w:rPr>
        <w:t>.</w:t>
      </w:r>
    </w:p>
    <w:p w:rsidR="001C546F" w:rsidRPr="00743C1B" w:rsidRDefault="001C546F" w:rsidP="00AF5C82">
      <w:pPr>
        <w:pStyle w:val="Odsekzoznamu"/>
        <w:numPr>
          <w:ilvl w:val="0"/>
          <w:numId w:val="36"/>
        </w:numPr>
        <w:tabs>
          <w:tab w:val="left" w:pos="284"/>
        </w:tabs>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 xml:space="preserve">spolupráca s  </w:t>
      </w:r>
      <w:r w:rsidRPr="00743C1B">
        <w:rPr>
          <w:rFonts w:ascii="Verdana" w:eastAsiaTheme="minorEastAsia" w:hAnsi="Verdana"/>
          <w:color w:val="000000" w:themeColor="text1"/>
          <w:sz w:val="17"/>
          <w:szCs w:val="17"/>
        </w:rPr>
        <w:t>Radou Európy</w:t>
      </w:r>
      <w:r w:rsidRPr="00743C1B">
        <w:rPr>
          <w:rFonts w:ascii="Verdana" w:eastAsiaTheme="minorEastAsia" w:hAnsi="Verdana"/>
          <w:b/>
          <w:color w:val="000000" w:themeColor="text1"/>
          <w:sz w:val="17"/>
          <w:szCs w:val="17"/>
        </w:rPr>
        <w:t xml:space="preserve"> – </w:t>
      </w:r>
      <w:r w:rsidRPr="00743C1B">
        <w:rPr>
          <w:rFonts w:ascii="Verdana" w:eastAsiaTheme="minorEastAsia" w:hAnsi="Verdana"/>
          <w:color w:val="000000" w:themeColor="text1"/>
          <w:sz w:val="17"/>
          <w:szCs w:val="17"/>
        </w:rPr>
        <w:t xml:space="preserve">pri </w:t>
      </w:r>
      <w:r w:rsidRPr="00743C1B">
        <w:rPr>
          <w:rFonts w:ascii="Verdana" w:hAnsi="Verdana"/>
          <w:color w:val="000000" w:themeColor="text1"/>
          <w:sz w:val="17"/>
          <w:szCs w:val="17"/>
        </w:rPr>
        <w:t xml:space="preserve">vypracovaní „Dodatkového protokolu Rady Európy o ľudských právach a biomedicíne, týkajúceho sa transplantácií orgánov, tkanív a buniek ľudského pôvodu“, </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 xml:space="preserve">spolupráca pri realizácii </w:t>
      </w:r>
      <w:proofErr w:type="spellStart"/>
      <w:r w:rsidRPr="00743C1B">
        <w:rPr>
          <w:rFonts w:ascii="Verdana" w:hAnsi="Verdana"/>
          <w:color w:val="000000" w:themeColor="text1"/>
          <w:sz w:val="17"/>
          <w:szCs w:val="17"/>
        </w:rPr>
        <w:t>workshopu</w:t>
      </w:r>
      <w:proofErr w:type="spellEnd"/>
      <w:r w:rsidRPr="00743C1B">
        <w:rPr>
          <w:rFonts w:ascii="Verdana" w:hAnsi="Verdana"/>
          <w:color w:val="000000" w:themeColor="text1"/>
          <w:sz w:val="17"/>
          <w:szCs w:val="17"/>
        </w:rPr>
        <w:t xml:space="preserve"> EU </w:t>
      </w:r>
      <w:proofErr w:type="spellStart"/>
      <w:r w:rsidRPr="00743C1B">
        <w:rPr>
          <w:rFonts w:ascii="Verdana" w:hAnsi="Verdana"/>
          <w:color w:val="000000" w:themeColor="text1"/>
          <w:sz w:val="17"/>
          <w:szCs w:val="17"/>
        </w:rPr>
        <w:t>Compass</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Fora</w:t>
      </w:r>
      <w:proofErr w:type="spellEnd"/>
      <w:r w:rsidRPr="00743C1B">
        <w:rPr>
          <w:rFonts w:ascii="Verdana" w:hAnsi="Verdana"/>
          <w:color w:val="000000" w:themeColor="text1"/>
          <w:sz w:val="17"/>
          <w:szCs w:val="17"/>
        </w:rPr>
        <w:t xml:space="preserve"> na SR (</w:t>
      </w:r>
      <w:proofErr w:type="spellStart"/>
      <w:r w:rsidRPr="00743C1B">
        <w:rPr>
          <w:rFonts w:ascii="Verdana" w:hAnsi="Verdana"/>
          <w:color w:val="000000" w:themeColor="text1"/>
          <w:sz w:val="17"/>
          <w:szCs w:val="17"/>
        </w:rPr>
        <w:t>Trimbos</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Institute</w:t>
      </w:r>
      <w:proofErr w:type="spellEnd"/>
      <w:r w:rsidRPr="00743C1B">
        <w:rPr>
          <w:rFonts w:ascii="Verdana" w:hAnsi="Verdana"/>
          <w:color w:val="000000" w:themeColor="text1"/>
          <w:sz w:val="17"/>
          <w:szCs w:val="17"/>
        </w:rPr>
        <w:t xml:space="preserve">) o mentálnom zdraví v rámci XV. </w:t>
      </w:r>
      <w:proofErr w:type="spellStart"/>
      <w:r w:rsidRPr="00743C1B">
        <w:rPr>
          <w:rFonts w:ascii="Verdana" w:hAnsi="Verdana"/>
          <w:color w:val="000000" w:themeColor="text1"/>
          <w:sz w:val="17"/>
          <w:szCs w:val="17"/>
        </w:rPr>
        <w:t>Psychofarmakologického</w:t>
      </w:r>
      <w:proofErr w:type="spellEnd"/>
      <w:r w:rsidRPr="00743C1B">
        <w:rPr>
          <w:rFonts w:ascii="Verdana" w:hAnsi="Verdana"/>
          <w:color w:val="000000" w:themeColor="text1"/>
          <w:sz w:val="17"/>
          <w:szCs w:val="17"/>
        </w:rPr>
        <w:t xml:space="preserve"> sympózia dňa 23. novembra 2017 v Smoleniciach,</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WHO EURO RC67 – spolupráca v súvislosti s implementáciou Európskeho akčného plánu duševného zdravia,</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bCs/>
          <w:iCs/>
          <w:color w:val="000000" w:themeColor="text1"/>
          <w:sz w:val="17"/>
          <w:szCs w:val="17"/>
          <w:lang w:eastAsia="cs-CZ"/>
        </w:rPr>
        <w:t>spolupráca s WHO pri realizácii projektu:  „</w:t>
      </w:r>
      <w:r w:rsidRPr="00743C1B">
        <w:rPr>
          <w:rFonts w:ascii="Verdana" w:hAnsi="Verdana"/>
          <w:color w:val="000000" w:themeColor="text1"/>
          <w:sz w:val="17"/>
          <w:szCs w:val="17"/>
        </w:rPr>
        <w:t>Validácia eliminácie prenosu HIV a syfilis z matky na dieťa v SR“,</w:t>
      </w:r>
    </w:p>
    <w:p w:rsidR="001C546F" w:rsidRPr="00743C1B" w:rsidRDefault="001C546F" w:rsidP="00AF5C82">
      <w:pPr>
        <w:pStyle w:val="Odsekzoznamu"/>
        <w:numPr>
          <w:ilvl w:val="0"/>
          <w:numId w:val="11"/>
        </w:numPr>
        <w:shd w:val="clear" w:color="auto" w:fill="FFFFFD"/>
        <w:spacing w:line="360" w:lineRule="auto"/>
        <w:ind w:left="993" w:hanging="284"/>
        <w:rPr>
          <w:rFonts w:ascii="Verdana" w:hAnsi="Verdana"/>
          <w:color w:val="000000" w:themeColor="text1"/>
          <w:sz w:val="17"/>
          <w:szCs w:val="17"/>
          <w:lang w:eastAsia="cs-CZ"/>
        </w:rPr>
      </w:pPr>
      <w:r w:rsidRPr="00743C1B">
        <w:rPr>
          <w:rFonts w:ascii="Verdana" w:hAnsi="Verdana"/>
          <w:color w:val="000000" w:themeColor="text1"/>
          <w:sz w:val="17"/>
          <w:szCs w:val="17"/>
        </w:rPr>
        <w:t>aktívna spolupráca s Výborom pre deti a mládež Rady vlády Slovenskej republiky pre ľudské práva, národnostné menšiny a rodovú rovnosť v oblasti podpory a ochrany práv dieťaťa podľa Dohovoru pre práva dieťaťa,</w:t>
      </w:r>
    </w:p>
    <w:p w:rsidR="001C546F" w:rsidRPr="00743C1B" w:rsidRDefault="001C546F" w:rsidP="00AF5C82">
      <w:pPr>
        <w:pStyle w:val="Odsekzoznamu"/>
        <w:numPr>
          <w:ilvl w:val="0"/>
          <w:numId w:val="11"/>
        </w:numPr>
        <w:shd w:val="clear" w:color="auto" w:fill="FFFFFD"/>
        <w:spacing w:line="360" w:lineRule="auto"/>
        <w:ind w:left="993" w:hanging="284"/>
        <w:rPr>
          <w:rFonts w:ascii="Verdana" w:hAnsi="Verdana"/>
          <w:color w:val="000000" w:themeColor="text1"/>
          <w:sz w:val="17"/>
          <w:szCs w:val="17"/>
          <w:lang w:eastAsia="cs-CZ"/>
        </w:rPr>
      </w:pPr>
      <w:r w:rsidRPr="00743C1B">
        <w:rPr>
          <w:rFonts w:ascii="Verdana" w:hAnsi="Verdana"/>
          <w:color w:val="000000" w:themeColor="text1"/>
          <w:sz w:val="17"/>
          <w:szCs w:val="17"/>
        </w:rPr>
        <w:t xml:space="preserve">činnosť v medzirezortnej pracovnej skupine zriadenej k plneniu strategických cieľov Národnej stratégie na ochranu detí pred násilím v rámci Národného koordinačného strediska pre riešenie problematiky násilia na deťoch Ministerstva práce sociálnych vecí a rodiny Slovenskej republiky, </w:t>
      </w:r>
    </w:p>
    <w:p w:rsidR="001C546F" w:rsidRPr="00743C1B" w:rsidRDefault="001C546F" w:rsidP="00AF5C82">
      <w:pPr>
        <w:pStyle w:val="Odsekzoznamu"/>
        <w:numPr>
          <w:ilvl w:val="0"/>
          <w:numId w:val="11"/>
        </w:numPr>
        <w:shd w:val="clear" w:color="auto" w:fill="FFFFFD"/>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 xml:space="preserve">priebežné plnenie úloh Národného akčného plánu pre deti na roky 2013-2017 vyplývajúcich z uznesenia vlády SR č. 276 zo dňa 5. júna 2013, </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 xml:space="preserve">priebežné plnenie strategických cieľov Národnej stratégie na ochranu detí pred násilím vyplývajúcich z uznesenia vlády SR č. 24 zo dňa 15. januára 2014, </w:t>
      </w:r>
    </w:p>
    <w:p w:rsidR="001C546F" w:rsidRPr="00743C1B" w:rsidRDefault="001C546F" w:rsidP="00AF5C82">
      <w:pPr>
        <w:numPr>
          <w:ilvl w:val="0"/>
          <w:numId w:val="11"/>
        </w:numPr>
        <w:spacing w:line="360" w:lineRule="auto"/>
        <w:ind w:left="993" w:hanging="284"/>
        <w:rPr>
          <w:rFonts w:ascii="Verdana" w:hAnsi="Verdana"/>
          <w:color w:val="000000" w:themeColor="text1"/>
          <w:sz w:val="17"/>
          <w:szCs w:val="17"/>
          <w:lang w:eastAsia="sk-SK"/>
        </w:rPr>
      </w:pPr>
      <w:r w:rsidRPr="00743C1B">
        <w:rPr>
          <w:rFonts w:ascii="Verdana" w:hAnsi="Verdana"/>
          <w:color w:val="000000" w:themeColor="text1"/>
          <w:sz w:val="17"/>
          <w:szCs w:val="17"/>
        </w:rPr>
        <w:t xml:space="preserve">vypracovanie podkladov dokumentu </w:t>
      </w:r>
      <w:r w:rsidRPr="00277EC6">
        <w:rPr>
          <w:rFonts w:ascii="Verdana" w:hAnsi="Verdana"/>
          <w:color w:val="000000" w:themeColor="text1"/>
          <w:sz w:val="17"/>
          <w:szCs w:val="17"/>
        </w:rPr>
        <w:t>„</w:t>
      </w:r>
      <w:r w:rsidRPr="00277EC6">
        <w:rPr>
          <w:rFonts w:ascii="Verdana" w:hAnsi="Verdana"/>
          <w:iCs/>
          <w:color w:val="000000" w:themeColor="text1"/>
          <w:sz w:val="17"/>
          <w:szCs w:val="17"/>
        </w:rPr>
        <w:t>Správa o priebehu a výsledkoch prerokovania Konsolidovanej tretej, štvrtej a piatej periodickej správy Slovenskej republiky o implementácii Dohovoru o právach dieťaťa pred Výborom OSN pre práva dieťaťa</w:t>
      </w:r>
      <w:r w:rsidRPr="00277EC6">
        <w:rPr>
          <w:rFonts w:ascii="Verdana" w:hAnsi="Verdana"/>
          <w:color w:val="000000" w:themeColor="text1"/>
          <w:sz w:val="17"/>
          <w:szCs w:val="17"/>
        </w:rPr>
        <w:t xml:space="preserve"> </w:t>
      </w:r>
      <w:r w:rsidRPr="00277EC6">
        <w:rPr>
          <w:rFonts w:ascii="Verdana" w:hAnsi="Verdana"/>
          <w:iCs/>
          <w:color w:val="000000" w:themeColor="text1"/>
          <w:sz w:val="17"/>
          <w:szCs w:val="17"/>
        </w:rPr>
        <w:t>a návrh gescie k Záverečným odporúčaniam Výboru OSN pre práva dieťaťa“</w:t>
      </w:r>
      <w:r w:rsidRPr="00743C1B">
        <w:rPr>
          <w:rFonts w:ascii="Verdana" w:hAnsi="Verdana"/>
          <w:i/>
          <w:iCs/>
          <w:color w:val="000000" w:themeColor="text1"/>
          <w:sz w:val="17"/>
          <w:szCs w:val="17"/>
        </w:rPr>
        <w:t xml:space="preserve">, </w:t>
      </w:r>
      <w:r w:rsidRPr="00743C1B">
        <w:rPr>
          <w:rFonts w:ascii="Verdana" w:hAnsi="Verdana"/>
          <w:color w:val="000000" w:themeColor="text1"/>
          <w:sz w:val="17"/>
          <w:szCs w:val="17"/>
        </w:rPr>
        <w:t xml:space="preserve">ktorú vláda SR schválila uznesením č. 473 zo dňa 11. októbra 2017, </w:t>
      </w:r>
    </w:p>
    <w:p w:rsidR="001C546F" w:rsidRPr="00743C1B" w:rsidRDefault="001C546F" w:rsidP="00AF5C82">
      <w:pPr>
        <w:numPr>
          <w:ilvl w:val="0"/>
          <w:numId w:val="11"/>
        </w:numPr>
        <w:spacing w:line="360" w:lineRule="auto"/>
        <w:ind w:left="993" w:hanging="284"/>
        <w:rPr>
          <w:rFonts w:ascii="Verdana" w:hAnsi="Verdana"/>
          <w:color w:val="000000" w:themeColor="text1"/>
          <w:sz w:val="17"/>
          <w:szCs w:val="17"/>
          <w:lang w:eastAsia="sk-SK"/>
        </w:rPr>
      </w:pPr>
      <w:r w:rsidRPr="00743C1B">
        <w:rPr>
          <w:rFonts w:ascii="Verdana" w:hAnsi="Verdana"/>
          <w:color w:val="000000" w:themeColor="text1"/>
          <w:sz w:val="17"/>
          <w:szCs w:val="17"/>
        </w:rPr>
        <w:t>spolupráca s</w:t>
      </w:r>
      <w:r w:rsidR="00277EC6">
        <w:rPr>
          <w:rFonts w:ascii="Verdana" w:hAnsi="Verdana"/>
          <w:color w:val="000000" w:themeColor="text1"/>
          <w:sz w:val="17"/>
          <w:szCs w:val="17"/>
        </w:rPr>
        <w:t xml:space="preserve"> </w:t>
      </w:r>
      <w:r w:rsidRPr="00743C1B">
        <w:rPr>
          <w:rFonts w:ascii="Verdana" w:hAnsi="Verdana"/>
          <w:color w:val="000000" w:themeColor="text1"/>
          <w:sz w:val="17"/>
          <w:szCs w:val="17"/>
        </w:rPr>
        <w:t>Ministerstvom vnútra SR a</w:t>
      </w:r>
      <w:r w:rsidR="00277EC6">
        <w:rPr>
          <w:rFonts w:ascii="Verdana" w:hAnsi="Verdana"/>
          <w:color w:val="000000" w:themeColor="text1"/>
          <w:sz w:val="17"/>
          <w:szCs w:val="17"/>
        </w:rPr>
        <w:t xml:space="preserve"> </w:t>
      </w:r>
      <w:r w:rsidRPr="00743C1B">
        <w:rPr>
          <w:rFonts w:ascii="Verdana" w:hAnsi="Verdana"/>
          <w:color w:val="000000" w:themeColor="text1"/>
          <w:sz w:val="17"/>
          <w:szCs w:val="17"/>
        </w:rPr>
        <w:t xml:space="preserve">účasť na rokovaniach </w:t>
      </w:r>
      <w:r w:rsidRPr="00743C1B">
        <w:rPr>
          <w:rFonts w:ascii="Verdana" w:hAnsi="Verdana"/>
          <w:bCs/>
          <w:color w:val="000000" w:themeColor="text1"/>
          <w:sz w:val="17"/>
          <w:szCs w:val="17"/>
        </w:rPr>
        <w:t>Rady vlády SR pre prevenciu kriminality</w:t>
      </w:r>
      <w:r w:rsidRPr="00743C1B">
        <w:rPr>
          <w:rFonts w:ascii="Verdana" w:hAnsi="Verdana"/>
          <w:color w:val="000000" w:themeColor="text1"/>
          <w:sz w:val="17"/>
          <w:szCs w:val="17"/>
        </w:rPr>
        <w:t xml:space="preserve">  zriadenej  pri  Ministerstve vnútra SR,</w:t>
      </w:r>
    </w:p>
    <w:p w:rsidR="001C546F" w:rsidRPr="00743C1B" w:rsidRDefault="001C546F" w:rsidP="00AF5C82">
      <w:pPr>
        <w:numPr>
          <w:ilvl w:val="0"/>
          <w:numId w:val="11"/>
        </w:numPr>
        <w:spacing w:line="360" w:lineRule="auto"/>
        <w:ind w:left="993" w:hanging="284"/>
        <w:rPr>
          <w:rFonts w:ascii="Verdana" w:hAnsi="Verdana"/>
          <w:color w:val="000000" w:themeColor="text1"/>
          <w:sz w:val="17"/>
          <w:szCs w:val="17"/>
          <w:lang w:eastAsia="sk-SK"/>
        </w:rPr>
      </w:pPr>
      <w:r w:rsidRPr="00743C1B">
        <w:rPr>
          <w:rFonts w:ascii="Verdana" w:hAnsi="Verdana"/>
          <w:color w:val="000000" w:themeColor="text1"/>
          <w:sz w:val="17"/>
          <w:szCs w:val="17"/>
        </w:rPr>
        <w:t>riešenie problematiky protialkoholických záchytných izieb a</w:t>
      </w:r>
      <w:r w:rsidR="00277EC6">
        <w:rPr>
          <w:rFonts w:ascii="Verdana" w:hAnsi="Verdana"/>
          <w:color w:val="000000" w:themeColor="text1"/>
          <w:sz w:val="17"/>
          <w:szCs w:val="17"/>
        </w:rPr>
        <w:t xml:space="preserve"> </w:t>
      </w:r>
      <w:r w:rsidRPr="00743C1B">
        <w:rPr>
          <w:rFonts w:ascii="Verdana" w:hAnsi="Verdana"/>
          <w:color w:val="000000" w:themeColor="text1"/>
          <w:sz w:val="17"/>
          <w:szCs w:val="17"/>
        </w:rPr>
        <w:t xml:space="preserve">činnosť v medzirezortnej </w:t>
      </w:r>
      <w:r w:rsidRPr="00743C1B">
        <w:rPr>
          <w:rFonts w:ascii="Verdana" w:hAnsi="Verdana"/>
          <w:bCs/>
          <w:color w:val="000000" w:themeColor="text1"/>
          <w:sz w:val="17"/>
          <w:szCs w:val="17"/>
        </w:rPr>
        <w:t xml:space="preserve">pracovnej skupine </w:t>
      </w:r>
      <w:r w:rsidRPr="00743C1B">
        <w:rPr>
          <w:rFonts w:ascii="Verdana" w:hAnsi="Verdana"/>
          <w:color w:val="000000" w:themeColor="text1"/>
          <w:sz w:val="17"/>
          <w:szCs w:val="17"/>
        </w:rPr>
        <w:t xml:space="preserve">zriadenej </w:t>
      </w:r>
      <w:r w:rsidRPr="00743C1B">
        <w:rPr>
          <w:rFonts w:ascii="Verdana" w:hAnsi="Verdana"/>
          <w:bCs/>
          <w:color w:val="000000" w:themeColor="text1"/>
          <w:sz w:val="17"/>
          <w:szCs w:val="17"/>
          <w:lang w:eastAsia="sk-SK"/>
        </w:rPr>
        <w:t xml:space="preserve">za účelom doriešenia problematiky protialkoholických záchytných izieb v Slovenskej </w:t>
      </w:r>
      <w:r w:rsidRPr="00743C1B">
        <w:rPr>
          <w:rFonts w:ascii="Verdana" w:hAnsi="Verdana"/>
          <w:bCs/>
          <w:color w:val="000000" w:themeColor="text1"/>
          <w:sz w:val="17"/>
          <w:szCs w:val="17"/>
          <w:lang w:eastAsia="sk-SK"/>
        </w:rPr>
        <w:lastRenderedPageBreak/>
        <w:t>republike.</w:t>
      </w:r>
      <w:r w:rsidRPr="00743C1B">
        <w:rPr>
          <w:rFonts w:ascii="Verdana" w:hAnsi="Verdana"/>
          <w:b/>
          <w:bCs/>
          <w:color w:val="000000" w:themeColor="text1"/>
          <w:sz w:val="17"/>
          <w:szCs w:val="17"/>
          <w:lang w:eastAsia="sk-SK"/>
        </w:rPr>
        <w:t xml:space="preserve"> </w:t>
      </w:r>
      <w:r w:rsidRPr="00743C1B">
        <w:rPr>
          <w:rFonts w:ascii="Verdana" w:hAnsi="Verdana"/>
          <w:color w:val="000000" w:themeColor="text1"/>
          <w:sz w:val="17"/>
          <w:szCs w:val="17"/>
          <w:lang w:eastAsia="sk-SK"/>
        </w:rPr>
        <w:t xml:space="preserve">Členmi pracovnej skupiny sú zástupcovia rezortu zdravotníctva, Ministerstva spravodlivosti SR, Ministerstva vnútra SR – Prezídia policajného zboru, Združenia náčelníkov obecných a mestských polícii SR, </w:t>
      </w:r>
      <w:r w:rsidRPr="00743C1B">
        <w:rPr>
          <w:rFonts w:ascii="Verdana" w:hAnsi="Verdana"/>
          <w:color w:val="000000" w:themeColor="text1"/>
          <w:sz w:val="17"/>
          <w:szCs w:val="17"/>
        </w:rPr>
        <w:t>Združenia miest a obcí Slovenska a Ministerstva financií SR,</w:t>
      </w:r>
    </w:p>
    <w:p w:rsidR="001C546F" w:rsidRPr="00743C1B" w:rsidRDefault="001C546F" w:rsidP="00AF5C82">
      <w:pPr>
        <w:numPr>
          <w:ilvl w:val="0"/>
          <w:numId w:val="11"/>
        </w:numPr>
        <w:spacing w:line="360" w:lineRule="auto"/>
        <w:ind w:left="993" w:hanging="284"/>
        <w:rPr>
          <w:rFonts w:ascii="Verdana" w:hAnsi="Verdana"/>
          <w:color w:val="000000" w:themeColor="text1"/>
          <w:sz w:val="17"/>
          <w:szCs w:val="17"/>
          <w:lang w:eastAsia="sk-SK"/>
        </w:rPr>
      </w:pPr>
      <w:r w:rsidRPr="00743C1B">
        <w:rPr>
          <w:rFonts w:ascii="Verdana" w:hAnsi="Verdana"/>
          <w:color w:val="000000" w:themeColor="text1"/>
          <w:sz w:val="17"/>
          <w:szCs w:val="17"/>
        </w:rPr>
        <w:t>spolupráca s Radou vlády Slovenskej republiky pre práva seniorov a prispôsobovanie verejných politík procesu starnutia populácie. Príprava podkladov pre ministra zdravotníctva</w:t>
      </w:r>
      <w:r w:rsidR="00277EC6">
        <w:rPr>
          <w:rFonts w:ascii="Verdana" w:hAnsi="Verdana"/>
          <w:color w:val="000000" w:themeColor="text1"/>
          <w:sz w:val="17"/>
          <w:szCs w:val="17"/>
        </w:rPr>
        <w:t xml:space="preserve"> SR</w:t>
      </w:r>
      <w:r w:rsidRPr="00743C1B">
        <w:rPr>
          <w:rFonts w:ascii="Verdana" w:hAnsi="Verdana"/>
          <w:color w:val="000000" w:themeColor="text1"/>
          <w:sz w:val="17"/>
          <w:szCs w:val="17"/>
        </w:rPr>
        <w:t xml:space="preserve"> k rokovaniam Rady vlády SR (Informácia o stave plnenia opatrení zákona č. 578/2004 Z. z. o poskytovateľoch zdravotnej starostlivosti, zdravotníckych pracovníkoch, stavovských organizáciách v zdravotníctve a o zmene a doplnení niektorých  zákonov</w:t>
      </w:r>
      <w:r w:rsidR="00277EC6">
        <w:rPr>
          <w:rFonts w:ascii="Verdana" w:hAnsi="Verdana"/>
          <w:color w:val="000000" w:themeColor="text1"/>
          <w:sz w:val="17"/>
          <w:szCs w:val="17"/>
        </w:rPr>
        <w:t>)</w:t>
      </w:r>
      <w:r w:rsidRPr="00277EC6">
        <w:rPr>
          <w:rFonts w:ascii="Verdana" w:hAnsi="Verdana"/>
          <w:bCs/>
          <w:color w:val="000000" w:themeColor="text1"/>
          <w:sz w:val="17"/>
          <w:szCs w:val="17"/>
        </w:rPr>
        <w:t>,</w:t>
      </w:r>
      <w:r w:rsidRPr="00743C1B">
        <w:rPr>
          <w:rFonts w:ascii="Verdana" w:hAnsi="Verdana"/>
          <w:b/>
          <w:bCs/>
          <w:color w:val="000000" w:themeColor="text1"/>
          <w:sz w:val="17"/>
          <w:szCs w:val="17"/>
        </w:rPr>
        <w:t xml:space="preserve"> </w:t>
      </w:r>
    </w:p>
    <w:p w:rsidR="001C546F" w:rsidRPr="00743C1B" w:rsidRDefault="001C546F" w:rsidP="00AF5C82">
      <w:pPr>
        <w:numPr>
          <w:ilvl w:val="0"/>
          <w:numId w:val="11"/>
        </w:numPr>
        <w:spacing w:line="360" w:lineRule="auto"/>
        <w:ind w:left="993" w:hanging="284"/>
        <w:rPr>
          <w:rFonts w:ascii="Verdana" w:hAnsi="Verdana"/>
          <w:color w:val="000000" w:themeColor="text1"/>
          <w:sz w:val="17"/>
          <w:szCs w:val="17"/>
          <w:lang w:eastAsia="sk-SK"/>
        </w:rPr>
      </w:pPr>
      <w:r w:rsidRPr="00743C1B">
        <w:rPr>
          <w:rFonts w:ascii="Verdana" w:hAnsi="Verdana"/>
          <w:bCs/>
          <w:color w:val="000000" w:themeColor="text1"/>
          <w:sz w:val="17"/>
          <w:szCs w:val="17"/>
        </w:rPr>
        <w:t>plnenie opatrení, vyplývajúcich Ministerstvu zdravotníctva SR z úloh Národného programu aktívneho starnutia na roky 2014 – 2020, ktorý je v gescii Ministerstva práce, sociálnych veci a rodiny SR,</w:t>
      </w:r>
    </w:p>
    <w:p w:rsidR="001C546F" w:rsidRPr="00743C1B" w:rsidRDefault="001C546F" w:rsidP="00AF5C82">
      <w:pPr>
        <w:numPr>
          <w:ilvl w:val="0"/>
          <w:numId w:val="11"/>
        </w:numPr>
        <w:spacing w:line="360" w:lineRule="auto"/>
        <w:ind w:left="993" w:hanging="284"/>
        <w:rPr>
          <w:rFonts w:ascii="Verdana" w:hAnsi="Verdana"/>
          <w:color w:val="000000" w:themeColor="text1"/>
          <w:sz w:val="17"/>
          <w:szCs w:val="17"/>
          <w:lang w:eastAsia="sk-SK"/>
        </w:rPr>
      </w:pPr>
      <w:r w:rsidRPr="00743C1B">
        <w:rPr>
          <w:rFonts w:ascii="Verdana" w:hAnsi="Verdana"/>
          <w:bCs/>
          <w:color w:val="000000" w:themeColor="text1"/>
          <w:sz w:val="17"/>
          <w:szCs w:val="17"/>
        </w:rPr>
        <w:t>plnenie úloh a opatrení, ktoré Ministerstvu zdravotníctva SR vyplývajú z Národného programu rozvoja životných podmienok osôb so zdravotným postihnutím na roky 2014 – 2020, ktorý je v gescii Ministerstva práce, sociálnych veci a rodiny SR,</w:t>
      </w:r>
    </w:p>
    <w:p w:rsidR="001C546F" w:rsidRPr="00743C1B" w:rsidRDefault="001C546F" w:rsidP="00AF5C82">
      <w:pPr>
        <w:pStyle w:val="Odsekzoznamu"/>
        <w:numPr>
          <w:ilvl w:val="0"/>
          <w:numId w:val="11"/>
        </w:numPr>
        <w:spacing w:line="360" w:lineRule="auto"/>
        <w:ind w:left="993" w:hanging="284"/>
        <w:contextualSpacing w:val="0"/>
        <w:rPr>
          <w:rFonts w:ascii="Verdana" w:hAnsi="Verdana"/>
          <w:color w:val="000000" w:themeColor="text1"/>
          <w:sz w:val="17"/>
          <w:szCs w:val="17"/>
        </w:rPr>
      </w:pPr>
      <w:r w:rsidRPr="00743C1B">
        <w:rPr>
          <w:rFonts w:ascii="Verdana" w:hAnsi="Verdana"/>
          <w:color w:val="000000" w:themeColor="text1"/>
          <w:sz w:val="17"/>
          <w:szCs w:val="17"/>
        </w:rPr>
        <w:t xml:space="preserve">spolupráca  s </w:t>
      </w:r>
      <w:r w:rsidRPr="00743C1B">
        <w:rPr>
          <w:rFonts w:ascii="Verdana" w:hAnsi="Verdana"/>
          <w:bCs/>
          <w:color w:val="000000" w:themeColor="text1"/>
          <w:sz w:val="17"/>
          <w:szCs w:val="17"/>
        </w:rPr>
        <w:t>Ministerstvom práce, sociálnych veci a rodiny SR</w:t>
      </w:r>
      <w:r w:rsidRPr="00743C1B">
        <w:rPr>
          <w:rFonts w:ascii="Verdana" w:hAnsi="Verdana"/>
          <w:color w:val="000000" w:themeColor="text1"/>
          <w:sz w:val="17"/>
          <w:szCs w:val="17"/>
        </w:rPr>
        <w:t xml:space="preserve"> v problematike plnenia Dohovoru OSN pre práva osôb so zdravotným postihnutím, ktorý je v gescii Ministerstva práce, sociálnych vecí a rodiny SR;</w:t>
      </w:r>
    </w:p>
    <w:p w:rsidR="001C546F" w:rsidRPr="00743C1B" w:rsidRDefault="001C546F" w:rsidP="00AF5C82">
      <w:pPr>
        <w:pStyle w:val="Odsekzoznamu"/>
        <w:numPr>
          <w:ilvl w:val="0"/>
          <w:numId w:val="11"/>
        </w:numPr>
        <w:spacing w:line="360" w:lineRule="auto"/>
        <w:ind w:left="993" w:hanging="284"/>
        <w:contextualSpacing w:val="0"/>
        <w:rPr>
          <w:rFonts w:ascii="Verdana" w:hAnsi="Verdana"/>
          <w:color w:val="000000" w:themeColor="text1"/>
          <w:sz w:val="17"/>
          <w:szCs w:val="17"/>
        </w:rPr>
      </w:pPr>
      <w:r w:rsidRPr="00743C1B">
        <w:rPr>
          <w:rFonts w:ascii="Verdana" w:hAnsi="Verdana"/>
          <w:color w:val="000000" w:themeColor="text1"/>
          <w:sz w:val="17"/>
          <w:szCs w:val="17"/>
        </w:rPr>
        <w:t>spolupráca s Ministerstvom pôdohospodárstva a rozvoja vidieka SR v</w:t>
      </w:r>
      <w:r w:rsidR="00F26DFF">
        <w:rPr>
          <w:rFonts w:ascii="Verdana" w:hAnsi="Verdana"/>
          <w:color w:val="000000" w:themeColor="text1"/>
          <w:sz w:val="17"/>
          <w:szCs w:val="17"/>
        </w:rPr>
        <w:t xml:space="preserve"> </w:t>
      </w:r>
      <w:r w:rsidRPr="00743C1B">
        <w:rPr>
          <w:rFonts w:ascii="Verdana" w:hAnsi="Verdana"/>
          <w:color w:val="000000" w:themeColor="text1"/>
          <w:sz w:val="17"/>
          <w:szCs w:val="17"/>
        </w:rPr>
        <w:t>oblasti komunikácie s Európskym úradom pre bezpečnosť potravín a zberom dát (EFSA),</w:t>
      </w:r>
    </w:p>
    <w:p w:rsidR="001C546F" w:rsidRPr="00743C1B" w:rsidRDefault="001C546F" w:rsidP="00AF5C82">
      <w:pPr>
        <w:pStyle w:val="Odsekzoznamu"/>
        <w:numPr>
          <w:ilvl w:val="0"/>
          <w:numId w:val="11"/>
        </w:numPr>
        <w:spacing w:line="360" w:lineRule="auto"/>
        <w:ind w:left="993" w:hanging="284"/>
        <w:contextualSpacing w:val="0"/>
        <w:rPr>
          <w:rFonts w:ascii="Verdana" w:hAnsi="Verdana"/>
          <w:color w:val="000000" w:themeColor="text1"/>
          <w:sz w:val="17"/>
          <w:szCs w:val="17"/>
        </w:rPr>
      </w:pPr>
      <w:r w:rsidRPr="00743C1B">
        <w:rPr>
          <w:rFonts w:ascii="Verdana" w:hAnsi="Verdana"/>
          <w:color w:val="000000" w:themeColor="text1"/>
          <w:sz w:val="17"/>
          <w:szCs w:val="17"/>
        </w:rPr>
        <w:t>činnosť v Riadiacom výbore projektu</w:t>
      </w:r>
      <w:r w:rsidRPr="00743C1B">
        <w:rPr>
          <w:rFonts w:ascii="Verdana" w:hAnsi="Verdana"/>
          <w:color w:val="000000" w:themeColor="text1"/>
          <w:sz w:val="17"/>
          <w:szCs w:val="17"/>
          <w:lang w:eastAsia="ar-SA"/>
        </w:rPr>
        <w:t>: „</w:t>
      </w:r>
      <w:r w:rsidRPr="00743C1B">
        <w:rPr>
          <w:rFonts w:ascii="Verdana" w:hAnsi="Verdana"/>
          <w:color w:val="000000" w:themeColor="text1"/>
          <w:sz w:val="17"/>
          <w:szCs w:val="17"/>
        </w:rPr>
        <w:t xml:space="preserve">Vplyv geologickej zložky životného prostredia na zdravotný stav obyvateľstva Slovenskej republiky“ LIFE 10 ENV/SK/086, GEOHEALTH, Štátneho geologického ústavu Dionýza Štúra, </w:t>
      </w:r>
    </w:p>
    <w:p w:rsidR="001C546F" w:rsidRPr="00743C1B" w:rsidRDefault="001C546F" w:rsidP="00AF5C82">
      <w:pPr>
        <w:pStyle w:val="Odsekzoznamu"/>
        <w:numPr>
          <w:ilvl w:val="0"/>
          <w:numId w:val="11"/>
        </w:numPr>
        <w:shd w:val="clear" w:color="auto" w:fill="FFFFFD"/>
        <w:spacing w:line="360" w:lineRule="auto"/>
        <w:ind w:left="993" w:hanging="284"/>
        <w:rPr>
          <w:rFonts w:ascii="Verdana" w:hAnsi="Verdana"/>
          <w:bCs/>
          <w:iCs/>
          <w:color w:val="000000" w:themeColor="text1"/>
          <w:sz w:val="17"/>
          <w:szCs w:val="17"/>
          <w:lang w:eastAsia="cs-CZ"/>
        </w:rPr>
      </w:pPr>
      <w:r w:rsidRPr="00743C1B">
        <w:rPr>
          <w:rFonts w:ascii="Verdana" w:hAnsi="Verdana"/>
          <w:bCs/>
          <w:iCs/>
          <w:color w:val="000000" w:themeColor="text1"/>
          <w:sz w:val="17"/>
          <w:szCs w:val="17"/>
          <w:lang w:eastAsia="cs-CZ"/>
        </w:rPr>
        <w:t>zabezpečenie medzinárodnej činnosti v rámci  3-ročného projektu CHRODIS PLUS,</w:t>
      </w:r>
    </w:p>
    <w:p w:rsidR="001C546F" w:rsidRPr="00743C1B" w:rsidRDefault="001C546F" w:rsidP="00AF5C82">
      <w:pPr>
        <w:pStyle w:val="Odsekzoznamu"/>
        <w:numPr>
          <w:ilvl w:val="0"/>
          <w:numId w:val="11"/>
        </w:numPr>
        <w:shd w:val="clear" w:color="auto" w:fill="FFFFFD"/>
        <w:spacing w:line="360" w:lineRule="auto"/>
        <w:ind w:left="993" w:hanging="284"/>
        <w:rPr>
          <w:rFonts w:ascii="Verdana" w:hAnsi="Verdana"/>
          <w:bCs/>
          <w:iCs/>
          <w:color w:val="000000" w:themeColor="text1"/>
          <w:sz w:val="17"/>
          <w:szCs w:val="17"/>
          <w:lang w:eastAsia="cs-CZ"/>
        </w:rPr>
      </w:pPr>
      <w:r w:rsidRPr="00743C1B">
        <w:rPr>
          <w:rFonts w:ascii="Verdana" w:hAnsi="Verdana"/>
          <w:bCs/>
          <w:iCs/>
          <w:color w:val="000000" w:themeColor="text1"/>
          <w:sz w:val="17"/>
          <w:szCs w:val="17"/>
          <w:lang w:eastAsia="cs-CZ"/>
        </w:rPr>
        <w:t xml:space="preserve">zabezpečovanie činnosti na pozícii </w:t>
      </w:r>
      <w:proofErr w:type="spellStart"/>
      <w:r w:rsidRPr="00743C1B">
        <w:rPr>
          <w:rFonts w:ascii="Verdana" w:hAnsi="Verdana"/>
          <w:bCs/>
          <w:iCs/>
          <w:color w:val="000000" w:themeColor="text1"/>
          <w:sz w:val="17"/>
          <w:szCs w:val="17"/>
          <w:lang w:eastAsia="cs-CZ"/>
        </w:rPr>
        <w:t>alternanta</w:t>
      </w:r>
      <w:proofErr w:type="spellEnd"/>
      <w:r w:rsidRPr="00743C1B">
        <w:rPr>
          <w:rFonts w:ascii="Verdana" w:hAnsi="Verdana"/>
          <w:bCs/>
          <w:iCs/>
          <w:color w:val="000000" w:themeColor="text1"/>
          <w:sz w:val="17"/>
          <w:szCs w:val="17"/>
          <w:lang w:eastAsia="cs-CZ"/>
        </w:rPr>
        <w:t xml:space="preserve"> ohľadne participácie na rokovaniach pracovnej skupiny „</w:t>
      </w:r>
      <w:r w:rsidRPr="00743C1B">
        <w:rPr>
          <w:rFonts w:ascii="Verdana" w:hAnsi="Verdana"/>
          <w:bCs/>
          <w:color w:val="000000" w:themeColor="text1"/>
          <w:sz w:val="17"/>
          <w:szCs w:val="17"/>
          <w:lang w:val="en-GB"/>
        </w:rPr>
        <w:t>Steering Group on Promotion and Prevention”,</w:t>
      </w:r>
    </w:p>
    <w:p w:rsidR="001C546F" w:rsidRPr="00743C1B" w:rsidRDefault="001C546F" w:rsidP="00AF5C82">
      <w:pPr>
        <w:pStyle w:val="Odsekzoznamu"/>
        <w:numPr>
          <w:ilvl w:val="0"/>
          <w:numId w:val="11"/>
        </w:numPr>
        <w:shd w:val="clear" w:color="auto" w:fill="FFFFFD"/>
        <w:spacing w:line="360" w:lineRule="auto"/>
        <w:ind w:left="993" w:hanging="284"/>
        <w:rPr>
          <w:rFonts w:ascii="Verdana" w:hAnsi="Verdana"/>
          <w:bCs/>
          <w:iCs/>
          <w:color w:val="000000" w:themeColor="text1"/>
          <w:sz w:val="17"/>
          <w:szCs w:val="17"/>
          <w:lang w:eastAsia="cs-CZ"/>
        </w:rPr>
      </w:pPr>
      <w:r w:rsidRPr="00743C1B">
        <w:rPr>
          <w:rFonts w:ascii="Verdana" w:hAnsi="Verdana"/>
          <w:color w:val="000000" w:themeColor="text1"/>
          <w:sz w:val="17"/>
          <w:szCs w:val="17"/>
        </w:rPr>
        <w:t>účasť zástupcu za SR na rokovaniach v projekte „</w:t>
      </w:r>
      <w:proofErr w:type="spellStart"/>
      <w:r w:rsidRPr="00743C1B">
        <w:rPr>
          <w:rFonts w:ascii="Verdana" w:hAnsi="Verdana"/>
          <w:color w:val="000000" w:themeColor="text1"/>
          <w:sz w:val="17"/>
          <w:szCs w:val="17"/>
        </w:rPr>
        <w:t>ERNs</w:t>
      </w:r>
      <w:proofErr w:type="spellEnd"/>
      <w:r w:rsidR="00AD0CDB">
        <w:rPr>
          <w:rFonts w:ascii="Verdana" w:hAnsi="Verdana"/>
          <w:color w:val="000000" w:themeColor="text1"/>
          <w:sz w:val="17"/>
          <w:szCs w:val="17"/>
        </w:rPr>
        <w:t>“</w:t>
      </w:r>
      <w:r w:rsidRPr="00743C1B">
        <w:rPr>
          <w:rFonts w:ascii="Verdana" w:hAnsi="Verdana"/>
          <w:color w:val="000000" w:themeColor="text1"/>
          <w:sz w:val="17"/>
          <w:szCs w:val="17"/>
        </w:rPr>
        <w:t xml:space="preserve"> - European </w:t>
      </w:r>
      <w:proofErr w:type="spellStart"/>
      <w:r w:rsidRPr="00743C1B">
        <w:rPr>
          <w:rFonts w:ascii="Verdana" w:hAnsi="Verdana"/>
          <w:color w:val="000000" w:themeColor="text1"/>
          <w:sz w:val="17"/>
          <w:szCs w:val="17"/>
        </w:rPr>
        <w:t>Reference</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Networks</w:t>
      </w:r>
      <w:proofErr w:type="spellEnd"/>
      <w:r w:rsidRPr="00743C1B">
        <w:rPr>
          <w:rFonts w:ascii="Verdana" w:hAnsi="Verdana"/>
          <w:color w:val="000000" w:themeColor="text1"/>
          <w:sz w:val="17"/>
          <w:szCs w:val="17"/>
        </w:rPr>
        <w:t xml:space="preserve"> (Európske referenčné siete) a priebežné plnenie úloh,</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 xml:space="preserve">príprava podkladov a materiálov v rámci spolupráce s Ministerstvom spravodlivosti SR pri príprave </w:t>
      </w:r>
      <w:r w:rsidR="00F26DFF">
        <w:rPr>
          <w:rFonts w:ascii="Verdana" w:hAnsi="Verdana"/>
          <w:color w:val="000000" w:themeColor="text1"/>
          <w:sz w:val="17"/>
          <w:szCs w:val="17"/>
        </w:rPr>
        <w:t xml:space="preserve">   </w:t>
      </w:r>
      <w:r w:rsidRPr="00743C1B">
        <w:rPr>
          <w:rFonts w:ascii="Verdana" w:hAnsi="Verdana"/>
          <w:color w:val="000000" w:themeColor="text1"/>
          <w:sz w:val="17"/>
          <w:szCs w:val="17"/>
        </w:rPr>
        <w:t xml:space="preserve">6. návštevy Európskeho výboru na zabránenie mučenia a neľudského či ponižujúceho zaobchádzania alebo trestania (CPT) na Slovensku, ktoré je naplánované na jar v roku 2018, </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 xml:space="preserve">spolupráca pri realizácii odborného </w:t>
      </w:r>
      <w:proofErr w:type="spellStart"/>
      <w:r w:rsidRPr="00743C1B">
        <w:rPr>
          <w:rFonts w:ascii="Verdana" w:hAnsi="Verdana"/>
          <w:color w:val="000000" w:themeColor="text1"/>
          <w:sz w:val="17"/>
          <w:szCs w:val="17"/>
        </w:rPr>
        <w:t>workshopu</w:t>
      </w:r>
      <w:proofErr w:type="spellEnd"/>
      <w:r w:rsidRPr="00743C1B">
        <w:rPr>
          <w:rFonts w:ascii="Verdana" w:hAnsi="Verdana"/>
          <w:color w:val="000000" w:themeColor="text1"/>
          <w:sz w:val="17"/>
          <w:szCs w:val="17"/>
        </w:rPr>
        <w:t xml:space="preserve"> „Budúcnosť liečby rakoviny na Slovensku“, ktorý sa uskutočnil v máji 2017 v priestoroch Ministerstva zdravotníctva SR,</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aktívna účasť zástupcu sekcie zdravia na obhajobe 11. a 12. periodickej správy pred Výborom OSN na odstránenie rasovej diskriminácie v Ženeve,</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 xml:space="preserve">aktívna spolupráca a činnosť zástupcu Ministerstva zdravotníctva SR vo Výbore pre </w:t>
      </w:r>
      <w:proofErr w:type="spellStart"/>
      <w:r w:rsidRPr="00743C1B">
        <w:rPr>
          <w:rFonts w:ascii="Verdana" w:hAnsi="Verdana"/>
          <w:color w:val="000000" w:themeColor="text1"/>
          <w:sz w:val="17"/>
          <w:szCs w:val="17"/>
        </w:rPr>
        <w:t>deinštitucionalizáciu</w:t>
      </w:r>
      <w:proofErr w:type="spellEnd"/>
      <w:r w:rsidRPr="00743C1B">
        <w:rPr>
          <w:rFonts w:ascii="Verdana" w:hAnsi="Verdana"/>
          <w:color w:val="000000" w:themeColor="text1"/>
          <w:sz w:val="17"/>
          <w:szCs w:val="17"/>
        </w:rPr>
        <w:t xml:space="preserve"> Ministerstva práce, sociálnych vecí a rodiny Slovenskej republiky,</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zabezpečovanie úloh v pracovnej skupine Ministerstva životného prostredia SR v súvislosti so Stratégiou adaptácie SR na nepriaznivé dôsledky zmeny klímy,</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 xml:space="preserve">spolupráca s Odborom krízového manažmentu pri tvorbe materiálu: „Analýza súčasného stavu pripravenosti poskytovateľov zdravotnej starostlivosti na zabezpečenie ochrany obyvateľstva v prípade jadrovej alebo radiačnej udalosti a návrhu postupu na jej riešenie“, ktorým sa plnili úlohy vyplývajúcich z Uznesenia vlády Slovenskej republiky č. 597/2017 k Analýze súčasného stavu pripravenosti poskytovateľov zdravotnej starostlivosti na zabezpečenie ochrany obyvateľstva v prípade jadrovej alebo radiačnej udalosti a návrhu postupu na jej riešenie, </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 xml:space="preserve">spolupráca s Odborom medzinárodných vzťahov a záležitostí EÚ pri riešení problematiky Euro Health </w:t>
      </w:r>
      <w:proofErr w:type="spellStart"/>
      <w:r w:rsidRPr="00743C1B">
        <w:rPr>
          <w:rFonts w:ascii="Verdana" w:hAnsi="Verdana"/>
          <w:color w:val="000000" w:themeColor="text1"/>
          <w:sz w:val="17"/>
          <w:szCs w:val="17"/>
        </w:rPr>
        <w:t>Net</w:t>
      </w:r>
      <w:proofErr w:type="spellEnd"/>
      <w:r w:rsidRPr="00743C1B">
        <w:rPr>
          <w:rFonts w:ascii="Verdana" w:hAnsi="Verdana"/>
          <w:color w:val="000000" w:themeColor="text1"/>
          <w:sz w:val="17"/>
          <w:szCs w:val="17"/>
        </w:rPr>
        <w:t xml:space="preserve"> EÚ,</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 xml:space="preserve">riešenie problematiky skríningu kolorektálneho karcinómu a organizovanie stretnutí so zdravotnými poisťovňami a odborníkmi z oblasti klinickej onkológie, kde sa dohodlo, že sa vytvorí pracovná </w:t>
      </w:r>
      <w:r w:rsidRPr="00743C1B">
        <w:rPr>
          <w:rFonts w:ascii="Verdana" w:hAnsi="Verdana"/>
          <w:color w:val="000000" w:themeColor="text1"/>
          <w:sz w:val="17"/>
          <w:szCs w:val="17"/>
        </w:rPr>
        <w:lastRenderedPageBreak/>
        <w:t xml:space="preserve">skupina z odborníkov s cieľom riešenia vytvorenia a fungovania metodického centra ako aj príprava odborného usmernenia k programu populačného skríningu kolorektálneho karcinómu v SR, </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aktívna činnosť a administratívne úkony súvisiace s aktualizáciou agendy hlavných odborníkov Ministerstva zdravotníctva SR,</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 xml:space="preserve">príprava podkladov pre vypracovanie schvaľovacích dekrétov pre členov Rady duševného zdravia MZ SR, </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 xml:space="preserve">kontrolná činnosť v zdravotníckych zariadeniach ústavnej zdravotnej starostlivosti a </w:t>
      </w:r>
      <w:r w:rsidRPr="00743C1B">
        <w:rPr>
          <w:rFonts w:ascii="Verdana" w:hAnsi="Verdana"/>
          <w:bCs/>
          <w:iCs/>
          <w:color w:val="000000" w:themeColor="text1"/>
          <w:sz w:val="17"/>
          <w:szCs w:val="17"/>
          <w:lang w:eastAsia="cs-CZ"/>
        </w:rPr>
        <w:t xml:space="preserve">v tkanivových zariadeniach v rámci SR </w:t>
      </w:r>
      <w:r w:rsidRPr="00743C1B">
        <w:rPr>
          <w:rFonts w:ascii="Verdana" w:hAnsi="Verdana"/>
          <w:color w:val="000000" w:themeColor="text1"/>
          <w:sz w:val="17"/>
          <w:szCs w:val="17"/>
        </w:rPr>
        <w:t>so zameraním na dozor nad dodržiavaním ustanovení zákona č. 578/2004 Z. z. o poskytovateľoch zdravotnej starostlivosti, zdravotníckych pracovníkoch, stavovských organizáciách v zdravotníctve a o zmene a doplnení niektorých zákonov v znení neskorších predpisov FN Prešov - kontrola personálneho obsadenia v zmysle Opatrenia Ministerstva zdravotníctva SR č. 09812/2008 o minimálnych požiadavkách na personálne zabezpečenie a materiálno – technické vybavenie jednotlivých druhov zdravotníckych zariadení v platnom znení,</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spolupráca s Odborom kontroly, vládneho auditu a sťažností pri vybavovaní podnetov a petícii v oblasti naplnenia verejnej minimálnej siete poskytovateľov zdravotnej starostlivosti a transformácii staníc záchrannej zdravotnej služby,</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pripomienkovanie materiálov týkajúcich sa akčných pánov rozvoja najmenej rozvinutých okresoch Slovenskej republiky a sociálno-ekonomických analýz jednotlivých samosprávnych krajov Slovenskej republiky,</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vybavovanie podnetov v oblasti poskytovania neodkladnej zdravotnej starostlivosti poskytovateľmi záchrannej zdravotnej služby a poskytovania zdravotnej starostlivosti poskytovateľmi ambulantnej a ústavnej zdravotnej starostlivosti,</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spolupráca s Národným centrom zdravotníckych informácií pri zbere dát týkajúcich sa zdravotného stavu obyvateľstva a kooperácia na príprave zberu dát týkajúcich sa poskytovania zdravotnej starostlivosti v jednotlivých zdravotníckych zariadeniach a pri riešení problematiky vedenia elektronickej zdravotnej dokumentácie u poskytovateľov zdravotnej starostlivosti,</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spolupráca pri riešení Verejných výziev na predkladanie žiadostí o poskytnutie dotácií Ministerstva zdravotníctva SR na mentálne zdravie na rok 2018,</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vybavovanie podnetov týkajúcich sa  vyberania poplatkov a doplatkov poskytovateľmi zdravotnej starostlivosti a ambulantných a ústavných zdravotníckych zariadeniach a z oblasti zabezpečovania manažmentu pacienta,</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príprava vecných stanovísk pre odbor verejného obstarávania k verejnému obstarávaniu medicínskych prístrojov a techniky pre ústavné zdravotnícke zariadenia,</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vybavovanie podnetov v súvislosti s poskytovaním zdravotnej starostlivosti hlavne v odbore psychiatria, detská psychiatria, neurológia, zubné lekárstvo, paliatívna a </w:t>
      </w:r>
      <w:proofErr w:type="spellStart"/>
      <w:r w:rsidRPr="00743C1B">
        <w:rPr>
          <w:rFonts w:ascii="Verdana" w:hAnsi="Verdana"/>
          <w:color w:val="000000" w:themeColor="text1"/>
          <w:sz w:val="17"/>
          <w:szCs w:val="17"/>
        </w:rPr>
        <w:t>hospicová</w:t>
      </w:r>
      <w:proofErr w:type="spellEnd"/>
      <w:r w:rsidRPr="00743C1B">
        <w:rPr>
          <w:rFonts w:ascii="Verdana" w:hAnsi="Verdana"/>
          <w:color w:val="000000" w:themeColor="text1"/>
          <w:sz w:val="17"/>
          <w:szCs w:val="17"/>
        </w:rPr>
        <w:t xml:space="preserve"> starostlivosť, transplantácie orgánov, tkanív a buniek, vybavovanie podnetov v oblasti duševného zdravia,</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 xml:space="preserve">spolupráca pri realizovaní pracovných stretnutí k problematike </w:t>
      </w:r>
      <w:proofErr w:type="spellStart"/>
      <w:r w:rsidRPr="00743C1B">
        <w:rPr>
          <w:rFonts w:ascii="Verdana" w:hAnsi="Verdana"/>
          <w:color w:val="000000" w:themeColor="text1"/>
          <w:sz w:val="17"/>
          <w:szCs w:val="17"/>
        </w:rPr>
        <w:t>kolorektráleneho</w:t>
      </w:r>
      <w:proofErr w:type="spellEnd"/>
      <w:r w:rsidRPr="00743C1B">
        <w:rPr>
          <w:rFonts w:ascii="Verdana" w:hAnsi="Verdana"/>
          <w:color w:val="000000" w:themeColor="text1"/>
          <w:sz w:val="17"/>
          <w:szCs w:val="17"/>
        </w:rPr>
        <w:t xml:space="preserve"> karcinómu, zavedenie pilotného skríningu pre </w:t>
      </w:r>
      <w:proofErr w:type="spellStart"/>
      <w:r w:rsidRPr="00743C1B">
        <w:rPr>
          <w:rFonts w:ascii="Verdana" w:hAnsi="Verdana"/>
          <w:color w:val="000000" w:themeColor="text1"/>
          <w:sz w:val="17"/>
          <w:szCs w:val="17"/>
        </w:rPr>
        <w:t>kolorektálny</w:t>
      </w:r>
      <w:proofErr w:type="spellEnd"/>
      <w:r w:rsidRPr="00743C1B">
        <w:rPr>
          <w:rFonts w:ascii="Verdana" w:hAnsi="Verdana"/>
          <w:color w:val="000000" w:themeColor="text1"/>
          <w:sz w:val="17"/>
          <w:szCs w:val="17"/>
        </w:rPr>
        <w:t xml:space="preserve"> karcinóm,  zberu dát do národného onkologického registra, tvorbe národných rádiologických štandardov a k nim prislúchajúce štandardné postupy pre vykonávanie jednotlivých typov vyšetrení,</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 xml:space="preserve">realizovanie pracovných stretnutí k rôznym medicínskym a nemedicínskym otázkam, </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vypracovávanie stanovísk pre Komunikačný odbor v súvislosti s </w:t>
      </w:r>
      <w:proofErr w:type="spellStart"/>
      <w:r w:rsidRPr="00743C1B">
        <w:rPr>
          <w:rFonts w:ascii="Verdana" w:hAnsi="Verdana"/>
          <w:color w:val="000000" w:themeColor="text1"/>
          <w:sz w:val="17"/>
          <w:szCs w:val="17"/>
        </w:rPr>
        <w:t>detenčným</w:t>
      </w:r>
      <w:proofErr w:type="spellEnd"/>
      <w:r w:rsidRPr="00743C1B">
        <w:rPr>
          <w:rFonts w:ascii="Verdana" w:hAnsi="Verdana"/>
          <w:color w:val="000000" w:themeColor="text1"/>
          <w:sz w:val="17"/>
          <w:szCs w:val="17"/>
        </w:rPr>
        <w:t xml:space="preserve"> centrom, komplexnou liečbou závislostí v SR a s poskytovaním zdravotnej starostlivosti v odbore detská psychiatria a psychiatria a sexuológia, </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vypracovávanie stanovísk k návrhom na legislatívnu úpravu v súvislosti s poskytovaním zdravotnej starostlivosti a vzdelávaním zdravotníckych pracovníkov,</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vypracovanie stanovísk a odpočtov k úlohám vyplývajúcich z uznesení vlády Slovenskej republiky,</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lastRenderedPageBreak/>
        <w:t>koordinovanie poskytovania zdravotnej starostlivosti s inými ústrednými orgánmi štátnej správy,</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zabezpečovanie činnosti v rámci vnútrorezortného pripomienkového konania a medzirezortného pripomienkového konania,</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vypracovanie vecných podkladov k poslaneckým návrhom,</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 xml:space="preserve">vypracovanie schvaľovacích a odvolacích dekrétov lekárov samosprávnych krajov, </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vypracovanie vecných podkladov k právnym predpisom v oblasti zdravotnej starostlivosti a k aproximácii práva v oblasti poskytovania zdravotnej starostlivosti,</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 xml:space="preserve">zaraďovanie </w:t>
      </w:r>
      <w:proofErr w:type="spellStart"/>
      <w:r w:rsidRPr="00743C1B">
        <w:rPr>
          <w:rFonts w:ascii="Verdana" w:hAnsi="Verdana"/>
          <w:color w:val="000000" w:themeColor="text1"/>
          <w:sz w:val="17"/>
          <w:szCs w:val="17"/>
        </w:rPr>
        <w:t>gastrointestinálnych</w:t>
      </w:r>
      <w:proofErr w:type="spellEnd"/>
      <w:r w:rsidRPr="00743C1B">
        <w:rPr>
          <w:rFonts w:ascii="Verdana" w:hAnsi="Verdana"/>
          <w:color w:val="000000" w:themeColor="text1"/>
          <w:sz w:val="17"/>
          <w:szCs w:val="17"/>
        </w:rPr>
        <w:t xml:space="preserve"> pracovísk do programu skríningu kolorektálneho karcinómu na Slovensku, </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 xml:space="preserve">súčinnosť pri tvorbe štandardov pre zdravotnú spôsobilosť členov posádky plavidiel, </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 xml:space="preserve">poskytovanie podkladov pre mediálnu politiku Ministerstva zdravotníctva SR, týkajúcich sa vecnej pôsobnosti odboru, ako aj vecných podkladov pri riešení problematiky poskytovania zdravotnej starostlivosti, </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súčinnosť pri riešení problematiky týkajúcej sa transplantácie pľúc slovenských pacientov v zahraničí,</w:t>
      </w:r>
    </w:p>
    <w:p w:rsidR="001C546F"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spolupráca s profesijnými spoločnosťami a združeniami a s pacientskymi organizáciami pri riešení problémov z aplikačnej praxe,</w:t>
      </w:r>
    </w:p>
    <w:p w:rsidR="00B14FFE" w:rsidRPr="00743C1B" w:rsidRDefault="001C546F" w:rsidP="00AF5C82">
      <w:pPr>
        <w:pStyle w:val="Odsekzoznamu"/>
        <w:numPr>
          <w:ilvl w:val="0"/>
          <w:numId w:val="11"/>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realizovanie prednáškovej a publikačnej činnosť na vzdelávacích inštitúciách, seminároch a konferenciách.</w:t>
      </w:r>
    </w:p>
    <w:p w:rsidR="001A1C3B" w:rsidRDefault="001A1C3B" w:rsidP="00AF5C82">
      <w:pPr>
        <w:pStyle w:val="Odsekzoznamu"/>
        <w:spacing w:line="360" w:lineRule="auto"/>
        <w:ind w:left="0"/>
        <w:rPr>
          <w:rFonts w:ascii="Verdana" w:hAnsi="Verdana"/>
          <w:color w:val="000000" w:themeColor="text1"/>
          <w:sz w:val="17"/>
          <w:szCs w:val="17"/>
        </w:rPr>
      </w:pPr>
    </w:p>
    <w:p w:rsidR="00736C32" w:rsidRPr="00743C1B" w:rsidRDefault="00736C32" w:rsidP="00AF5C82">
      <w:pPr>
        <w:pStyle w:val="Odsekzoznamu"/>
        <w:spacing w:line="360" w:lineRule="auto"/>
        <w:ind w:left="0"/>
        <w:rPr>
          <w:rFonts w:ascii="Verdana" w:hAnsi="Verdana"/>
          <w:color w:val="000000" w:themeColor="text1"/>
          <w:sz w:val="17"/>
          <w:szCs w:val="17"/>
        </w:rPr>
      </w:pPr>
    </w:p>
    <w:p w:rsidR="001C546F" w:rsidRPr="00743C1B" w:rsidRDefault="00B14FFE" w:rsidP="00AF5C82">
      <w:pPr>
        <w:pStyle w:val="Odsekzoznamu"/>
        <w:spacing w:line="360" w:lineRule="auto"/>
        <w:ind w:left="0"/>
        <w:rPr>
          <w:rFonts w:ascii="Verdana" w:hAnsi="Verdana"/>
          <w:color w:val="000000" w:themeColor="text1"/>
          <w:sz w:val="17"/>
          <w:szCs w:val="17"/>
        </w:rPr>
      </w:pPr>
      <w:r w:rsidRPr="006F777D">
        <w:rPr>
          <w:rFonts w:ascii="Verdana" w:hAnsi="Verdana"/>
          <w:b/>
          <w:bCs/>
          <w:color w:val="000000" w:themeColor="text1"/>
          <w:sz w:val="17"/>
          <w:szCs w:val="17"/>
        </w:rPr>
        <w:t>3.1.5</w:t>
      </w:r>
      <w:r w:rsidRPr="00743C1B">
        <w:rPr>
          <w:rFonts w:ascii="Verdana" w:hAnsi="Verdana"/>
          <w:b/>
          <w:bCs/>
          <w:color w:val="000000" w:themeColor="text1"/>
          <w:sz w:val="17"/>
          <w:szCs w:val="17"/>
        </w:rPr>
        <w:tab/>
      </w:r>
      <w:r w:rsidR="001C546F" w:rsidRPr="00743C1B">
        <w:rPr>
          <w:rFonts w:ascii="Verdana" w:hAnsi="Verdana"/>
          <w:b/>
          <w:bCs/>
          <w:color w:val="000000" w:themeColor="text1"/>
          <w:sz w:val="17"/>
          <w:szCs w:val="17"/>
        </w:rPr>
        <w:t>Rada duševného zdravia Ministerstva zdravotníctva Slovenskej republiky</w:t>
      </w:r>
    </w:p>
    <w:p w:rsidR="009D5335" w:rsidRDefault="009D5335" w:rsidP="00AF5C82">
      <w:pPr>
        <w:spacing w:line="360" w:lineRule="auto"/>
        <w:ind w:left="709"/>
        <w:rPr>
          <w:rFonts w:ascii="Verdana" w:hAnsi="Verdana"/>
          <w:color w:val="000000" w:themeColor="text1"/>
          <w:sz w:val="17"/>
          <w:szCs w:val="17"/>
        </w:rPr>
      </w:pPr>
    </w:p>
    <w:p w:rsidR="001C546F" w:rsidRPr="00743C1B" w:rsidRDefault="001C546F" w:rsidP="00AF5C82">
      <w:pPr>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Rada duševného zdravia Ministerstva zdravotníctva SR ako poradný orgán ministra zdravotníctva Slovenskej republiky a Ministerstva zdravotníctva SR pri tvorbe a realizácii Národného programu duševného zdravia v roku 2017 zasadala dvakrát (1. marca a 12. apríla 2017). Na pracovných stretnutiach sa zaoberala nasledovnými činnosťami:</w:t>
      </w:r>
    </w:p>
    <w:p w:rsidR="001C546F" w:rsidRPr="009D5335" w:rsidRDefault="001C546F" w:rsidP="00AF5C82">
      <w:pPr>
        <w:pStyle w:val="Odsekzoznamu"/>
        <w:numPr>
          <w:ilvl w:val="0"/>
          <w:numId w:val="37"/>
        </w:numPr>
        <w:spacing w:line="360" w:lineRule="auto"/>
        <w:ind w:left="993" w:hanging="284"/>
        <w:rPr>
          <w:rFonts w:ascii="Verdana" w:hAnsi="Verdana"/>
          <w:color w:val="000000" w:themeColor="text1"/>
          <w:sz w:val="17"/>
          <w:szCs w:val="17"/>
        </w:rPr>
      </w:pPr>
      <w:r w:rsidRPr="009D5335">
        <w:rPr>
          <w:rFonts w:ascii="Verdana" w:hAnsi="Verdana"/>
          <w:color w:val="000000" w:themeColor="text1"/>
          <w:sz w:val="17"/>
          <w:szCs w:val="17"/>
        </w:rPr>
        <w:t>kontrolovala prijatú právnu úpravu vo vzťahu k duševnému zdraviu všetkých dotknutých skupín v rámci jednotlivých rezortov a skupín,</w:t>
      </w:r>
    </w:p>
    <w:p w:rsidR="001C546F" w:rsidRPr="009D5335" w:rsidRDefault="001C546F" w:rsidP="00AF5C82">
      <w:pPr>
        <w:pStyle w:val="Odsekzoznamu"/>
        <w:numPr>
          <w:ilvl w:val="0"/>
          <w:numId w:val="37"/>
        </w:numPr>
        <w:spacing w:line="360" w:lineRule="auto"/>
        <w:ind w:left="993" w:hanging="284"/>
        <w:rPr>
          <w:rFonts w:ascii="Verdana" w:hAnsi="Verdana"/>
          <w:color w:val="000000" w:themeColor="text1"/>
          <w:sz w:val="17"/>
          <w:szCs w:val="17"/>
        </w:rPr>
      </w:pPr>
      <w:r w:rsidRPr="009D5335">
        <w:rPr>
          <w:rFonts w:ascii="Verdana" w:hAnsi="Verdana"/>
          <w:color w:val="000000" w:themeColor="text1"/>
          <w:sz w:val="17"/>
          <w:szCs w:val="17"/>
        </w:rPr>
        <w:t>tvorbou databázy akčných plánov a politík jednotlivých sektorov,</w:t>
      </w:r>
    </w:p>
    <w:p w:rsidR="001C546F" w:rsidRPr="009D5335" w:rsidRDefault="001C546F" w:rsidP="00AF5C82">
      <w:pPr>
        <w:pStyle w:val="Odsekzoznamu"/>
        <w:numPr>
          <w:ilvl w:val="0"/>
          <w:numId w:val="37"/>
        </w:numPr>
        <w:spacing w:line="360" w:lineRule="auto"/>
        <w:ind w:left="993" w:hanging="284"/>
        <w:rPr>
          <w:rFonts w:ascii="Verdana" w:hAnsi="Verdana"/>
          <w:color w:val="000000" w:themeColor="text1"/>
          <w:sz w:val="17"/>
          <w:szCs w:val="17"/>
        </w:rPr>
      </w:pPr>
      <w:r w:rsidRPr="009D5335">
        <w:rPr>
          <w:rFonts w:ascii="Verdana" w:hAnsi="Verdana"/>
          <w:color w:val="000000" w:themeColor="text1"/>
          <w:sz w:val="17"/>
          <w:szCs w:val="17"/>
        </w:rPr>
        <w:t xml:space="preserve">vypracovala pre vládu Slovenskej republiky materiál „Aktualizáciu Národného programu duševného zdravia a Plán realizácie úloh na roky 2017-2018“ s prvkami vychádzajúcimi zo stratégie odporúčanej Svetovou zdravotníckou organizáciou a prispôsobením na podmienky Slovenskej republiky, </w:t>
      </w:r>
    </w:p>
    <w:p w:rsidR="00B14FFE" w:rsidRPr="009D5335" w:rsidRDefault="001C546F" w:rsidP="00AF5C82">
      <w:pPr>
        <w:pStyle w:val="Odsekzoznamu"/>
        <w:numPr>
          <w:ilvl w:val="0"/>
          <w:numId w:val="37"/>
        </w:numPr>
        <w:spacing w:line="360" w:lineRule="auto"/>
        <w:ind w:left="993" w:hanging="284"/>
        <w:rPr>
          <w:rFonts w:ascii="Verdana" w:hAnsi="Verdana"/>
          <w:iCs/>
          <w:color w:val="000000" w:themeColor="text1"/>
          <w:sz w:val="17"/>
          <w:szCs w:val="17"/>
        </w:rPr>
      </w:pPr>
      <w:r w:rsidRPr="009D5335">
        <w:rPr>
          <w:rFonts w:ascii="Verdana" w:hAnsi="Verdana"/>
          <w:color w:val="000000" w:themeColor="text1"/>
          <w:sz w:val="17"/>
          <w:szCs w:val="17"/>
        </w:rPr>
        <w:t xml:space="preserve">rokovala o potrebe vyčlenia </w:t>
      </w:r>
      <w:r w:rsidR="00123AC1">
        <w:rPr>
          <w:rFonts w:ascii="Verdana" w:hAnsi="Verdana"/>
          <w:color w:val="000000" w:themeColor="text1"/>
          <w:sz w:val="17"/>
          <w:szCs w:val="17"/>
        </w:rPr>
        <w:t xml:space="preserve">finančných prostriedkov </w:t>
      </w:r>
      <w:r w:rsidRPr="009D5335">
        <w:rPr>
          <w:rFonts w:ascii="Verdana" w:hAnsi="Verdana"/>
          <w:color w:val="000000" w:themeColor="text1"/>
          <w:sz w:val="17"/>
          <w:szCs w:val="17"/>
        </w:rPr>
        <w:t>vládou Slovenskej republiky pre najdôležitejšie problémové oblasti a financovani</w:t>
      </w:r>
      <w:r w:rsidR="00123AC1">
        <w:rPr>
          <w:rFonts w:ascii="Verdana" w:hAnsi="Verdana"/>
          <w:color w:val="000000" w:themeColor="text1"/>
          <w:sz w:val="17"/>
          <w:szCs w:val="17"/>
        </w:rPr>
        <w:t>e</w:t>
      </w:r>
      <w:r w:rsidRPr="009D5335">
        <w:rPr>
          <w:rFonts w:ascii="Verdana" w:hAnsi="Verdana"/>
          <w:color w:val="000000" w:themeColor="text1"/>
          <w:sz w:val="17"/>
          <w:szCs w:val="17"/>
        </w:rPr>
        <w:t xml:space="preserve"> poskytovania zdravotnej starostlivosti</w:t>
      </w:r>
      <w:r w:rsidR="001B2C9F">
        <w:rPr>
          <w:rFonts w:ascii="Verdana" w:hAnsi="Verdana"/>
          <w:color w:val="000000" w:themeColor="text1"/>
          <w:sz w:val="17"/>
          <w:szCs w:val="17"/>
        </w:rPr>
        <w:t>.</w:t>
      </w:r>
    </w:p>
    <w:p w:rsidR="001A1C3B" w:rsidRDefault="001A1C3B" w:rsidP="00AF5C82">
      <w:pPr>
        <w:pStyle w:val="Odsekzoznamu"/>
        <w:spacing w:line="360" w:lineRule="auto"/>
        <w:ind w:left="142"/>
        <w:rPr>
          <w:rFonts w:ascii="Verdana" w:hAnsi="Verdana"/>
          <w:iCs/>
          <w:color w:val="000000" w:themeColor="text1"/>
          <w:sz w:val="17"/>
          <w:szCs w:val="17"/>
        </w:rPr>
      </w:pPr>
    </w:p>
    <w:p w:rsidR="00736C32" w:rsidRPr="00743C1B" w:rsidRDefault="00736C32" w:rsidP="00AF5C82">
      <w:pPr>
        <w:pStyle w:val="Odsekzoznamu"/>
        <w:spacing w:line="360" w:lineRule="auto"/>
        <w:ind w:left="142"/>
        <w:rPr>
          <w:rFonts w:ascii="Verdana" w:hAnsi="Verdana"/>
          <w:iCs/>
          <w:color w:val="000000" w:themeColor="text1"/>
          <w:sz w:val="17"/>
          <w:szCs w:val="17"/>
        </w:rPr>
      </w:pPr>
    </w:p>
    <w:p w:rsidR="001C546F" w:rsidRPr="00743C1B" w:rsidRDefault="00B14FFE" w:rsidP="00AF5C82">
      <w:pPr>
        <w:pStyle w:val="Odsekzoznamu"/>
        <w:spacing w:line="360" w:lineRule="auto"/>
        <w:ind w:left="0"/>
        <w:rPr>
          <w:rFonts w:ascii="Verdana" w:hAnsi="Verdana"/>
          <w:iCs/>
          <w:color w:val="000000" w:themeColor="text1"/>
          <w:sz w:val="17"/>
          <w:szCs w:val="17"/>
        </w:rPr>
      </w:pPr>
      <w:r w:rsidRPr="00743C1B">
        <w:rPr>
          <w:rFonts w:ascii="Verdana" w:hAnsi="Verdana"/>
          <w:b/>
          <w:color w:val="000000" w:themeColor="text1"/>
          <w:sz w:val="17"/>
          <w:szCs w:val="17"/>
        </w:rPr>
        <w:t>3.1.6</w:t>
      </w:r>
      <w:r w:rsidRPr="00743C1B">
        <w:rPr>
          <w:rFonts w:ascii="Verdana" w:hAnsi="Verdana"/>
          <w:b/>
          <w:color w:val="000000" w:themeColor="text1"/>
          <w:sz w:val="17"/>
          <w:szCs w:val="17"/>
        </w:rPr>
        <w:tab/>
      </w:r>
      <w:r w:rsidR="001C546F" w:rsidRPr="00743C1B">
        <w:rPr>
          <w:rFonts w:ascii="Verdana" w:hAnsi="Verdana"/>
          <w:b/>
          <w:color w:val="000000" w:themeColor="text1"/>
          <w:sz w:val="17"/>
          <w:szCs w:val="17"/>
        </w:rPr>
        <w:t xml:space="preserve">Komisia Ministerstva zdravotníctva Slovenskej republiky pre zabezpečenie kvality v </w:t>
      </w:r>
      <w:r w:rsidR="009D5335">
        <w:rPr>
          <w:rFonts w:ascii="Verdana" w:hAnsi="Verdana"/>
          <w:b/>
          <w:color w:val="000000" w:themeColor="text1"/>
          <w:sz w:val="17"/>
          <w:szCs w:val="17"/>
        </w:rPr>
        <w:tab/>
      </w:r>
      <w:r w:rsidR="001C546F" w:rsidRPr="00743C1B">
        <w:rPr>
          <w:rFonts w:ascii="Verdana" w:hAnsi="Verdana"/>
          <w:b/>
          <w:color w:val="000000" w:themeColor="text1"/>
          <w:sz w:val="17"/>
          <w:szCs w:val="17"/>
        </w:rPr>
        <w:t>rádiodiagnostike, radiačnej onkológii a v nukleárnej medicíne</w:t>
      </w:r>
    </w:p>
    <w:p w:rsidR="009D5335" w:rsidRDefault="009D5335" w:rsidP="00AF5C82">
      <w:pPr>
        <w:pStyle w:val="Default"/>
        <w:spacing w:line="360" w:lineRule="auto"/>
        <w:jc w:val="both"/>
        <w:rPr>
          <w:rFonts w:ascii="Verdana" w:hAnsi="Verdana"/>
          <w:color w:val="000000" w:themeColor="text1"/>
          <w:sz w:val="17"/>
          <w:szCs w:val="17"/>
        </w:rPr>
      </w:pPr>
    </w:p>
    <w:p w:rsidR="001C546F" w:rsidRPr="00743C1B" w:rsidRDefault="001C546F" w:rsidP="00AF5C82">
      <w:pPr>
        <w:pStyle w:val="Default"/>
        <w:spacing w:line="360" w:lineRule="auto"/>
        <w:ind w:left="708"/>
        <w:jc w:val="both"/>
        <w:rPr>
          <w:rFonts w:ascii="Verdana" w:hAnsi="Verdana"/>
          <w:color w:val="000000" w:themeColor="text1"/>
          <w:sz w:val="17"/>
          <w:szCs w:val="17"/>
        </w:rPr>
      </w:pPr>
      <w:r w:rsidRPr="00743C1B">
        <w:rPr>
          <w:rFonts w:ascii="Verdana" w:hAnsi="Verdana"/>
          <w:color w:val="000000" w:themeColor="text1"/>
          <w:sz w:val="17"/>
          <w:szCs w:val="17"/>
        </w:rPr>
        <w:t>V roku 2017 sa uskutočnili na Ministerstve zdravotníctva SR štyri pracovné stretnutia komisie (február, jún, september, december) v zmysle platného štatútu komisie a komisia sa zaoberala nasledovnými činnosťami:</w:t>
      </w:r>
    </w:p>
    <w:p w:rsidR="001C546F" w:rsidRPr="00743C1B" w:rsidRDefault="001C546F" w:rsidP="00AF5C82">
      <w:pPr>
        <w:pStyle w:val="Default"/>
        <w:widowControl/>
        <w:numPr>
          <w:ilvl w:val="0"/>
          <w:numId w:val="61"/>
        </w:numPr>
        <w:spacing w:line="360" w:lineRule="auto"/>
        <w:ind w:left="993" w:hanging="285"/>
        <w:jc w:val="both"/>
        <w:rPr>
          <w:rFonts w:ascii="Verdana" w:hAnsi="Verdana"/>
          <w:color w:val="000000" w:themeColor="text1"/>
          <w:sz w:val="17"/>
          <w:szCs w:val="17"/>
        </w:rPr>
      </w:pPr>
      <w:r w:rsidRPr="00743C1B">
        <w:rPr>
          <w:rFonts w:ascii="Verdana" w:hAnsi="Verdana"/>
          <w:color w:val="000000" w:themeColor="text1"/>
          <w:sz w:val="17"/>
          <w:szCs w:val="17"/>
        </w:rPr>
        <w:t xml:space="preserve">spoločné riešenie legislatívnych predpisov vzťahujúcich sa k zákonu o radiačnej ochrane, </w:t>
      </w:r>
    </w:p>
    <w:p w:rsidR="001C546F" w:rsidRPr="00743C1B" w:rsidRDefault="001C546F" w:rsidP="00AF5C82">
      <w:pPr>
        <w:pStyle w:val="Default"/>
        <w:widowControl/>
        <w:numPr>
          <w:ilvl w:val="0"/>
          <w:numId w:val="61"/>
        </w:numPr>
        <w:spacing w:line="360" w:lineRule="auto"/>
        <w:ind w:left="993" w:hanging="285"/>
        <w:jc w:val="both"/>
        <w:rPr>
          <w:rFonts w:ascii="Verdana" w:hAnsi="Verdana"/>
          <w:color w:val="000000" w:themeColor="text1"/>
          <w:sz w:val="17"/>
          <w:szCs w:val="17"/>
        </w:rPr>
      </w:pPr>
      <w:r w:rsidRPr="00743C1B">
        <w:rPr>
          <w:rFonts w:ascii="Verdana" w:hAnsi="Verdana"/>
          <w:color w:val="000000" w:themeColor="text1"/>
          <w:sz w:val="17"/>
          <w:szCs w:val="17"/>
        </w:rPr>
        <w:t>vypracovanie rádiologických štandardov,</w:t>
      </w:r>
    </w:p>
    <w:p w:rsidR="001C546F" w:rsidRPr="00743C1B" w:rsidRDefault="001C546F" w:rsidP="00AF5C82">
      <w:pPr>
        <w:pStyle w:val="Default"/>
        <w:widowControl/>
        <w:numPr>
          <w:ilvl w:val="0"/>
          <w:numId w:val="61"/>
        </w:numPr>
        <w:spacing w:line="360" w:lineRule="auto"/>
        <w:ind w:left="993" w:hanging="285"/>
        <w:jc w:val="both"/>
        <w:rPr>
          <w:rFonts w:ascii="Verdana" w:hAnsi="Verdana"/>
          <w:color w:val="000000" w:themeColor="text1"/>
          <w:sz w:val="17"/>
          <w:szCs w:val="17"/>
        </w:rPr>
      </w:pPr>
      <w:r w:rsidRPr="00743C1B">
        <w:rPr>
          <w:rFonts w:ascii="Verdana" w:hAnsi="Verdana"/>
          <w:color w:val="000000" w:themeColor="text1"/>
          <w:sz w:val="17"/>
          <w:szCs w:val="17"/>
        </w:rPr>
        <w:t xml:space="preserve">tvorba opatrenia, ktorým sa ustanovujú diagnostické referenčné úrovne,  </w:t>
      </w:r>
    </w:p>
    <w:p w:rsidR="001C546F" w:rsidRPr="00743C1B" w:rsidRDefault="001C546F" w:rsidP="00AF5C82">
      <w:pPr>
        <w:pStyle w:val="Default"/>
        <w:widowControl/>
        <w:numPr>
          <w:ilvl w:val="0"/>
          <w:numId w:val="61"/>
        </w:numPr>
        <w:spacing w:line="360" w:lineRule="auto"/>
        <w:ind w:left="993" w:hanging="285"/>
        <w:jc w:val="both"/>
        <w:rPr>
          <w:rFonts w:ascii="Verdana" w:hAnsi="Verdana"/>
          <w:color w:val="000000" w:themeColor="text1"/>
          <w:sz w:val="17"/>
          <w:szCs w:val="17"/>
        </w:rPr>
      </w:pPr>
      <w:r w:rsidRPr="00743C1B">
        <w:rPr>
          <w:rFonts w:ascii="Verdana" w:hAnsi="Verdana"/>
          <w:color w:val="000000" w:themeColor="text1"/>
          <w:sz w:val="17"/>
          <w:szCs w:val="17"/>
        </w:rPr>
        <w:lastRenderedPageBreak/>
        <w:t>predpríprava ďalších činnosti komisie na rok 2018, ktorými je novela aktuálne platného štatútu komisie, zmena názvu komisie, aktivity v oblasti vykonávania kontrol na rádiologických pracoviskách v nasledujúcich rokoch.</w:t>
      </w:r>
    </w:p>
    <w:p w:rsidR="001C546F" w:rsidRDefault="001C546F" w:rsidP="00AF5C82">
      <w:pPr>
        <w:spacing w:line="360" w:lineRule="auto"/>
        <w:rPr>
          <w:rFonts w:ascii="Verdana" w:hAnsi="Verdana"/>
          <w:color w:val="000000" w:themeColor="text1"/>
          <w:sz w:val="17"/>
          <w:szCs w:val="17"/>
          <w:lang w:eastAsia="sk-SK"/>
        </w:rPr>
      </w:pPr>
    </w:p>
    <w:p w:rsidR="00736C32" w:rsidRDefault="00736C32" w:rsidP="00AF5C82">
      <w:pPr>
        <w:spacing w:line="360" w:lineRule="auto"/>
        <w:rPr>
          <w:rFonts w:ascii="Verdana" w:hAnsi="Verdana"/>
          <w:color w:val="000000" w:themeColor="text1"/>
          <w:sz w:val="17"/>
          <w:szCs w:val="17"/>
          <w:lang w:eastAsia="sk-SK"/>
        </w:rPr>
      </w:pPr>
    </w:p>
    <w:p w:rsidR="001C546F" w:rsidRPr="00743C1B" w:rsidRDefault="00B14FFE" w:rsidP="00AF5C82">
      <w:pPr>
        <w:shd w:val="clear" w:color="auto" w:fill="FFFFFD"/>
        <w:spacing w:line="360" w:lineRule="auto"/>
        <w:rPr>
          <w:rFonts w:ascii="Verdana" w:hAnsi="Verdana"/>
          <w:color w:val="000000" w:themeColor="text1"/>
          <w:sz w:val="17"/>
          <w:szCs w:val="17"/>
        </w:rPr>
      </w:pPr>
      <w:r w:rsidRPr="00743C1B">
        <w:rPr>
          <w:rFonts w:ascii="Verdana" w:hAnsi="Verdana"/>
          <w:b/>
          <w:bCs/>
          <w:color w:val="000000" w:themeColor="text1"/>
          <w:sz w:val="17"/>
          <w:szCs w:val="17"/>
        </w:rPr>
        <w:t>3.1.7</w:t>
      </w:r>
      <w:r w:rsidRPr="00743C1B">
        <w:rPr>
          <w:rFonts w:ascii="Verdana" w:hAnsi="Verdana"/>
          <w:b/>
          <w:bCs/>
          <w:color w:val="000000" w:themeColor="text1"/>
          <w:sz w:val="17"/>
          <w:szCs w:val="17"/>
        </w:rPr>
        <w:tab/>
      </w:r>
      <w:r w:rsidR="001C546F" w:rsidRPr="00743C1B">
        <w:rPr>
          <w:rFonts w:ascii="Verdana" w:hAnsi="Verdana"/>
          <w:b/>
          <w:bCs/>
          <w:color w:val="000000" w:themeColor="text1"/>
          <w:sz w:val="17"/>
          <w:szCs w:val="17"/>
        </w:rPr>
        <w:t xml:space="preserve">Ústredná komisia Ministerstva zdravotníctva Slovenskej republiky pre antiinfekčnú liečbu </w:t>
      </w:r>
      <w:r w:rsidR="009D5335">
        <w:rPr>
          <w:rFonts w:ascii="Verdana" w:hAnsi="Verdana"/>
          <w:b/>
          <w:bCs/>
          <w:color w:val="000000" w:themeColor="text1"/>
          <w:sz w:val="17"/>
          <w:szCs w:val="17"/>
        </w:rPr>
        <w:tab/>
      </w:r>
      <w:r w:rsidR="001C546F" w:rsidRPr="00743C1B">
        <w:rPr>
          <w:rFonts w:ascii="Verdana" w:hAnsi="Verdana"/>
          <w:b/>
          <w:bCs/>
          <w:color w:val="000000" w:themeColor="text1"/>
          <w:sz w:val="17"/>
          <w:szCs w:val="17"/>
        </w:rPr>
        <w:t>a antibiotickú politiku</w:t>
      </w:r>
    </w:p>
    <w:p w:rsidR="009D5335" w:rsidRDefault="009D5335" w:rsidP="00AF5C82">
      <w:pPr>
        <w:spacing w:line="360" w:lineRule="auto"/>
        <w:ind w:left="708" w:firstLine="1"/>
        <w:rPr>
          <w:rFonts w:ascii="Verdana" w:hAnsi="Verdana"/>
          <w:color w:val="000000" w:themeColor="text1"/>
          <w:sz w:val="17"/>
          <w:szCs w:val="17"/>
        </w:rPr>
      </w:pPr>
    </w:p>
    <w:p w:rsidR="001C546F" w:rsidRPr="00743C1B" w:rsidRDefault="001C546F" w:rsidP="00AF5C82">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 xml:space="preserve">Ústredná komisia pre antibiotickú liečbu a liekovú politiku sa počas roka 2017 stretla dňa 25. 5. 2017, kde prioritne riešila prípravu Národného akčného plánu </w:t>
      </w:r>
      <w:proofErr w:type="spellStart"/>
      <w:r w:rsidRPr="00743C1B">
        <w:rPr>
          <w:rFonts w:ascii="Verdana" w:hAnsi="Verdana"/>
          <w:color w:val="000000" w:themeColor="text1"/>
          <w:sz w:val="17"/>
          <w:szCs w:val="17"/>
        </w:rPr>
        <w:t>antimikrobiálnej</w:t>
      </w:r>
      <w:proofErr w:type="spellEnd"/>
      <w:r w:rsidRPr="00743C1B">
        <w:rPr>
          <w:rFonts w:ascii="Verdana" w:hAnsi="Verdana"/>
          <w:color w:val="000000" w:themeColor="text1"/>
          <w:sz w:val="17"/>
          <w:szCs w:val="17"/>
        </w:rPr>
        <w:t xml:space="preserve"> rezistencie Slovenskej republiky. Okrem toho  počas roka priebežne riešila problematiku výskytu a šírenia rezistentných kmeňov mikroorganizmov v  Slovenskej republike, zlepšenie spolupráce so zdravotníckymi zariadeniami pri zbere dát o rezistentných druhoch mikroorganizmov a medzinárodnými organizáciami sledujúcim</w:t>
      </w:r>
      <w:r w:rsidR="00123AC1">
        <w:rPr>
          <w:rFonts w:ascii="Verdana" w:hAnsi="Verdana"/>
          <w:color w:val="000000" w:themeColor="text1"/>
          <w:sz w:val="17"/>
          <w:szCs w:val="17"/>
        </w:rPr>
        <w:t>i situáciu v oblasti rezistencie</w:t>
      </w:r>
      <w:r w:rsidRPr="00743C1B">
        <w:rPr>
          <w:rFonts w:ascii="Verdana" w:hAnsi="Verdana"/>
          <w:color w:val="000000" w:themeColor="text1"/>
          <w:sz w:val="17"/>
          <w:szCs w:val="17"/>
        </w:rPr>
        <w:t xml:space="preserve"> na antibiotiká. Prostredníctvom UKALAP boli nominovaní zástupcovia za Slovenskú republiku, ktorí sa zúčastňovali stretnutí organizovaných Slovenskou zdravotníckou organizáciou o ATB rezistencii. V minulom roku sa Slovenská republika prostredníctvom nominovaných členov zúčastňovala stretnutí organizovaných WHO o ATB rezistencii a SR sa priebežne zapájala do projektov European center </w:t>
      </w:r>
      <w:proofErr w:type="spellStart"/>
      <w:r w:rsidRPr="00743C1B">
        <w:rPr>
          <w:rFonts w:ascii="Verdana" w:hAnsi="Verdana"/>
          <w:color w:val="000000" w:themeColor="text1"/>
          <w:sz w:val="17"/>
          <w:szCs w:val="17"/>
        </w:rPr>
        <w:t>for</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diseases</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control</w:t>
      </w:r>
      <w:proofErr w:type="spellEnd"/>
      <w:r w:rsidRPr="00743C1B">
        <w:rPr>
          <w:rFonts w:ascii="Verdana" w:hAnsi="Verdana"/>
          <w:color w:val="000000" w:themeColor="text1"/>
          <w:sz w:val="17"/>
          <w:szCs w:val="17"/>
        </w:rPr>
        <w:t xml:space="preserve"> - ECDC. Práca komisie bola tiež zameraná na organizovanie rôznych regionálnych aktivít a ich vyhodnotenie v rámci „European </w:t>
      </w:r>
      <w:proofErr w:type="spellStart"/>
      <w:r w:rsidRPr="00743C1B">
        <w:rPr>
          <w:rFonts w:ascii="Verdana" w:hAnsi="Verdana"/>
          <w:color w:val="000000" w:themeColor="text1"/>
          <w:sz w:val="17"/>
          <w:szCs w:val="17"/>
        </w:rPr>
        <w:t>antibiotic</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awarness</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day</w:t>
      </w:r>
      <w:proofErr w:type="spellEnd"/>
      <w:r w:rsidRPr="00743C1B">
        <w:rPr>
          <w:rFonts w:ascii="Verdana" w:hAnsi="Verdana"/>
          <w:color w:val="000000" w:themeColor="text1"/>
          <w:sz w:val="17"/>
          <w:szCs w:val="17"/>
        </w:rPr>
        <w:t>“, s cieľom zlepšenia informovanosti obyvateľstva o zodpovednom užívanie antibiotík.</w:t>
      </w:r>
    </w:p>
    <w:p w:rsidR="001A1C3B" w:rsidRDefault="001A1C3B" w:rsidP="00AF5C82">
      <w:pPr>
        <w:spacing w:line="360" w:lineRule="auto"/>
        <w:rPr>
          <w:rFonts w:ascii="Verdana" w:hAnsi="Verdana"/>
          <w:b/>
          <w:bCs/>
          <w:color w:val="000000" w:themeColor="text1"/>
          <w:sz w:val="17"/>
          <w:szCs w:val="17"/>
        </w:rPr>
      </w:pPr>
    </w:p>
    <w:p w:rsidR="00736C32" w:rsidRPr="00743C1B" w:rsidRDefault="00736C32" w:rsidP="00AF5C82">
      <w:pPr>
        <w:spacing w:line="360" w:lineRule="auto"/>
        <w:rPr>
          <w:rFonts w:ascii="Verdana" w:hAnsi="Verdana"/>
          <w:b/>
          <w:bCs/>
          <w:color w:val="000000" w:themeColor="text1"/>
          <w:sz w:val="17"/>
          <w:szCs w:val="17"/>
        </w:rPr>
      </w:pPr>
    </w:p>
    <w:p w:rsidR="001C546F" w:rsidRPr="00743C1B" w:rsidRDefault="00B14FFE" w:rsidP="00AF5C82">
      <w:pPr>
        <w:shd w:val="clear" w:color="auto" w:fill="FFFFFD"/>
        <w:tabs>
          <w:tab w:val="num" w:pos="0"/>
        </w:tabs>
        <w:spacing w:line="360" w:lineRule="auto"/>
        <w:rPr>
          <w:rFonts w:ascii="Verdana" w:hAnsi="Verdana"/>
          <w:b/>
          <w:bCs/>
          <w:color w:val="000000" w:themeColor="text1"/>
          <w:sz w:val="17"/>
          <w:szCs w:val="17"/>
        </w:rPr>
      </w:pPr>
      <w:r w:rsidRPr="00743C1B">
        <w:rPr>
          <w:rFonts w:ascii="Verdana" w:hAnsi="Verdana"/>
          <w:b/>
          <w:color w:val="000000" w:themeColor="text1"/>
          <w:sz w:val="17"/>
          <w:szCs w:val="17"/>
        </w:rPr>
        <w:t>3.1.8</w:t>
      </w:r>
      <w:r w:rsidRPr="00743C1B">
        <w:rPr>
          <w:rFonts w:ascii="Verdana" w:hAnsi="Verdana"/>
          <w:b/>
          <w:color w:val="000000" w:themeColor="text1"/>
          <w:sz w:val="17"/>
          <w:szCs w:val="17"/>
        </w:rPr>
        <w:tab/>
      </w:r>
      <w:r w:rsidR="001C546F" w:rsidRPr="00743C1B">
        <w:rPr>
          <w:rFonts w:ascii="Verdana" w:hAnsi="Verdana"/>
          <w:b/>
          <w:color w:val="000000" w:themeColor="text1"/>
          <w:sz w:val="17"/>
          <w:szCs w:val="17"/>
        </w:rPr>
        <w:t xml:space="preserve">Komisia pre neodkladnú zdravotnú starostlivosť </w:t>
      </w:r>
      <w:r w:rsidR="001C546F" w:rsidRPr="00743C1B">
        <w:rPr>
          <w:rFonts w:ascii="Verdana" w:hAnsi="Verdana"/>
          <w:b/>
          <w:bCs/>
          <w:color w:val="000000" w:themeColor="text1"/>
          <w:sz w:val="17"/>
          <w:szCs w:val="17"/>
        </w:rPr>
        <w:t xml:space="preserve">Ministerstva zdravotníctva Slovenskej </w:t>
      </w:r>
      <w:r w:rsidR="009D5335">
        <w:rPr>
          <w:rFonts w:ascii="Verdana" w:hAnsi="Verdana"/>
          <w:b/>
          <w:bCs/>
          <w:color w:val="000000" w:themeColor="text1"/>
          <w:sz w:val="17"/>
          <w:szCs w:val="17"/>
        </w:rPr>
        <w:tab/>
      </w:r>
      <w:r w:rsidR="001C546F" w:rsidRPr="00743C1B">
        <w:rPr>
          <w:rFonts w:ascii="Verdana" w:hAnsi="Verdana"/>
          <w:b/>
          <w:bCs/>
          <w:color w:val="000000" w:themeColor="text1"/>
          <w:sz w:val="17"/>
          <w:szCs w:val="17"/>
        </w:rPr>
        <w:t>republiky</w:t>
      </w:r>
    </w:p>
    <w:p w:rsidR="009D5335" w:rsidRDefault="009D5335" w:rsidP="00AF5C82">
      <w:pPr>
        <w:autoSpaceDE w:val="0"/>
        <w:autoSpaceDN w:val="0"/>
        <w:spacing w:line="360" w:lineRule="auto"/>
        <w:rPr>
          <w:rFonts w:ascii="Verdana" w:hAnsi="Verdana"/>
          <w:color w:val="000000" w:themeColor="text1"/>
          <w:sz w:val="17"/>
          <w:szCs w:val="17"/>
        </w:rPr>
      </w:pPr>
    </w:p>
    <w:p w:rsidR="001C546F" w:rsidRPr="00743C1B" w:rsidRDefault="001C546F" w:rsidP="00AF5C82">
      <w:pPr>
        <w:autoSpaceDE w:val="0"/>
        <w:autoSpaceDN w:val="0"/>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Komisia pre neodkladnú zdravotnú starostlivosť Ministerstva zdravotníctva SR v roku 2017 pracovala korešpondenčne a riešila problémy z aplikačnej praxe, týkajúce sa činnosti záchrannej zdravotnej služby a Operačného strediska záchrannej zdravotnej služby. Taktiež riešila problematiku zabezpečenia poskytovania neodkladnej zdravotnej starostlivosti pri udalosti s hromadným postihnutím osôb. Členovia komisie spolupracovali pri legislatívnom procese návrhu opatrenia týkajúceho sa  problematiky personálneho obsadenia a materiálno-technického vybavenia jednotlivých ambulancií záchrannej zdravotnej služby.</w:t>
      </w:r>
    </w:p>
    <w:p w:rsidR="001A1C3B" w:rsidRDefault="001A1C3B" w:rsidP="00AF5C82">
      <w:pPr>
        <w:autoSpaceDE w:val="0"/>
        <w:autoSpaceDN w:val="0"/>
        <w:spacing w:line="360" w:lineRule="auto"/>
        <w:rPr>
          <w:rFonts w:ascii="Verdana" w:hAnsi="Verdana"/>
          <w:color w:val="000000" w:themeColor="text1"/>
          <w:sz w:val="17"/>
          <w:szCs w:val="17"/>
        </w:rPr>
      </w:pPr>
    </w:p>
    <w:p w:rsidR="00736C32" w:rsidRPr="00743C1B" w:rsidRDefault="00736C32" w:rsidP="00AF5C82">
      <w:pPr>
        <w:autoSpaceDE w:val="0"/>
        <w:autoSpaceDN w:val="0"/>
        <w:spacing w:line="360" w:lineRule="auto"/>
        <w:rPr>
          <w:rFonts w:ascii="Verdana" w:hAnsi="Verdana"/>
          <w:color w:val="000000" w:themeColor="text1"/>
          <w:sz w:val="17"/>
          <w:szCs w:val="17"/>
        </w:rPr>
      </w:pPr>
    </w:p>
    <w:p w:rsidR="001C546F" w:rsidRPr="00743C1B" w:rsidRDefault="00B14FFE" w:rsidP="00AF5C82">
      <w:pPr>
        <w:spacing w:line="360" w:lineRule="auto"/>
        <w:rPr>
          <w:rFonts w:ascii="Verdana" w:hAnsi="Verdana"/>
          <w:b/>
          <w:color w:val="000000" w:themeColor="text1"/>
          <w:sz w:val="17"/>
          <w:szCs w:val="17"/>
        </w:rPr>
      </w:pPr>
      <w:r w:rsidRPr="00743C1B">
        <w:rPr>
          <w:rFonts w:ascii="Verdana" w:hAnsi="Verdana"/>
          <w:b/>
          <w:color w:val="000000" w:themeColor="text1"/>
          <w:sz w:val="17"/>
          <w:szCs w:val="17"/>
        </w:rPr>
        <w:t>3.1.9</w:t>
      </w:r>
      <w:r w:rsidRPr="00743C1B">
        <w:rPr>
          <w:rFonts w:ascii="Verdana" w:hAnsi="Verdana"/>
          <w:b/>
          <w:color w:val="000000" w:themeColor="text1"/>
          <w:sz w:val="17"/>
          <w:szCs w:val="17"/>
        </w:rPr>
        <w:tab/>
      </w:r>
      <w:r w:rsidR="001C546F" w:rsidRPr="00743C1B">
        <w:rPr>
          <w:rFonts w:ascii="Verdana" w:hAnsi="Verdana"/>
          <w:b/>
          <w:color w:val="000000" w:themeColor="text1"/>
          <w:sz w:val="17"/>
          <w:szCs w:val="17"/>
        </w:rPr>
        <w:t>Celoslovenská komisia na posudzovanie chorôb z povolania</w:t>
      </w:r>
    </w:p>
    <w:p w:rsidR="009D5335" w:rsidRDefault="009D5335" w:rsidP="00AF5C82">
      <w:pPr>
        <w:spacing w:line="360" w:lineRule="auto"/>
        <w:ind w:left="708" w:firstLine="1"/>
        <w:rPr>
          <w:rFonts w:ascii="Verdana" w:hAnsi="Verdana"/>
          <w:color w:val="000000" w:themeColor="text1"/>
          <w:sz w:val="17"/>
          <w:szCs w:val="17"/>
        </w:rPr>
      </w:pPr>
    </w:p>
    <w:p w:rsidR="001C546F" w:rsidRPr="00743C1B" w:rsidRDefault="001C546F" w:rsidP="00AF5C82">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Komisia v roku 2017 zasadala 5 krát za účelom prerokovania a opätovného posúdenia uznania alebo neuznania choroby z povolania, o ktorých sa rozhodovalo na regionálnej úrovni.</w:t>
      </w:r>
    </w:p>
    <w:p w:rsidR="001A1C3B" w:rsidRDefault="001A1C3B" w:rsidP="00AF5C82">
      <w:pPr>
        <w:spacing w:line="360" w:lineRule="auto"/>
        <w:rPr>
          <w:rFonts w:ascii="Verdana" w:hAnsi="Verdana"/>
          <w:color w:val="000000" w:themeColor="text1"/>
          <w:sz w:val="17"/>
          <w:szCs w:val="17"/>
        </w:rPr>
      </w:pPr>
    </w:p>
    <w:p w:rsidR="00736C32" w:rsidRPr="00743C1B" w:rsidRDefault="00736C32" w:rsidP="00AF5C82">
      <w:pPr>
        <w:spacing w:line="360" w:lineRule="auto"/>
        <w:rPr>
          <w:rFonts w:ascii="Verdana" w:hAnsi="Verdana"/>
          <w:color w:val="000000" w:themeColor="text1"/>
          <w:sz w:val="17"/>
          <w:szCs w:val="17"/>
        </w:rPr>
      </w:pPr>
    </w:p>
    <w:p w:rsidR="001C546F" w:rsidRPr="00743C1B" w:rsidRDefault="00B14FFE" w:rsidP="00AF5C82">
      <w:pPr>
        <w:shd w:val="clear" w:color="auto" w:fill="FFFFFD"/>
        <w:spacing w:line="360" w:lineRule="auto"/>
        <w:rPr>
          <w:rFonts w:ascii="Verdana" w:hAnsi="Verdana"/>
          <w:b/>
          <w:bCs/>
          <w:color w:val="000000" w:themeColor="text1"/>
          <w:sz w:val="17"/>
          <w:szCs w:val="17"/>
        </w:rPr>
      </w:pPr>
      <w:r w:rsidRPr="00743C1B">
        <w:rPr>
          <w:rFonts w:ascii="Verdana" w:hAnsi="Verdana"/>
          <w:b/>
          <w:color w:val="000000" w:themeColor="text1"/>
          <w:sz w:val="17"/>
          <w:szCs w:val="17"/>
        </w:rPr>
        <w:t>3.1.10</w:t>
      </w:r>
      <w:r w:rsidRPr="00743C1B">
        <w:rPr>
          <w:rFonts w:ascii="Verdana" w:hAnsi="Verdana"/>
          <w:b/>
          <w:color w:val="000000" w:themeColor="text1"/>
          <w:sz w:val="17"/>
          <w:szCs w:val="17"/>
        </w:rPr>
        <w:tab/>
      </w:r>
      <w:r w:rsidR="001C546F" w:rsidRPr="00743C1B">
        <w:rPr>
          <w:rFonts w:ascii="Verdana" w:hAnsi="Verdana"/>
          <w:b/>
          <w:color w:val="000000" w:themeColor="text1"/>
          <w:sz w:val="17"/>
          <w:szCs w:val="17"/>
        </w:rPr>
        <w:t xml:space="preserve">Transplantačná komisia </w:t>
      </w:r>
      <w:r w:rsidR="001C546F" w:rsidRPr="00743C1B">
        <w:rPr>
          <w:rFonts w:ascii="Verdana" w:hAnsi="Verdana"/>
          <w:b/>
          <w:bCs/>
          <w:color w:val="000000" w:themeColor="text1"/>
          <w:sz w:val="17"/>
          <w:szCs w:val="17"/>
        </w:rPr>
        <w:t>Ministerstva zdravotníctva Slovenskej republiky</w:t>
      </w:r>
    </w:p>
    <w:p w:rsidR="001C546F" w:rsidRPr="00743C1B" w:rsidRDefault="001C546F" w:rsidP="00AF5C82">
      <w:pPr>
        <w:shd w:val="clear" w:color="auto" w:fill="FFFFFD"/>
        <w:spacing w:line="360" w:lineRule="auto"/>
        <w:jc w:val="center"/>
        <w:rPr>
          <w:rFonts w:ascii="Verdana" w:hAnsi="Verdana"/>
          <w:b/>
          <w:bCs/>
          <w:color w:val="000000" w:themeColor="text1"/>
          <w:sz w:val="17"/>
          <w:szCs w:val="17"/>
        </w:rPr>
      </w:pPr>
    </w:p>
    <w:p w:rsidR="001C546F" w:rsidRPr="00743C1B" w:rsidRDefault="001C546F" w:rsidP="00AF5C82">
      <w:pPr>
        <w:shd w:val="clear" w:color="auto" w:fill="FFFFFD"/>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 xml:space="preserve">Počas roka 2017 komisia riešila aktuálnu problematiku súvisiacu s transplantáciami orgánov, tkanív a buniek. V roku 2017 sa činnosť komisie zaoberala činnosťami v rámci skončenia projektu </w:t>
      </w:r>
      <w:proofErr w:type="spellStart"/>
      <w:r w:rsidRPr="00743C1B">
        <w:rPr>
          <w:rFonts w:ascii="Verdana" w:hAnsi="Verdana"/>
          <w:color w:val="000000" w:themeColor="text1"/>
          <w:sz w:val="17"/>
          <w:szCs w:val="17"/>
        </w:rPr>
        <w:t>Eurotransplant</w:t>
      </w:r>
      <w:proofErr w:type="spellEnd"/>
      <w:r w:rsidRPr="00743C1B">
        <w:rPr>
          <w:rFonts w:ascii="Verdana" w:hAnsi="Verdana"/>
          <w:color w:val="000000" w:themeColor="text1"/>
          <w:sz w:val="17"/>
          <w:szCs w:val="17"/>
        </w:rPr>
        <w:t>. Dňa 7. apríla 2017 sa členovia transplantačnej komisie uzniesli o ďalšom postupe pri transplantácii pľúc slovenských pacientov v Českej republike a na dohode s pražskou fakultnou nemocnicou v </w:t>
      </w:r>
      <w:proofErr w:type="spellStart"/>
      <w:r w:rsidRPr="00743C1B">
        <w:rPr>
          <w:rFonts w:ascii="Verdana" w:hAnsi="Verdana"/>
          <w:color w:val="000000" w:themeColor="text1"/>
          <w:sz w:val="17"/>
          <w:szCs w:val="17"/>
        </w:rPr>
        <w:t>Prahe-Motole</w:t>
      </w:r>
      <w:proofErr w:type="spellEnd"/>
      <w:r w:rsidRPr="00743C1B">
        <w:rPr>
          <w:rFonts w:ascii="Verdana" w:hAnsi="Verdana"/>
          <w:color w:val="000000" w:themeColor="text1"/>
          <w:sz w:val="17"/>
          <w:szCs w:val="17"/>
        </w:rPr>
        <w:t>.</w:t>
      </w:r>
    </w:p>
    <w:p w:rsidR="001C546F" w:rsidRDefault="001C546F" w:rsidP="00AF5C82">
      <w:pPr>
        <w:shd w:val="clear" w:color="auto" w:fill="FFFFFD"/>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lastRenderedPageBreak/>
        <w:t>Transplantačná komisia spolupr</w:t>
      </w:r>
      <w:r w:rsidR="00123AC1">
        <w:rPr>
          <w:rFonts w:ascii="Verdana" w:hAnsi="Verdana"/>
          <w:color w:val="000000" w:themeColor="text1"/>
          <w:sz w:val="17"/>
          <w:szCs w:val="17"/>
        </w:rPr>
        <w:t>acovala</w:t>
      </w:r>
      <w:r w:rsidRPr="00743C1B">
        <w:rPr>
          <w:rFonts w:ascii="Verdana" w:hAnsi="Verdana"/>
          <w:color w:val="000000" w:themeColor="text1"/>
          <w:sz w:val="17"/>
          <w:szCs w:val="17"/>
        </w:rPr>
        <w:t xml:space="preserve"> s</w:t>
      </w:r>
      <w:r w:rsidR="009D5335">
        <w:rPr>
          <w:rFonts w:ascii="Verdana" w:hAnsi="Verdana"/>
          <w:color w:val="000000" w:themeColor="text1"/>
          <w:sz w:val="17"/>
          <w:szCs w:val="17"/>
        </w:rPr>
        <w:t xml:space="preserve"> </w:t>
      </w:r>
      <w:r w:rsidRPr="00743C1B">
        <w:rPr>
          <w:rFonts w:ascii="Verdana" w:hAnsi="Verdana"/>
          <w:color w:val="000000" w:themeColor="text1"/>
          <w:sz w:val="17"/>
          <w:szCs w:val="17"/>
        </w:rPr>
        <w:t>Národnou transplantačnou organizáciou pri zostavovaní prehľadov a činností jednotlivých tkanivových zariadení A pri vyhodnocovaní výročných správ  jednotlivých tkanivových zariadení.</w:t>
      </w:r>
    </w:p>
    <w:p w:rsidR="009D5335" w:rsidRPr="009D5335" w:rsidRDefault="009D5335" w:rsidP="00AF5C82">
      <w:pPr>
        <w:pStyle w:val="Odsekzoznamu"/>
        <w:tabs>
          <w:tab w:val="left" w:pos="284"/>
        </w:tabs>
        <w:autoSpaceDE w:val="0"/>
        <w:autoSpaceDN w:val="0"/>
        <w:spacing w:line="360" w:lineRule="auto"/>
        <w:ind w:left="0"/>
        <w:jc w:val="right"/>
        <w:rPr>
          <w:rFonts w:ascii="Verdana" w:hAnsi="Verdana"/>
          <w:i/>
          <w:color w:val="000000" w:themeColor="text1"/>
          <w:sz w:val="17"/>
          <w:szCs w:val="17"/>
        </w:rPr>
      </w:pPr>
      <w:r w:rsidRPr="009D5335">
        <w:rPr>
          <w:rFonts w:ascii="Verdana" w:hAnsi="Verdana"/>
          <w:i/>
          <w:color w:val="000000" w:themeColor="text1"/>
          <w:sz w:val="17"/>
          <w:szCs w:val="17"/>
        </w:rPr>
        <w:t>Tabuľka č. 1</w:t>
      </w:r>
    </w:p>
    <w:p w:rsidR="009D5335" w:rsidRDefault="009D5335" w:rsidP="00AF5C82">
      <w:pPr>
        <w:pStyle w:val="Odsekzoznamu"/>
        <w:tabs>
          <w:tab w:val="left" w:pos="284"/>
        </w:tabs>
        <w:autoSpaceDE w:val="0"/>
        <w:autoSpaceDN w:val="0"/>
        <w:spacing w:line="360" w:lineRule="auto"/>
        <w:ind w:left="0"/>
        <w:rPr>
          <w:rFonts w:ascii="Verdana" w:hAnsi="Verdana"/>
          <w:b/>
          <w:color w:val="000000" w:themeColor="text1"/>
          <w:sz w:val="17"/>
          <w:szCs w:val="17"/>
        </w:rPr>
      </w:pPr>
      <w:r>
        <w:rPr>
          <w:rFonts w:ascii="Verdana" w:hAnsi="Verdana"/>
          <w:b/>
          <w:color w:val="000000" w:themeColor="text1"/>
          <w:sz w:val="17"/>
          <w:szCs w:val="17"/>
        </w:rPr>
        <w:tab/>
      </w:r>
      <w:r>
        <w:rPr>
          <w:rFonts w:ascii="Verdana" w:hAnsi="Verdana"/>
          <w:b/>
          <w:color w:val="000000" w:themeColor="text1"/>
          <w:sz w:val="17"/>
          <w:szCs w:val="17"/>
        </w:rPr>
        <w:tab/>
      </w:r>
      <w:r>
        <w:rPr>
          <w:rFonts w:ascii="Verdana" w:hAnsi="Verdana"/>
          <w:b/>
          <w:color w:val="000000" w:themeColor="text1"/>
          <w:sz w:val="17"/>
          <w:szCs w:val="17"/>
        </w:rPr>
        <w:tab/>
      </w:r>
      <w:r>
        <w:rPr>
          <w:rFonts w:ascii="Verdana" w:hAnsi="Verdana"/>
          <w:b/>
          <w:color w:val="000000" w:themeColor="text1"/>
          <w:sz w:val="17"/>
          <w:szCs w:val="17"/>
        </w:rPr>
        <w:tab/>
      </w:r>
    </w:p>
    <w:p w:rsidR="001C546F" w:rsidRPr="009D5335" w:rsidRDefault="009D5335" w:rsidP="00AF5C82">
      <w:pPr>
        <w:pStyle w:val="Odsekzoznamu"/>
        <w:tabs>
          <w:tab w:val="left" w:pos="284"/>
        </w:tabs>
        <w:autoSpaceDE w:val="0"/>
        <w:autoSpaceDN w:val="0"/>
        <w:spacing w:line="360" w:lineRule="auto"/>
        <w:ind w:left="0"/>
        <w:rPr>
          <w:rFonts w:ascii="Verdana" w:hAnsi="Verdana"/>
          <w:b/>
          <w:color w:val="000000" w:themeColor="text1"/>
          <w:sz w:val="17"/>
          <w:szCs w:val="17"/>
        </w:rPr>
      </w:pPr>
      <w:r>
        <w:rPr>
          <w:rFonts w:ascii="Verdana" w:hAnsi="Verdana"/>
          <w:b/>
          <w:color w:val="000000" w:themeColor="text1"/>
          <w:sz w:val="17"/>
          <w:szCs w:val="17"/>
        </w:rPr>
        <w:tab/>
      </w:r>
      <w:r>
        <w:rPr>
          <w:rFonts w:ascii="Verdana" w:hAnsi="Verdana"/>
          <w:b/>
          <w:color w:val="000000" w:themeColor="text1"/>
          <w:sz w:val="17"/>
          <w:szCs w:val="17"/>
        </w:rPr>
        <w:tab/>
      </w:r>
      <w:r>
        <w:rPr>
          <w:rFonts w:ascii="Verdana" w:hAnsi="Verdana"/>
          <w:b/>
          <w:color w:val="000000" w:themeColor="text1"/>
          <w:sz w:val="17"/>
          <w:szCs w:val="17"/>
        </w:rPr>
        <w:tab/>
      </w:r>
      <w:r>
        <w:rPr>
          <w:rFonts w:ascii="Verdana" w:hAnsi="Verdana"/>
          <w:b/>
          <w:color w:val="000000" w:themeColor="text1"/>
          <w:sz w:val="17"/>
          <w:szCs w:val="17"/>
        </w:rPr>
        <w:tab/>
      </w:r>
      <w:r w:rsidR="001C546F" w:rsidRPr="009D5335">
        <w:rPr>
          <w:rFonts w:ascii="Verdana" w:hAnsi="Verdana"/>
          <w:b/>
          <w:color w:val="000000" w:themeColor="text1"/>
          <w:sz w:val="17"/>
          <w:szCs w:val="17"/>
        </w:rPr>
        <w:t>Prehľad transplantácií orgánov v Slovenskej republike za rok 2017</w:t>
      </w:r>
    </w:p>
    <w:tbl>
      <w:tblPr>
        <w:tblpPr w:leftFromText="141" w:rightFromText="141" w:bottomFromText="65" w:vertAnchor="text" w:horzAnchor="margin" w:tblpXSpec="right" w:tblpY="135"/>
        <w:tblW w:w="9156" w:type="dxa"/>
        <w:tblLayout w:type="fixed"/>
        <w:tblCellMar>
          <w:left w:w="0" w:type="dxa"/>
          <w:right w:w="0" w:type="dxa"/>
        </w:tblCellMar>
        <w:tblLook w:val="04A0" w:firstRow="1" w:lastRow="0" w:firstColumn="1" w:lastColumn="0" w:noHBand="0" w:noVBand="1"/>
      </w:tblPr>
      <w:tblGrid>
        <w:gridCol w:w="898"/>
        <w:gridCol w:w="935"/>
        <w:gridCol w:w="1870"/>
        <w:gridCol w:w="1870"/>
        <w:gridCol w:w="1870"/>
        <w:gridCol w:w="1713"/>
      </w:tblGrid>
      <w:tr w:rsidR="00743C1B" w:rsidRPr="00743C1B" w:rsidTr="009D5335">
        <w:trPr>
          <w:trHeight w:val="977"/>
        </w:trPr>
        <w:tc>
          <w:tcPr>
            <w:tcW w:w="8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546F" w:rsidRPr="00743C1B" w:rsidRDefault="001C546F" w:rsidP="00AF5C82">
            <w:pPr>
              <w:spacing w:line="360" w:lineRule="auto"/>
              <w:jc w:val="center"/>
              <w:rPr>
                <w:rFonts w:ascii="Verdana" w:hAnsi="Verdana"/>
                <w:color w:val="000000" w:themeColor="text1"/>
                <w:sz w:val="17"/>
                <w:szCs w:val="17"/>
              </w:rPr>
            </w:pPr>
            <w:r w:rsidRPr="00743C1B">
              <w:rPr>
                <w:rFonts w:ascii="Verdana" w:hAnsi="Verdana"/>
                <w:color w:val="000000" w:themeColor="text1"/>
                <w:sz w:val="17"/>
                <w:szCs w:val="17"/>
              </w:rPr>
              <w:t>Darca mŕtvy</w:t>
            </w:r>
          </w:p>
        </w:tc>
        <w:tc>
          <w:tcPr>
            <w:tcW w:w="9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C546F" w:rsidRPr="00743C1B" w:rsidRDefault="001C546F" w:rsidP="00AF5C82">
            <w:pPr>
              <w:spacing w:line="360" w:lineRule="auto"/>
              <w:jc w:val="center"/>
              <w:rPr>
                <w:rFonts w:ascii="Verdana" w:hAnsi="Verdana"/>
                <w:color w:val="000000" w:themeColor="text1"/>
                <w:sz w:val="17"/>
                <w:szCs w:val="17"/>
              </w:rPr>
            </w:pPr>
            <w:r w:rsidRPr="00743C1B">
              <w:rPr>
                <w:rFonts w:ascii="Verdana" w:hAnsi="Verdana"/>
                <w:color w:val="000000" w:themeColor="text1"/>
                <w:sz w:val="17"/>
                <w:szCs w:val="17"/>
              </w:rPr>
              <w:t>Darca živý</w:t>
            </w:r>
          </w:p>
        </w:tc>
        <w:tc>
          <w:tcPr>
            <w:tcW w:w="18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C546F" w:rsidRPr="00743C1B" w:rsidRDefault="001C546F" w:rsidP="00AF5C82">
            <w:pPr>
              <w:spacing w:line="360" w:lineRule="auto"/>
              <w:jc w:val="center"/>
              <w:rPr>
                <w:rFonts w:ascii="Verdana" w:hAnsi="Verdana"/>
                <w:color w:val="000000" w:themeColor="text1"/>
                <w:sz w:val="17"/>
                <w:szCs w:val="17"/>
              </w:rPr>
            </w:pPr>
            <w:r w:rsidRPr="00743C1B">
              <w:rPr>
                <w:rFonts w:ascii="Verdana" w:hAnsi="Verdana"/>
                <w:color w:val="000000" w:themeColor="text1"/>
                <w:sz w:val="17"/>
                <w:szCs w:val="17"/>
              </w:rPr>
              <w:t>Multiorgánové odbery od mŕtveho darcu</w:t>
            </w:r>
          </w:p>
        </w:tc>
        <w:tc>
          <w:tcPr>
            <w:tcW w:w="18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C546F" w:rsidRPr="00743C1B" w:rsidRDefault="001C546F" w:rsidP="00AF5C82">
            <w:pPr>
              <w:spacing w:line="360" w:lineRule="auto"/>
              <w:jc w:val="center"/>
              <w:rPr>
                <w:rFonts w:ascii="Verdana" w:hAnsi="Verdana"/>
                <w:color w:val="000000" w:themeColor="text1"/>
                <w:sz w:val="17"/>
                <w:szCs w:val="17"/>
              </w:rPr>
            </w:pPr>
            <w:r w:rsidRPr="00743C1B">
              <w:rPr>
                <w:rFonts w:ascii="Verdana" w:hAnsi="Verdana"/>
                <w:color w:val="000000" w:themeColor="text1"/>
                <w:sz w:val="17"/>
                <w:szCs w:val="17"/>
              </w:rPr>
              <w:t>Transplantácie obličky darcovia mŕtvi</w:t>
            </w:r>
          </w:p>
        </w:tc>
        <w:tc>
          <w:tcPr>
            <w:tcW w:w="18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C546F" w:rsidRPr="00743C1B" w:rsidRDefault="001C546F" w:rsidP="00AF5C82">
            <w:pPr>
              <w:spacing w:line="360" w:lineRule="auto"/>
              <w:jc w:val="center"/>
              <w:rPr>
                <w:rFonts w:ascii="Verdana" w:hAnsi="Verdana"/>
                <w:color w:val="000000" w:themeColor="text1"/>
                <w:sz w:val="17"/>
                <w:szCs w:val="17"/>
              </w:rPr>
            </w:pPr>
            <w:r w:rsidRPr="00743C1B">
              <w:rPr>
                <w:rFonts w:ascii="Verdana" w:hAnsi="Verdana"/>
                <w:color w:val="000000" w:themeColor="text1"/>
                <w:sz w:val="17"/>
                <w:szCs w:val="17"/>
              </w:rPr>
              <w:t>Transplantácie srdca od mŕtveho darcu</w:t>
            </w:r>
          </w:p>
        </w:tc>
        <w:tc>
          <w:tcPr>
            <w:tcW w:w="17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C546F" w:rsidRPr="00743C1B" w:rsidRDefault="001C546F" w:rsidP="00AF5C82">
            <w:pPr>
              <w:spacing w:line="360" w:lineRule="auto"/>
              <w:jc w:val="center"/>
              <w:rPr>
                <w:rFonts w:ascii="Verdana" w:hAnsi="Verdana"/>
                <w:color w:val="000000" w:themeColor="text1"/>
                <w:sz w:val="17"/>
                <w:szCs w:val="17"/>
              </w:rPr>
            </w:pPr>
            <w:r w:rsidRPr="00743C1B">
              <w:rPr>
                <w:rFonts w:ascii="Verdana" w:hAnsi="Verdana"/>
                <w:color w:val="000000" w:themeColor="text1"/>
                <w:sz w:val="17"/>
                <w:szCs w:val="17"/>
              </w:rPr>
              <w:t>Transplantácie pečeň od mŕtveho darcu</w:t>
            </w:r>
          </w:p>
        </w:tc>
      </w:tr>
      <w:tr w:rsidR="00743C1B" w:rsidRPr="00743C1B" w:rsidTr="00E8031D">
        <w:trPr>
          <w:trHeight w:val="552"/>
        </w:trPr>
        <w:tc>
          <w:tcPr>
            <w:tcW w:w="8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546F" w:rsidRPr="00743C1B" w:rsidRDefault="001C546F" w:rsidP="00AF5C82">
            <w:pPr>
              <w:spacing w:line="360" w:lineRule="auto"/>
              <w:jc w:val="center"/>
              <w:rPr>
                <w:rFonts w:ascii="Verdana" w:hAnsi="Verdana"/>
                <w:color w:val="000000" w:themeColor="text1"/>
                <w:sz w:val="17"/>
                <w:szCs w:val="17"/>
              </w:rPr>
            </w:pPr>
            <w:r w:rsidRPr="00743C1B">
              <w:rPr>
                <w:rFonts w:ascii="Verdana" w:hAnsi="Verdana"/>
                <w:color w:val="000000" w:themeColor="text1"/>
                <w:sz w:val="17"/>
                <w:szCs w:val="17"/>
              </w:rPr>
              <w:t>86</w:t>
            </w:r>
          </w:p>
        </w:tc>
        <w:tc>
          <w:tcPr>
            <w:tcW w:w="9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C546F" w:rsidRPr="00743C1B" w:rsidRDefault="001C546F" w:rsidP="00AF5C82">
            <w:pPr>
              <w:spacing w:line="360" w:lineRule="auto"/>
              <w:jc w:val="center"/>
              <w:rPr>
                <w:rFonts w:ascii="Verdana" w:hAnsi="Verdana"/>
                <w:color w:val="000000" w:themeColor="text1"/>
                <w:sz w:val="17"/>
                <w:szCs w:val="17"/>
              </w:rPr>
            </w:pPr>
            <w:r w:rsidRPr="00743C1B">
              <w:rPr>
                <w:rFonts w:ascii="Verdana" w:hAnsi="Verdana"/>
                <w:color w:val="000000" w:themeColor="text1"/>
                <w:sz w:val="17"/>
                <w:szCs w:val="17"/>
              </w:rPr>
              <w:t>11</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C546F" w:rsidRPr="00743C1B" w:rsidRDefault="001C546F" w:rsidP="00AF5C82">
            <w:pPr>
              <w:spacing w:line="360" w:lineRule="auto"/>
              <w:jc w:val="center"/>
              <w:rPr>
                <w:rFonts w:ascii="Verdana" w:hAnsi="Verdana"/>
                <w:color w:val="000000" w:themeColor="text1"/>
                <w:sz w:val="17"/>
                <w:szCs w:val="17"/>
              </w:rPr>
            </w:pPr>
            <w:r w:rsidRPr="00743C1B">
              <w:rPr>
                <w:rFonts w:ascii="Verdana" w:hAnsi="Verdana"/>
                <w:color w:val="000000" w:themeColor="text1"/>
                <w:sz w:val="17"/>
                <w:szCs w:val="17"/>
              </w:rPr>
              <w:t>45</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C546F" w:rsidRPr="00743C1B" w:rsidRDefault="001C546F" w:rsidP="00AF5C82">
            <w:pPr>
              <w:spacing w:line="360" w:lineRule="auto"/>
              <w:jc w:val="center"/>
              <w:rPr>
                <w:rFonts w:ascii="Verdana" w:hAnsi="Verdana"/>
                <w:color w:val="000000" w:themeColor="text1"/>
                <w:sz w:val="17"/>
                <w:szCs w:val="17"/>
              </w:rPr>
            </w:pPr>
            <w:r w:rsidRPr="00743C1B">
              <w:rPr>
                <w:rFonts w:ascii="Verdana" w:hAnsi="Verdana"/>
                <w:color w:val="000000" w:themeColor="text1"/>
                <w:sz w:val="17"/>
                <w:szCs w:val="17"/>
              </w:rPr>
              <w:t>142</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C546F" w:rsidRPr="00743C1B" w:rsidRDefault="001C546F" w:rsidP="00AF5C82">
            <w:pPr>
              <w:spacing w:line="360" w:lineRule="auto"/>
              <w:jc w:val="center"/>
              <w:rPr>
                <w:rFonts w:ascii="Verdana" w:hAnsi="Verdana"/>
                <w:color w:val="000000" w:themeColor="text1"/>
                <w:sz w:val="17"/>
                <w:szCs w:val="17"/>
              </w:rPr>
            </w:pPr>
            <w:r w:rsidRPr="00743C1B">
              <w:rPr>
                <w:rFonts w:ascii="Verdana" w:hAnsi="Verdana"/>
                <w:color w:val="000000" w:themeColor="text1"/>
                <w:sz w:val="17"/>
                <w:szCs w:val="17"/>
              </w:rPr>
              <w:t>18</w:t>
            </w:r>
          </w:p>
        </w:tc>
        <w:tc>
          <w:tcPr>
            <w:tcW w:w="1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C546F" w:rsidRPr="00743C1B" w:rsidRDefault="001C546F" w:rsidP="00AF5C82">
            <w:pPr>
              <w:spacing w:line="360" w:lineRule="auto"/>
              <w:jc w:val="center"/>
              <w:rPr>
                <w:rFonts w:ascii="Verdana" w:hAnsi="Verdana"/>
                <w:color w:val="000000" w:themeColor="text1"/>
                <w:sz w:val="17"/>
                <w:szCs w:val="17"/>
              </w:rPr>
            </w:pPr>
            <w:r w:rsidRPr="00743C1B">
              <w:rPr>
                <w:rFonts w:ascii="Verdana" w:hAnsi="Verdana"/>
                <w:color w:val="000000" w:themeColor="text1"/>
                <w:sz w:val="17"/>
                <w:szCs w:val="17"/>
              </w:rPr>
              <w:t>32</w:t>
            </w:r>
          </w:p>
        </w:tc>
      </w:tr>
    </w:tbl>
    <w:p w:rsidR="001C546F" w:rsidRPr="00743C1B" w:rsidRDefault="001C546F" w:rsidP="00AF5C82">
      <w:pPr>
        <w:shd w:val="clear" w:color="auto" w:fill="FFFFFD"/>
        <w:spacing w:line="360" w:lineRule="auto"/>
        <w:ind w:firstLine="709"/>
        <w:rPr>
          <w:rFonts w:ascii="Verdana" w:hAnsi="Verdana"/>
          <w:b/>
          <w:bCs/>
          <w:color w:val="000000" w:themeColor="text1"/>
          <w:sz w:val="17"/>
          <w:szCs w:val="17"/>
        </w:rPr>
      </w:pPr>
    </w:p>
    <w:p w:rsidR="001C546F" w:rsidRPr="00743C1B" w:rsidRDefault="001C546F" w:rsidP="00AF5C82">
      <w:pPr>
        <w:pStyle w:val="Odsekzoznamu"/>
        <w:shd w:val="clear" w:color="auto" w:fill="FFFFFD"/>
        <w:tabs>
          <w:tab w:val="left" w:pos="284"/>
        </w:tabs>
        <w:autoSpaceDE w:val="0"/>
        <w:autoSpaceDN w:val="0"/>
        <w:spacing w:line="360" w:lineRule="auto"/>
        <w:ind w:left="0"/>
        <w:rPr>
          <w:rFonts w:ascii="Verdana" w:hAnsi="Verdana"/>
          <w:bCs/>
          <w:iCs/>
          <w:color w:val="000000" w:themeColor="text1"/>
          <w:sz w:val="17"/>
          <w:szCs w:val="17"/>
          <w:u w:val="single"/>
        </w:rPr>
      </w:pPr>
    </w:p>
    <w:p w:rsidR="001C546F" w:rsidRPr="00743C1B" w:rsidRDefault="001C546F" w:rsidP="00AF5C82">
      <w:pPr>
        <w:spacing w:line="360" w:lineRule="auto"/>
        <w:rPr>
          <w:rFonts w:ascii="Verdana" w:hAnsi="Verdana"/>
          <w:color w:val="000000" w:themeColor="text1"/>
          <w:sz w:val="17"/>
          <w:szCs w:val="17"/>
        </w:rPr>
      </w:pPr>
    </w:p>
    <w:p w:rsidR="001C546F" w:rsidRPr="00743C1B" w:rsidRDefault="001C546F" w:rsidP="00AF5C82">
      <w:pPr>
        <w:spacing w:line="360" w:lineRule="auto"/>
        <w:rPr>
          <w:rFonts w:ascii="Verdana" w:hAnsi="Verdana"/>
          <w:color w:val="000000" w:themeColor="text1"/>
          <w:sz w:val="17"/>
          <w:szCs w:val="17"/>
        </w:rPr>
      </w:pPr>
    </w:p>
    <w:p w:rsidR="001C546F" w:rsidRPr="00743C1B" w:rsidRDefault="001C546F" w:rsidP="00AF5C82">
      <w:pPr>
        <w:spacing w:line="360" w:lineRule="auto"/>
        <w:rPr>
          <w:rFonts w:ascii="Verdana" w:hAnsi="Verdana"/>
          <w:color w:val="000000" w:themeColor="text1"/>
          <w:sz w:val="17"/>
          <w:szCs w:val="17"/>
        </w:rPr>
      </w:pPr>
    </w:p>
    <w:p w:rsidR="00B14FFE" w:rsidRPr="00743C1B" w:rsidRDefault="00B14FFE" w:rsidP="00AF5C82">
      <w:pPr>
        <w:spacing w:line="360" w:lineRule="auto"/>
        <w:rPr>
          <w:rFonts w:ascii="Verdana" w:hAnsi="Verdana"/>
          <w:color w:val="000000" w:themeColor="text1"/>
          <w:sz w:val="17"/>
          <w:szCs w:val="17"/>
        </w:rPr>
      </w:pPr>
    </w:p>
    <w:p w:rsidR="00B14FFE" w:rsidRDefault="00B14FFE" w:rsidP="00AF5C82">
      <w:pPr>
        <w:spacing w:line="360" w:lineRule="auto"/>
        <w:rPr>
          <w:rFonts w:ascii="Verdana" w:hAnsi="Verdana"/>
          <w:color w:val="000000" w:themeColor="text1"/>
          <w:sz w:val="17"/>
          <w:szCs w:val="17"/>
        </w:rPr>
      </w:pPr>
    </w:p>
    <w:p w:rsidR="00736C32" w:rsidRPr="00743C1B" w:rsidRDefault="00736C32" w:rsidP="00AF5C82">
      <w:pPr>
        <w:spacing w:line="360" w:lineRule="auto"/>
        <w:rPr>
          <w:rFonts w:ascii="Verdana" w:hAnsi="Verdana"/>
          <w:color w:val="000000" w:themeColor="text1"/>
          <w:sz w:val="17"/>
          <w:szCs w:val="17"/>
        </w:rPr>
      </w:pPr>
    </w:p>
    <w:p w:rsidR="001C546F" w:rsidRPr="00743C1B" w:rsidRDefault="00B14FFE" w:rsidP="00AF5C82">
      <w:pPr>
        <w:spacing w:line="360" w:lineRule="auto"/>
        <w:rPr>
          <w:rFonts w:ascii="Verdana" w:hAnsi="Verdana"/>
          <w:b/>
          <w:color w:val="000000" w:themeColor="text1"/>
          <w:sz w:val="17"/>
          <w:szCs w:val="17"/>
        </w:rPr>
      </w:pPr>
      <w:r w:rsidRPr="00743C1B">
        <w:rPr>
          <w:rFonts w:ascii="Verdana" w:hAnsi="Verdana"/>
          <w:b/>
          <w:color w:val="000000" w:themeColor="text1"/>
          <w:sz w:val="17"/>
          <w:szCs w:val="17"/>
        </w:rPr>
        <w:t>3.1.11</w:t>
      </w:r>
      <w:r w:rsidRPr="00743C1B">
        <w:rPr>
          <w:rFonts w:ascii="Verdana" w:hAnsi="Verdana"/>
          <w:b/>
          <w:color w:val="000000" w:themeColor="text1"/>
          <w:sz w:val="17"/>
          <w:szCs w:val="17"/>
        </w:rPr>
        <w:tab/>
      </w:r>
      <w:r w:rsidR="001C546F" w:rsidRPr="00743C1B">
        <w:rPr>
          <w:rFonts w:ascii="Verdana" w:hAnsi="Verdana"/>
          <w:b/>
          <w:color w:val="000000" w:themeColor="text1"/>
          <w:sz w:val="17"/>
          <w:szCs w:val="17"/>
        </w:rPr>
        <w:t>Komisia pre zriedkavé choroby</w:t>
      </w:r>
    </w:p>
    <w:p w:rsidR="009D5335" w:rsidRDefault="009D5335" w:rsidP="00AF5C82">
      <w:pPr>
        <w:spacing w:line="360" w:lineRule="auto"/>
        <w:rPr>
          <w:rFonts w:ascii="Verdana" w:hAnsi="Verdana"/>
          <w:color w:val="000000" w:themeColor="text1"/>
          <w:sz w:val="17"/>
          <w:szCs w:val="17"/>
        </w:rPr>
      </w:pPr>
    </w:p>
    <w:p w:rsidR="001C546F" w:rsidRPr="00743C1B" w:rsidRDefault="001C546F"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Komisia pre zriedkavé choroby počas roka 2017 riešila predovšetkým:</w:t>
      </w:r>
    </w:p>
    <w:p w:rsidR="001C546F" w:rsidRPr="00743C1B" w:rsidRDefault="001C546F" w:rsidP="00AF5C82">
      <w:pPr>
        <w:pStyle w:val="Odsekzoznamu"/>
        <w:numPr>
          <w:ilvl w:val="0"/>
          <w:numId w:val="34"/>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vyhodnocovanie žiadostí poskytovateľov zdravotnej starostlivosti o zaradenie do Zoznamu pracovísk pre zriedkavé choroby na Slovensku,</w:t>
      </w:r>
    </w:p>
    <w:p w:rsidR="001C546F" w:rsidRPr="00743C1B" w:rsidRDefault="001C546F" w:rsidP="00AF5C82">
      <w:pPr>
        <w:pStyle w:val="Odsekzoznamu"/>
        <w:numPr>
          <w:ilvl w:val="0"/>
          <w:numId w:val="26"/>
        </w:numPr>
        <w:spacing w:line="360" w:lineRule="auto"/>
        <w:ind w:left="993" w:hanging="284"/>
        <w:contextualSpacing w:val="0"/>
        <w:rPr>
          <w:rFonts w:ascii="Verdana" w:hAnsi="Verdana"/>
          <w:color w:val="000000" w:themeColor="text1"/>
          <w:sz w:val="17"/>
          <w:szCs w:val="17"/>
        </w:rPr>
      </w:pPr>
      <w:proofErr w:type="spellStart"/>
      <w:r w:rsidRPr="00743C1B">
        <w:rPr>
          <w:rFonts w:ascii="Verdana" w:hAnsi="Verdana"/>
          <w:color w:val="000000" w:themeColor="text1"/>
          <w:sz w:val="17"/>
          <w:szCs w:val="17"/>
        </w:rPr>
        <w:t>spoluorganizácia</w:t>
      </w:r>
      <w:proofErr w:type="spellEnd"/>
      <w:r w:rsidRPr="00743C1B">
        <w:rPr>
          <w:rFonts w:ascii="Verdana" w:hAnsi="Verdana"/>
          <w:color w:val="000000" w:themeColor="text1"/>
          <w:sz w:val="17"/>
          <w:szCs w:val="17"/>
        </w:rPr>
        <w:t xml:space="preserve"> na účasti Dňa zriedkavých chorôb,</w:t>
      </w:r>
    </w:p>
    <w:p w:rsidR="001C546F" w:rsidRPr="00743C1B" w:rsidRDefault="001C546F" w:rsidP="00AF5C82">
      <w:pPr>
        <w:pStyle w:val="Odsekzoznamu"/>
        <w:numPr>
          <w:ilvl w:val="0"/>
          <w:numId w:val="26"/>
        </w:numPr>
        <w:spacing w:line="360" w:lineRule="auto"/>
        <w:ind w:left="993" w:hanging="284"/>
        <w:contextualSpacing w:val="0"/>
        <w:rPr>
          <w:rFonts w:ascii="Verdana" w:hAnsi="Verdana"/>
          <w:color w:val="000000" w:themeColor="text1"/>
          <w:sz w:val="17"/>
          <w:szCs w:val="17"/>
        </w:rPr>
      </w:pPr>
      <w:proofErr w:type="spellStart"/>
      <w:r w:rsidRPr="00743C1B">
        <w:rPr>
          <w:rFonts w:ascii="Verdana" w:hAnsi="Verdana"/>
          <w:color w:val="000000" w:themeColor="text1"/>
          <w:sz w:val="17"/>
          <w:szCs w:val="17"/>
        </w:rPr>
        <w:t>spoluorganizácia</w:t>
      </w:r>
      <w:proofErr w:type="spellEnd"/>
      <w:r w:rsidRPr="00743C1B">
        <w:rPr>
          <w:rFonts w:ascii="Verdana" w:hAnsi="Verdana"/>
          <w:color w:val="000000" w:themeColor="text1"/>
          <w:sz w:val="17"/>
          <w:szCs w:val="17"/>
        </w:rPr>
        <w:t xml:space="preserve"> Programovej konferencie prof. Kovácsa o zriedkavých chorobách,</w:t>
      </w:r>
    </w:p>
    <w:p w:rsidR="001C546F" w:rsidRPr="00743C1B" w:rsidRDefault="001C546F" w:rsidP="00AF5C82">
      <w:pPr>
        <w:pStyle w:val="Odsekzoznamu"/>
        <w:numPr>
          <w:ilvl w:val="0"/>
          <w:numId w:val="26"/>
        </w:numPr>
        <w:spacing w:line="360" w:lineRule="auto"/>
        <w:ind w:left="993" w:hanging="284"/>
        <w:contextualSpacing w:val="0"/>
        <w:rPr>
          <w:rFonts w:ascii="Verdana" w:hAnsi="Verdana"/>
          <w:color w:val="000000" w:themeColor="text1"/>
          <w:sz w:val="17"/>
          <w:szCs w:val="17"/>
        </w:rPr>
      </w:pPr>
      <w:r w:rsidRPr="00743C1B">
        <w:rPr>
          <w:rFonts w:ascii="Verdana" w:hAnsi="Verdana"/>
          <w:color w:val="000000" w:themeColor="text1"/>
          <w:sz w:val="17"/>
          <w:szCs w:val="17"/>
        </w:rPr>
        <w:t xml:space="preserve">spolupráca pri organizovaní a participácii na tlačových konferencií o problematike zriedkavých chorôb, </w:t>
      </w:r>
    </w:p>
    <w:p w:rsidR="001C546F" w:rsidRPr="00743C1B" w:rsidRDefault="001C546F" w:rsidP="00AF5C82">
      <w:pPr>
        <w:pStyle w:val="Odsekzoznamu"/>
        <w:numPr>
          <w:ilvl w:val="0"/>
          <w:numId w:val="26"/>
        </w:numPr>
        <w:spacing w:line="360" w:lineRule="auto"/>
        <w:ind w:left="993" w:hanging="284"/>
        <w:contextualSpacing w:val="0"/>
        <w:rPr>
          <w:rFonts w:ascii="Verdana" w:hAnsi="Verdana"/>
          <w:color w:val="000000" w:themeColor="text1"/>
          <w:sz w:val="17"/>
          <w:szCs w:val="17"/>
        </w:rPr>
      </w:pPr>
      <w:r w:rsidRPr="00743C1B">
        <w:rPr>
          <w:rFonts w:ascii="Verdana" w:hAnsi="Verdana"/>
          <w:color w:val="000000" w:themeColor="text1"/>
          <w:sz w:val="17"/>
          <w:szCs w:val="17"/>
        </w:rPr>
        <w:t>riešenie otázok týkajúcich sa pacientov so zriedkavými chorobami,</w:t>
      </w:r>
    </w:p>
    <w:p w:rsidR="001C546F" w:rsidRPr="00743C1B" w:rsidRDefault="001C546F" w:rsidP="00AF5C82">
      <w:pPr>
        <w:pStyle w:val="Odsekzoznamu"/>
        <w:numPr>
          <w:ilvl w:val="0"/>
          <w:numId w:val="26"/>
        </w:numPr>
        <w:spacing w:line="360" w:lineRule="auto"/>
        <w:ind w:left="993" w:hanging="284"/>
        <w:contextualSpacing w:val="0"/>
        <w:rPr>
          <w:rFonts w:ascii="Verdana" w:hAnsi="Verdana"/>
          <w:color w:val="000000" w:themeColor="text1"/>
          <w:sz w:val="17"/>
          <w:szCs w:val="17"/>
        </w:rPr>
      </w:pPr>
      <w:r w:rsidRPr="00743C1B">
        <w:rPr>
          <w:rFonts w:ascii="Verdana" w:hAnsi="Verdana"/>
          <w:color w:val="000000" w:themeColor="text1"/>
          <w:sz w:val="17"/>
          <w:szCs w:val="17"/>
        </w:rPr>
        <w:t>participácia na medzinárodných podujatiach týkajúcich sa problematiky zriedkavých chorôb,</w:t>
      </w:r>
    </w:p>
    <w:p w:rsidR="001C546F" w:rsidRPr="00743C1B" w:rsidRDefault="001C546F" w:rsidP="00AF5C82">
      <w:pPr>
        <w:pStyle w:val="Odsekzoznamu"/>
        <w:numPr>
          <w:ilvl w:val="0"/>
          <w:numId w:val="26"/>
        </w:numPr>
        <w:spacing w:line="360" w:lineRule="auto"/>
        <w:ind w:left="993" w:hanging="284"/>
        <w:contextualSpacing w:val="0"/>
        <w:rPr>
          <w:rFonts w:ascii="Verdana" w:hAnsi="Verdana"/>
          <w:color w:val="000000" w:themeColor="text1"/>
          <w:sz w:val="17"/>
          <w:szCs w:val="17"/>
        </w:rPr>
      </w:pPr>
      <w:r w:rsidRPr="00743C1B">
        <w:rPr>
          <w:rFonts w:ascii="Verdana" w:hAnsi="Verdana"/>
          <w:color w:val="000000" w:themeColor="text1"/>
          <w:sz w:val="17"/>
          <w:szCs w:val="17"/>
        </w:rPr>
        <w:t>súčinnosť pri zapojení slovenských poskytovateľov zdravotnej starostlivosti do európskych projektov v oblasti zriedkavých chorôb, ako napr. ERN – Európske referenčné siete,</w:t>
      </w:r>
    </w:p>
    <w:p w:rsidR="001C546F" w:rsidRPr="00743C1B" w:rsidRDefault="001C546F" w:rsidP="00AF5C82">
      <w:pPr>
        <w:pStyle w:val="Odsekzoznamu"/>
        <w:numPr>
          <w:ilvl w:val="0"/>
          <w:numId w:val="26"/>
        </w:numPr>
        <w:spacing w:line="360" w:lineRule="auto"/>
        <w:ind w:left="993" w:hanging="284"/>
        <w:contextualSpacing w:val="0"/>
        <w:rPr>
          <w:rFonts w:ascii="Verdana" w:hAnsi="Verdana"/>
          <w:color w:val="000000" w:themeColor="text1"/>
          <w:sz w:val="17"/>
          <w:szCs w:val="17"/>
        </w:rPr>
      </w:pPr>
      <w:r w:rsidRPr="00743C1B">
        <w:rPr>
          <w:rFonts w:ascii="Verdana" w:hAnsi="Verdana"/>
          <w:color w:val="000000" w:themeColor="text1"/>
          <w:sz w:val="17"/>
          <w:szCs w:val="17"/>
        </w:rPr>
        <w:t>koncepcia  a participácia na plnení úloh Akčného plánu Národného programu rozvoja starostlivosti o pacientov so zriedkavými chorobami v Slovenskej republike na obdobie rokov 2016 – 2020.</w:t>
      </w:r>
    </w:p>
    <w:p w:rsidR="001A1C3B" w:rsidRDefault="001A1C3B" w:rsidP="00AF5C82">
      <w:pPr>
        <w:pStyle w:val="Odsekzoznamu"/>
        <w:spacing w:line="360" w:lineRule="auto"/>
        <w:contextualSpacing w:val="0"/>
        <w:rPr>
          <w:rFonts w:ascii="Verdana" w:hAnsi="Verdana"/>
          <w:color w:val="000000" w:themeColor="text1"/>
          <w:sz w:val="17"/>
          <w:szCs w:val="17"/>
        </w:rPr>
      </w:pPr>
    </w:p>
    <w:p w:rsidR="00736C32" w:rsidRPr="00743C1B" w:rsidRDefault="00736C32" w:rsidP="00AF5C82">
      <w:pPr>
        <w:pStyle w:val="Odsekzoznamu"/>
        <w:spacing w:line="360" w:lineRule="auto"/>
        <w:contextualSpacing w:val="0"/>
        <w:rPr>
          <w:rFonts w:ascii="Verdana" w:hAnsi="Verdana"/>
          <w:color w:val="000000" w:themeColor="text1"/>
          <w:sz w:val="17"/>
          <w:szCs w:val="17"/>
        </w:rPr>
      </w:pPr>
    </w:p>
    <w:p w:rsidR="001C546F" w:rsidRPr="00743C1B" w:rsidRDefault="00B14FFE" w:rsidP="00AF5C82">
      <w:pPr>
        <w:pStyle w:val="xmsonormal"/>
        <w:spacing w:line="360" w:lineRule="auto"/>
        <w:jc w:val="both"/>
        <w:rPr>
          <w:rFonts w:ascii="Verdana" w:hAnsi="Verdana"/>
          <w:b/>
          <w:color w:val="000000" w:themeColor="text1"/>
          <w:sz w:val="17"/>
          <w:szCs w:val="17"/>
        </w:rPr>
      </w:pPr>
      <w:r w:rsidRPr="00743C1B">
        <w:rPr>
          <w:rFonts w:ascii="Verdana" w:hAnsi="Verdana"/>
          <w:b/>
          <w:color w:val="000000" w:themeColor="text1"/>
          <w:sz w:val="17"/>
          <w:szCs w:val="17"/>
        </w:rPr>
        <w:t>3.1.12</w:t>
      </w:r>
      <w:r w:rsidRPr="00743C1B">
        <w:rPr>
          <w:rFonts w:ascii="Verdana" w:hAnsi="Verdana"/>
          <w:b/>
          <w:color w:val="000000" w:themeColor="text1"/>
          <w:sz w:val="17"/>
          <w:szCs w:val="17"/>
        </w:rPr>
        <w:tab/>
      </w:r>
      <w:r w:rsidR="001C546F" w:rsidRPr="00743C1B">
        <w:rPr>
          <w:rFonts w:ascii="Verdana" w:hAnsi="Verdana"/>
          <w:b/>
          <w:color w:val="000000" w:themeColor="text1"/>
          <w:sz w:val="17"/>
          <w:szCs w:val="17"/>
        </w:rPr>
        <w:t>Etická komisia Ministerstva zdravotníctva</w:t>
      </w:r>
    </w:p>
    <w:p w:rsidR="001C546F" w:rsidRPr="00743C1B" w:rsidRDefault="001C546F" w:rsidP="00AF5C82">
      <w:pPr>
        <w:pStyle w:val="xmsonormal"/>
        <w:spacing w:line="360" w:lineRule="auto"/>
        <w:jc w:val="both"/>
        <w:rPr>
          <w:rFonts w:ascii="Verdana" w:hAnsi="Verdana"/>
          <w:color w:val="000000" w:themeColor="text1"/>
          <w:sz w:val="17"/>
          <w:szCs w:val="17"/>
        </w:rPr>
      </w:pPr>
    </w:p>
    <w:p w:rsidR="001C546F" w:rsidRPr="00743C1B" w:rsidRDefault="001C546F" w:rsidP="00AF5C82">
      <w:pPr>
        <w:pStyle w:val="xmsonormal"/>
        <w:spacing w:line="360" w:lineRule="auto"/>
        <w:ind w:left="708"/>
        <w:jc w:val="both"/>
        <w:rPr>
          <w:rFonts w:ascii="Verdana" w:hAnsi="Verdana"/>
          <w:color w:val="000000" w:themeColor="text1"/>
          <w:sz w:val="17"/>
          <w:szCs w:val="17"/>
        </w:rPr>
      </w:pPr>
      <w:r w:rsidRPr="00743C1B">
        <w:rPr>
          <w:rFonts w:ascii="Verdana" w:hAnsi="Verdana"/>
          <w:color w:val="000000" w:themeColor="text1"/>
          <w:sz w:val="17"/>
          <w:szCs w:val="17"/>
        </w:rPr>
        <w:t xml:space="preserve">Etická </w:t>
      </w:r>
      <w:r w:rsidRPr="00E8031D">
        <w:rPr>
          <w:rFonts w:ascii="Verdana" w:hAnsi="Verdana"/>
          <w:color w:val="000000" w:themeColor="text1"/>
          <w:sz w:val="17"/>
          <w:szCs w:val="17"/>
        </w:rPr>
        <w:t>komisia („ďalej len EK“)</w:t>
      </w:r>
      <w:r w:rsidRPr="00743C1B">
        <w:rPr>
          <w:rFonts w:ascii="Verdana" w:hAnsi="Verdana"/>
          <w:b/>
          <w:color w:val="000000" w:themeColor="text1"/>
          <w:sz w:val="17"/>
          <w:szCs w:val="17"/>
        </w:rPr>
        <w:t xml:space="preserve"> </w:t>
      </w:r>
      <w:r w:rsidRPr="00743C1B">
        <w:rPr>
          <w:rFonts w:ascii="Verdana" w:hAnsi="Verdana"/>
          <w:color w:val="000000" w:themeColor="text1"/>
          <w:sz w:val="17"/>
          <w:szCs w:val="17"/>
        </w:rPr>
        <w:t>začala svoju činnosť na základe vymenovania nových členov Etickej komisie MZ SR dňa 30.05.2017 a venovala sa predovšetkým úprave štatútu EK,  rokovaciemu poriadku EK MZ SR a vytvoreniu pracovných skupín za účelom riešenia rôznych problémových okruhov ako:</w:t>
      </w:r>
    </w:p>
    <w:p w:rsidR="001C546F" w:rsidRPr="00743C1B" w:rsidRDefault="001C546F" w:rsidP="00AF5C82">
      <w:pPr>
        <w:pStyle w:val="xmsonormal"/>
        <w:numPr>
          <w:ilvl w:val="0"/>
          <w:numId w:val="33"/>
        </w:numPr>
        <w:spacing w:line="360" w:lineRule="auto"/>
        <w:ind w:left="993" w:hanging="284"/>
        <w:jc w:val="both"/>
        <w:rPr>
          <w:rFonts w:ascii="Verdana" w:hAnsi="Verdana"/>
          <w:color w:val="000000" w:themeColor="text1"/>
          <w:sz w:val="17"/>
          <w:szCs w:val="17"/>
        </w:rPr>
      </w:pPr>
      <w:r w:rsidRPr="00743C1B">
        <w:rPr>
          <w:rFonts w:ascii="Verdana" w:hAnsi="Verdana"/>
          <w:color w:val="000000" w:themeColor="text1"/>
          <w:sz w:val="17"/>
          <w:szCs w:val="17"/>
        </w:rPr>
        <w:t>etické štandardy správne poskytnutej zdravotnej starostlivosti, </w:t>
      </w:r>
    </w:p>
    <w:p w:rsidR="001C546F" w:rsidRPr="00743C1B" w:rsidRDefault="001C546F" w:rsidP="00AF5C82">
      <w:pPr>
        <w:pStyle w:val="xmsonormal"/>
        <w:numPr>
          <w:ilvl w:val="0"/>
          <w:numId w:val="33"/>
        </w:numPr>
        <w:spacing w:line="360" w:lineRule="auto"/>
        <w:ind w:left="993" w:hanging="284"/>
        <w:jc w:val="both"/>
        <w:rPr>
          <w:rFonts w:ascii="Verdana" w:hAnsi="Verdana"/>
          <w:color w:val="000000" w:themeColor="text1"/>
          <w:sz w:val="17"/>
          <w:szCs w:val="17"/>
        </w:rPr>
      </w:pPr>
      <w:r w:rsidRPr="00743C1B">
        <w:rPr>
          <w:rFonts w:ascii="Verdana" w:hAnsi="Verdana"/>
          <w:color w:val="000000" w:themeColor="text1"/>
          <w:sz w:val="17"/>
          <w:szCs w:val="17"/>
        </w:rPr>
        <w:t xml:space="preserve">etické aspekty medicínskych rozhodnutí na konci ľudského života, </w:t>
      </w:r>
    </w:p>
    <w:p w:rsidR="001C546F" w:rsidRPr="00743C1B" w:rsidRDefault="001C546F" w:rsidP="00AF5C82">
      <w:pPr>
        <w:pStyle w:val="xmsonormal"/>
        <w:numPr>
          <w:ilvl w:val="0"/>
          <w:numId w:val="33"/>
        </w:numPr>
        <w:spacing w:line="360" w:lineRule="auto"/>
        <w:ind w:left="993" w:hanging="284"/>
        <w:jc w:val="both"/>
        <w:rPr>
          <w:rFonts w:ascii="Verdana" w:hAnsi="Verdana"/>
          <w:color w:val="000000" w:themeColor="text1"/>
          <w:sz w:val="17"/>
          <w:szCs w:val="17"/>
        </w:rPr>
      </w:pPr>
      <w:r w:rsidRPr="00743C1B">
        <w:rPr>
          <w:rFonts w:ascii="Verdana" w:hAnsi="Verdana"/>
          <w:color w:val="000000" w:themeColor="text1"/>
          <w:sz w:val="17"/>
          <w:szCs w:val="17"/>
        </w:rPr>
        <w:t>etické zásady zdravotnej starostlivosti o osoby s mentálnym postihnutím,</w:t>
      </w:r>
    </w:p>
    <w:p w:rsidR="001C546F" w:rsidRPr="00743C1B" w:rsidRDefault="001C546F" w:rsidP="00AF5C82">
      <w:pPr>
        <w:pStyle w:val="xmsonormal"/>
        <w:numPr>
          <w:ilvl w:val="0"/>
          <w:numId w:val="32"/>
        </w:numPr>
        <w:spacing w:line="360" w:lineRule="auto"/>
        <w:ind w:left="993" w:hanging="284"/>
        <w:jc w:val="both"/>
        <w:rPr>
          <w:rFonts w:ascii="Verdana" w:hAnsi="Verdana"/>
          <w:color w:val="000000" w:themeColor="text1"/>
          <w:sz w:val="17"/>
          <w:szCs w:val="17"/>
        </w:rPr>
      </w:pPr>
      <w:r w:rsidRPr="00743C1B">
        <w:rPr>
          <w:rFonts w:ascii="Verdana" w:hAnsi="Verdana"/>
          <w:color w:val="000000" w:themeColor="text1"/>
          <w:sz w:val="17"/>
          <w:szCs w:val="17"/>
        </w:rPr>
        <w:t>vypracovanie stanoviska EK MZ SR k etickým aspektom výstavy „BODY-THE-EXHIBITION“ ako podkladu pre koncepciu ďalšieho postupu MZ SR, stanovisko bolo prijaté dňa 30. októbra 2017 a publikované na webovej stránke MZ SR,</w:t>
      </w:r>
    </w:p>
    <w:p w:rsidR="001C546F" w:rsidRPr="00743C1B" w:rsidRDefault="001C546F" w:rsidP="00AF5C82">
      <w:pPr>
        <w:pStyle w:val="xmsonormal"/>
        <w:numPr>
          <w:ilvl w:val="0"/>
          <w:numId w:val="32"/>
        </w:numPr>
        <w:spacing w:line="360" w:lineRule="auto"/>
        <w:ind w:left="993" w:hanging="284"/>
        <w:jc w:val="both"/>
        <w:rPr>
          <w:rFonts w:ascii="Verdana" w:hAnsi="Verdana"/>
          <w:color w:val="000000" w:themeColor="text1"/>
          <w:sz w:val="17"/>
          <w:szCs w:val="17"/>
        </w:rPr>
      </w:pPr>
      <w:r w:rsidRPr="00743C1B">
        <w:rPr>
          <w:rFonts w:ascii="Verdana" w:hAnsi="Verdana"/>
          <w:color w:val="000000" w:themeColor="text1"/>
          <w:sz w:val="17"/>
          <w:szCs w:val="17"/>
        </w:rPr>
        <w:t>medzinárodná spolupráca so zahraničnými partnermi (Komisia pre bioetiku (DH-BIO) Rady Európy, Fórum národných etických komis</w:t>
      </w:r>
      <w:r w:rsidR="00BC6F85">
        <w:rPr>
          <w:rFonts w:ascii="Verdana" w:hAnsi="Verdana"/>
          <w:color w:val="000000" w:themeColor="text1"/>
          <w:sz w:val="17"/>
          <w:szCs w:val="17"/>
        </w:rPr>
        <w:t>i</w:t>
      </w:r>
      <w:r w:rsidRPr="00743C1B">
        <w:rPr>
          <w:rFonts w:ascii="Verdana" w:hAnsi="Verdana"/>
          <w:color w:val="000000" w:themeColor="text1"/>
          <w:sz w:val="17"/>
          <w:szCs w:val="17"/>
        </w:rPr>
        <w:t>í krajín Európskej únie (NEC Forum),  Globálne fórum národných etických komis</w:t>
      </w:r>
      <w:r w:rsidR="00BC6F85">
        <w:rPr>
          <w:rFonts w:ascii="Verdana" w:hAnsi="Verdana"/>
          <w:color w:val="000000" w:themeColor="text1"/>
          <w:sz w:val="17"/>
          <w:szCs w:val="17"/>
        </w:rPr>
        <w:t>i</w:t>
      </w:r>
      <w:r w:rsidRPr="00743C1B">
        <w:rPr>
          <w:rFonts w:ascii="Verdana" w:hAnsi="Verdana"/>
          <w:color w:val="000000" w:themeColor="text1"/>
          <w:sz w:val="17"/>
          <w:szCs w:val="17"/>
        </w:rPr>
        <w:t xml:space="preserve">í (Global Summit of  NEC) a oficiálne zastupovanie SR na príslušných zahraničných podujatiach, ako sú napríklad Zasadnutie Výboru pre bioetiku Rady Európy (DH-BIO), NEC Forum (National </w:t>
      </w:r>
      <w:proofErr w:type="spellStart"/>
      <w:r w:rsidRPr="00743C1B">
        <w:rPr>
          <w:rFonts w:ascii="Verdana" w:hAnsi="Verdana"/>
          <w:color w:val="000000" w:themeColor="text1"/>
          <w:sz w:val="17"/>
          <w:szCs w:val="17"/>
        </w:rPr>
        <w:t>Ethics</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Commitees</w:t>
      </w:r>
      <w:proofErr w:type="spellEnd"/>
      <w:r w:rsidRPr="00743C1B">
        <w:rPr>
          <w:rFonts w:ascii="Verdana" w:hAnsi="Verdana"/>
          <w:color w:val="000000" w:themeColor="text1"/>
          <w:sz w:val="17"/>
          <w:szCs w:val="17"/>
        </w:rPr>
        <w:t xml:space="preserve"> Forum, Európska komisia a EGE), Global  Summit of NEC,</w:t>
      </w:r>
    </w:p>
    <w:p w:rsidR="001C546F" w:rsidRPr="00743C1B" w:rsidRDefault="001C546F" w:rsidP="00AF5C82">
      <w:pPr>
        <w:pStyle w:val="xmsonormal"/>
        <w:numPr>
          <w:ilvl w:val="0"/>
          <w:numId w:val="32"/>
        </w:numPr>
        <w:spacing w:line="360" w:lineRule="auto"/>
        <w:ind w:left="993" w:hanging="284"/>
        <w:jc w:val="both"/>
        <w:rPr>
          <w:rFonts w:ascii="Verdana" w:hAnsi="Verdana"/>
          <w:color w:val="000000" w:themeColor="text1"/>
          <w:sz w:val="17"/>
          <w:szCs w:val="17"/>
        </w:rPr>
      </w:pPr>
      <w:r w:rsidRPr="00743C1B">
        <w:rPr>
          <w:rFonts w:ascii="Verdana" w:hAnsi="Verdana"/>
          <w:color w:val="000000" w:themeColor="text1"/>
          <w:sz w:val="17"/>
          <w:szCs w:val="17"/>
        </w:rPr>
        <w:lastRenderedPageBreak/>
        <w:t>konzultačná činnosť pre etické komisie v zdravotníckych zariadeniach v SR a etické komisie pri vyšších územných celkoch,</w:t>
      </w:r>
    </w:p>
    <w:p w:rsidR="001C546F" w:rsidRPr="00743C1B" w:rsidRDefault="001C546F" w:rsidP="00AF5C82">
      <w:pPr>
        <w:pStyle w:val="xmsonormal"/>
        <w:numPr>
          <w:ilvl w:val="0"/>
          <w:numId w:val="27"/>
        </w:numPr>
        <w:spacing w:line="360" w:lineRule="auto"/>
        <w:ind w:left="993" w:hanging="284"/>
        <w:jc w:val="both"/>
        <w:rPr>
          <w:rFonts w:ascii="Verdana" w:hAnsi="Verdana"/>
          <w:color w:val="000000" w:themeColor="text1"/>
          <w:sz w:val="17"/>
          <w:szCs w:val="17"/>
        </w:rPr>
      </w:pPr>
      <w:r w:rsidRPr="00743C1B">
        <w:rPr>
          <w:rFonts w:ascii="Verdana" w:hAnsi="Verdana"/>
          <w:color w:val="000000" w:themeColor="text1"/>
          <w:sz w:val="17"/>
          <w:szCs w:val="17"/>
        </w:rPr>
        <w:t>konzultačná činnosť v oblasti bioetiky (napríklad Európska  komisia, DH-BIO Rady Európy, zadávatelia klinických skúšaní a</w:t>
      </w:r>
      <w:r w:rsidR="00123AC1">
        <w:rPr>
          <w:rFonts w:ascii="Verdana" w:hAnsi="Verdana"/>
          <w:color w:val="000000" w:themeColor="text1"/>
          <w:sz w:val="17"/>
          <w:szCs w:val="17"/>
        </w:rPr>
        <w:t xml:space="preserve"> </w:t>
      </w:r>
      <w:r w:rsidRPr="00743C1B">
        <w:rPr>
          <w:rFonts w:ascii="Verdana" w:hAnsi="Verdana"/>
          <w:color w:val="000000" w:themeColor="text1"/>
          <w:sz w:val="17"/>
          <w:szCs w:val="17"/>
        </w:rPr>
        <w:t>i.),</w:t>
      </w:r>
    </w:p>
    <w:p w:rsidR="001C546F" w:rsidRPr="00743C1B" w:rsidRDefault="001C546F" w:rsidP="00AF5C82">
      <w:pPr>
        <w:pStyle w:val="xmsonormal"/>
        <w:numPr>
          <w:ilvl w:val="0"/>
          <w:numId w:val="27"/>
        </w:numPr>
        <w:spacing w:line="360" w:lineRule="auto"/>
        <w:ind w:left="993" w:hanging="284"/>
        <w:jc w:val="both"/>
        <w:rPr>
          <w:rFonts w:ascii="Verdana" w:hAnsi="Verdana"/>
          <w:color w:val="000000" w:themeColor="text1"/>
          <w:sz w:val="17"/>
          <w:szCs w:val="17"/>
        </w:rPr>
      </w:pPr>
      <w:r w:rsidRPr="00743C1B">
        <w:rPr>
          <w:rFonts w:ascii="Verdana" w:hAnsi="Verdana"/>
          <w:color w:val="000000" w:themeColor="text1"/>
          <w:sz w:val="17"/>
          <w:szCs w:val="17"/>
        </w:rPr>
        <w:t>riešenie podnetov od občanov ako aj od organizácii v oblasti klinickej bioetiky a etiky zdravotníckeho manažmentu,</w:t>
      </w:r>
    </w:p>
    <w:p w:rsidR="001C546F" w:rsidRPr="00743C1B" w:rsidRDefault="001C546F" w:rsidP="00AF5C82">
      <w:pPr>
        <w:pStyle w:val="xmsonormal"/>
        <w:numPr>
          <w:ilvl w:val="0"/>
          <w:numId w:val="27"/>
        </w:numPr>
        <w:spacing w:line="360" w:lineRule="auto"/>
        <w:ind w:left="993" w:hanging="284"/>
        <w:jc w:val="both"/>
        <w:rPr>
          <w:rFonts w:ascii="Verdana" w:hAnsi="Verdana"/>
          <w:color w:val="000000" w:themeColor="text1"/>
          <w:sz w:val="17"/>
          <w:szCs w:val="17"/>
        </w:rPr>
      </w:pPr>
      <w:r w:rsidRPr="00743C1B">
        <w:rPr>
          <w:rFonts w:ascii="Verdana" w:hAnsi="Verdana"/>
          <w:color w:val="000000" w:themeColor="text1"/>
          <w:sz w:val="17"/>
          <w:szCs w:val="17"/>
        </w:rPr>
        <w:t xml:space="preserve">spoluúčasť na organizovaní vzdelávacích aktivít pre širokú odbornú verejnosť v problematike bioetiky, etiky klinických skúšaní  a biomedicínskeho výskumu, etických komisií (napríklad </w:t>
      </w:r>
      <w:proofErr w:type="spellStart"/>
      <w:r w:rsidRPr="00743C1B">
        <w:rPr>
          <w:rFonts w:ascii="Verdana" w:hAnsi="Verdana"/>
          <w:color w:val="000000" w:themeColor="text1"/>
          <w:sz w:val="17"/>
          <w:szCs w:val="17"/>
        </w:rPr>
        <w:t>Workshop</w:t>
      </w:r>
      <w:proofErr w:type="spellEnd"/>
      <w:r w:rsidRPr="00743C1B">
        <w:rPr>
          <w:rFonts w:ascii="Verdana" w:hAnsi="Verdana"/>
          <w:color w:val="000000" w:themeColor="text1"/>
          <w:sz w:val="17"/>
          <w:szCs w:val="17"/>
        </w:rPr>
        <w:t xml:space="preserve"> Aktua</w:t>
      </w:r>
      <w:r w:rsidR="00BC6F85">
        <w:rPr>
          <w:rFonts w:ascii="Verdana" w:hAnsi="Verdana"/>
          <w:color w:val="000000" w:themeColor="text1"/>
          <w:sz w:val="17"/>
          <w:szCs w:val="17"/>
        </w:rPr>
        <w:t>l</w:t>
      </w:r>
      <w:r w:rsidRPr="00743C1B">
        <w:rPr>
          <w:rFonts w:ascii="Verdana" w:hAnsi="Verdana"/>
          <w:color w:val="000000" w:themeColor="text1"/>
          <w:sz w:val="17"/>
          <w:szCs w:val="17"/>
        </w:rPr>
        <w:t>ity Správnej klin</w:t>
      </w:r>
      <w:r w:rsidR="00BC6F85">
        <w:rPr>
          <w:rFonts w:ascii="Verdana" w:hAnsi="Verdana"/>
          <w:color w:val="000000" w:themeColor="text1"/>
          <w:sz w:val="17"/>
          <w:szCs w:val="17"/>
        </w:rPr>
        <w:t>i</w:t>
      </w:r>
      <w:r w:rsidRPr="00743C1B">
        <w:rPr>
          <w:rFonts w:ascii="Verdana" w:hAnsi="Verdana"/>
          <w:color w:val="000000" w:themeColor="text1"/>
          <w:sz w:val="17"/>
          <w:szCs w:val="17"/>
        </w:rPr>
        <w:t>ckej praxe, Celoštátne stretnutia etických komisií v SR a</w:t>
      </w:r>
      <w:r w:rsidR="00123AC1">
        <w:rPr>
          <w:rFonts w:ascii="Verdana" w:hAnsi="Verdana"/>
          <w:color w:val="000000" w:themeColor="text1"/>
          <w:sz w:val="17"/>
          <w:szCs w:val="17"/>
        </w:rPr>
        <w:t xml:space="preserve"> </w:t>
      </w:r>
      <w:r w:rsidRPr="00743C1B">
        <w:rPr>
          <w:rFonts w:ascii="Verdana" w:hAnsi="Verdana"/>
          <w:color w:val="000000" w:themeColor="text1"/>
          <w:sz w:val="17"/>
          <w:szCs w:val="17"/>
        </w:rPr>
        <w:t>i.)</w:t>
      </w:r>
      <w:r w:rsidR="00123AC1">
        <w:rPr>
          <w:rFonts w:ascii="Verdana" w:hAnsi="Verdana"/>
          <w:color w:val="000000" w:themeColor="text1"/>
          <w:sz w:val="17"/>
          <w:szCs w:val="17"/>
        </w:rPr>
        <w:t>,</w:t>
      </w:r>
      <w:r w:rsidRPr="00743C1B">
        <w:rPr>
          <w:rFonts w:ascii="Verdana" w:hAnsi="Verdana"/>
          <w:color w:val="000000" w:themeColor="text1"/>
          <w:sz w:val="17"/>
          <w:szCs w:val="17"/>
        </w:rPr>
        <w:t> </w:t>
      </w:r>
    </w:p>
    <w:p w:rsidR="001C546F" w:rsidRPr="00743C1B" w:rsidRDefault="001C546F" w:rsidP="00AF5C82">
      <w:pPr>
        <w:pStyle w:val="xmsonormal"/>
        <w:numPr>
          <w:ilvl w:val="0"/>
          <w:numId w:val="27"/>
        </w:numPr>
        <w:spacing w:line="360" w:lineRule="auto"/>
        <w:ind w:left="993" w:hanging="284"/>
        <w:jc w:val="both"/>
        <w:rPr>
          <w:rFonts w:ascii="Verdana" w:hAnsi="Verdana"/>
          <w:color w:val="000000" w:themeColor="text1"/>
          <w:sz w:val="17"/>
          <w:szCs w:val="17"/>
        </w:rPr>
      </w:pPr>
      <w:r w:rsidRPr="00743C1B">
        <w:rPr>
          <w:rFonts w:ascii="Verdana" w:hAnsi="Verdana"/>
          <w:color w:val="000000" w:themeColor="text1"/>
          <w:sz w:val="17"/>
          <w:szCs w:val="17"/>
        </w:rPr>
        <w:t xml:space="preserve">účasť na procesoch implementácie Nariadenia 536/2014 - spracovanie návrhu štatútu Etickej komisie MZ SR pre klinické skúšania, účasť v pracovnej skupine MZ SR, zastupovanie SR v pracovnej skupine European </w:t>
      </w:r>
      <w:proofErr w:type="spellStart"/>
      <w:r w:rsidRPr="00743C1B">
        <w:rPr>
          <w:rFonts w:ascii="Verdana" w:hAnsi="Verdana"/>
          <w:color w:val="000000" w:themeColor="text1"/>
          <w:sz w:val="17"/>
          <w:szCs w:val="17"/>
        </w:rPr>
        <w:t>Medicines</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Agency</w:t>
      </w:r>
      <w:proofErr w:type="spellEnd"/>
      <w:r w:rsidRPr="00743C1B">
        <w:rPr>
          <w:rFonts w:ascii="Verdana" w:hAnsi="Verdana"/>
          <w:color w:val="000000" w:themeColor="text1"/>
          <w:sz w:val="17"/>
          <w:szCs w:val="17"/>
        </w:rPr>
        <w:t xml:space="preserve"> (EMA) v Londýne v problematike etického posudzovania klinických skúšaní a práce etických komisií (Sekcia </w:t>
      </w:r>
      <w:r w:rsidR="00BC6F85">
        <w:rPr>
          <w:rFonts w:ascii="Verdana" w:hAnsi="Verdana"/>
          <w:color w:val="000000" w:themeColor="text1"/>
          <w:sz w:val="17"/>
          <w:szCs w:val="17"/>
        </w:rPr>
        <w:t>farmácie a liekovej politiky</w:t>
      </w:r>
      <w:r w:rsidRPr="00743C1B">
        <w:rPr>
          <w:rFonts w:ascii="Verdana" w:hAnsi="Verdana"/>
          <w:color w:val="000000" w:themeColor="text1"/>
          <w:sz w:val="17"/>
          <w:szCs w:val="17"/>
        </w:rPr>
        <w:t xml:space="preserve"> MZ SR).   </w:t>
      </w:r>
    </w:p>
    <w:p w:rsidR="001C546F" w:rsidRDefault="001C546F" w:rsidP="00AF5C82">
      <w:pPr>
        <w:pStyle w:val="Default"/>
        <w:spacing w:line="360" w:lineRule="auto"/>
        <w:ind w:left="709" w:hanging="349"/>
        <w:rPr>
          <w:rFonts w:ascii="Verdana" w:hAnsi="Verdana"/>
          <w:color w:val="000000" w:themeColor="text1"/>
          <w:sz w:val="17"/>
          <w:szCs w:val="17"/>
        </w:rPr>
      </w:pPr>
    </w:p>
    <w:p w:rsidR="00736C32" w:rsidRPr="00743C1B" w:rsidRDefault="00736C32" w:rsidP="00AF5C82">
      <w:pPr>
        <w:pStyle w:val="Default"/>
        <w:spacing w:line="360" w:lineRule="auto"/>
        <w:ind w:left="709" w:hanging="349"/>
        <w:rPr>
          <w:rFonts w:ascii="Verdana" w:hAnsi="Verdana"/>
          <w:color w:val="000000" w:themeColor="text1"/>
          <w:sz w:val="17"/>
          <w:szCs w:val="17"/>
        </w:rPr>
      </w:pPr>
    </w:p>
    <w:p w:rsidR="00CE4B1D" w:rsidRDefault="00B14FFE" w:rsidP="00AF5C82">
      <w:pPr>
        <w:spacing w:line="360" w:lineRule="auto"/>
        <w:jc w:val="left"/>
        <w:rPr>
          <w:rFonts w:ascii="Verdana" w:hAnsi="Verdana"/>
          <w:b/>
          <w:color w:val="000000" w:themeColor="text1"/>
          <w:sz w:val="17"/>
          <w:szCs w:val="17"/>
        </w:rPr>
      </w:pPr>
      <w:r w:rsidRPr="00743C1B">
        <w:rPr>
          <w:rFonts w:ascii="Verdana" w:hAnsi="Verdana"/>
          <w:b/>
          <w:caps/>
          <w:color w:val="000000" w:themeColor="text1"/>
          <w:sz w:val="17"/>
          <w:szCs w:val="17"/>
        </w:rPr>
        <w:t>3.2</w:t>
      </w:r>
      <w:r w:rsidRPr="00743C1B">
        <w:rPr>
          <w:rFonts w:ascii="Verdana" w:hAnsi="Verdana"/>
          <w:b/>
          <w:caps/>
          <w:color w:val="000000" w:themeColor="text1"/>
          <w:sz w:val="17"/>
          <w:szCs w:val="17"/>
        </w:rPr>
        <w:tab/>
      </w:r>
      <w:r w:rsidR="00CE4B1D">
        <w:rPr>
          <w:rFonts w:ascii="Verdana" w:hAnsi="Verdana"/>
          <w:b/>
          <w:caps/>
          <w:color w:val="000000" w:themeColor="text1"/>
          <w:sz w:val="17"/>
          <w:szCs w:val="17"/>
        </w:rPr>
        <w:t>ODBOR</w:t>
      </w:r>
      <w:r w:rsidR="00DB4622" w:rsidRPr="00743C1B">
        <w:rPr>
          <w:rFonts w:ascii="Verdana" w:hAnsi="Verdana"/>
          <w:b/>
          <w:color w:val="000000" w:themeColor="text1"/>
          <w:sz w:val="17"/>
          <w:szCs w:val="17"/>
        </w:rPr>
        <w:t xml:space="preserve"> </w:t>
      </w:r>
      <w:r w:rsidR="00CE4B1D" w:rsidRPr="00743C1B">
        <w:rPr>
          <w:rFonts w:ascii="Verdana" w:hAnsi="Verdana"/>
          <w:b/>
          <w:color w:val="000000" w:themeColor="text1"/>
          <w:sz w:val="17"/>
          <w:szCs w:val="17"/>
        </w:rPr>
        <w:t xml:space="preserve">ŠTANDARDNÝCH PREVENTÍVNYCH, DIAGNOSTICKÝCH A </w:t>
      </w:r>
      <w:r w:rsidR="00CE4B1D">
        <w:rPr>
          <w:rFonts w:ascii="Verdana" w:hAnsi="Verdana"/>
          <w:b/>
          <w:color w:val="000000" w:themeColor="text1"/>
          <w:sz w:val="17"/>
          <w:szCs w:val="17"/>
        </w:rPr>
        <w:t>T</w:t>
      </w:r>
      <w:r w:rsidR="00CE4B1D" w:rsidRPr="00743C1B">
        <w:rPr>
          <w:rFonts w:ascii="Verdana" w:hAnsi="Verdana"/>
          <w:b/>
          <w:color w:val="000000" w:themeColor="text1"/>
          <w:sz w:val="17"/>
          <w:szCs w:val="17"/>
        </w:rPr>
        <w:t>ERAPEUTICKÝCH POSTUPOV</w:t>
      </w:r>
    </w:p>
    <w:p w:rsidR="001C546F" w:rsidRPr="00743C1B" w:rsidRDefault="00DB4622" w:rsidP="00AF5C82">
      <w:pPr>
        <w:spacing w:line="360" w:lineRule="auto"/>
        <w:jc w:val="left"/>
        <w:rPr>
          <w:rFonts w:ascii="Verdana" w:hAnsi="Verdana"/>
          <w:b/>
          <w:color w:val="000000" w:themeColor="text1"/>
          <w:sz w:val="17"/>
          <w:szCs w:val="17"/>
        </w:rPr>
      </w:pPr>
      <w:r w:rsidRPr="00743C1B">
        <w:rPr>
          <w:rFonts w:ascii="Verdana" w:hAnsi="Verdana"/>
          <w:b/>
          <w:color w:val="000000" w:themeColor="text1"/>
          <w:sz w:val="17"/>
          <w:szCs w:val="17"/>
        </w:rPr>
        <w:t xml:space="preserve"> </w:t>
      </w:r>
      <w:r>
        <w:rPr>
          <w:rFonts w:ascii="Verdana" w:hAnsi="Verdana"/>
          <w:b/>
          <w:color w:val="000000" w:themeColor="text1"/>
          <w:sz w:val="17"/>
          <w:szCs w:val="17"/>
        </w:rPr>
        <w:tab/>
      </w:r>
      <w:r w:rsidR="001C546F" w:rsidRPr="00743C1B">
        <w:rPr>
          <w:rFonts w:ascii="Verdana" w:hAnsi="Verdana"/>
          <w:b/>
          <w:color w:val="000000" w:themeColor="text1"/>
          <w:sz w:val="17"/>
          <w:szCs w:val="17"/>
        </w:rPr>
        <w:t>(ďalej len „</w:t>
      </w:r>
      <w:r w:rsidR="001A1C3B">
        <w:rPr>
          <w:rFonts w:ascii="Verdana" w:hAnsi="Verdana"/>
          <w:b/>
          <w:color w:val="000000" w:themeColor="text1"/>
          <w:sz w:val="17"/>
          <w:szCs w:val="17"/>
        </w:rPr>
        <w:t>O</w:t>
      </w:r>
      <w:r w:rsidR="001C546F" w:rsidRPr="00743C1B">
        <w:rPr>
          <w:rFonts w:ascii="Verdana" w:hAnsi="Verdana"/>
          <w:b/>
          <w:color w:val="000000" w:themeColor="text1"/>
          <w:sz w:val="17"/>
          <w:szCs w:val="17"/>
        </w:rPr>
        <w:t>ŠPDTP“)</w:t>
      </w:r>
    </w:p>
    <w:p w:rsidR="001C546F" w:rsidRPr="00743C1B" w:rsidRDefault="001C546F" w:rsidP="00AF5C82">
      <w:pPr>
        <w:spacing w:line="360" w:lineRule="auto"/>
        <w:rPr>
          <w:rFonts w:ascii="Verdana" w:hAnsi="Verdana"/>
          <w:color w:val="000000" w:themeColor="text1"/>
          <w:sz w:val="17"/>
          <w:szCs w:val="17"/>
        </w:rPr>
      </w:pPr>
    </w:p>
    <w:p w:rsidR="001C546F" w:rsidRPr="00743C1B" w:rsidRDefault="001C546F" w:rsidP="00AF5C82">
      <w:pPr>
        <w:spacing w:line="360" w:lineRule="auto"/>
        <w:ind w:firstLine="709"/>
        <w:rPr>
          <w:rFonts w:ascii="Verdana" w:hAnsi="Verdana"/>
          <w:color w:val="000000" w:themeColor="text1"/>
          <w:sz w:val="17"/>
          <w:szCs w:val="17"/>
        </w:rPr>
      </w:pPr>
      <w:r w:rsidRPr="00743C1B">
        <w:rPr>
          <w:rFonts w:ascii="Verdana" w:hAnsi="Verdana"/>
          <w:color w:val="000000" w:themeColor="text1"/>
          <w:sz w:val="17"/>
          <w:szCs w:val="17"/>
        </w:rPr>
        <w:t xml:space="preserve">Aktivity súvisiace s vývojom štandardných diagnostických a štandardných terapeutických postupov začali </w:t>
      </w:r>
      <w:r w:rsidR="00B14FFE" w:rsidRPr="00743C1B">
        <w:rPr>
          <w:rFonts w:ascii="Verdana" w:hAnsi="Verdana"/>
          <w:color w:val="000000" w:themeColor="text1"/>
          <w:sz w:val="17"/>
          <w:szCs w:val="17"/>
        </w:rPr>
        <w:tab/>
      </w:r>
      <w:r w:rsidRPr="00743C1B">
        <w:rPr>
          <w:rFonts w:ascii="Verdana" w:hAnsi="Verdana"/>
          <w:color w:val="000000" w:themeColor="text1"/>
          <w:sz w:val="17"/>
          <w:szCs w:val="17"/>
        </w:rPr>
        <w:t xml:space="preserve">na </w:t>
      </w:r>
      <w:r w:rsidR="00AF16F4">
        <w:rPr>
          <w:rFonts w:ascii="Verdana" w:hAnsi="Verdana"/>
          <w:color w:val="000000" w:themeColor="text1"/>
          <w:sz w:val="17"/>
          <w:szCs w:val="17"/>
        </w:rPr>
        <w:t>ministerstve</w:t>
      </w:r>
      <w:r w:rsidRPr="00743C1B">
        <w:rPr>
          <w:rFonts w:ascii="Verdana" w:hAnsi="Verdana"/>
          <w:color w:val="000000" w:themeColor="text1"/>
          <w:sz w:val="17"/>
          <w:szCs w:val="17"/>
        </w:rPr>
        <w:t xml:space="preserve"> v gescii Sekcie zdravia a Odboru zdravotnej starostlivosti ešte pred vznikom odboru </w:t>
      </w:r>
      <w:r w:rsidR="007A1A11">
        <w:rPr>
          <w:rFonts w:ascii="Verdana" w:hAnsi="Verdana"/>
          <w:color w:val="000000" w:themeColor="text1"/>
          <w:sz w:val="17"/>
          <w:szCs w:val="17"/>
        </w:rPr>
        <w:tab/>
      </w:r>
      <w:r w:rsidRPr="00743C1B">
        <w:rPr>
          <w:rFonts w:ascii="Verdana" w:hAnsi="Verdana"/>
          <w:color w:val="000000" w:themeColor="text1"/>
          <w:sz w:val="17"/>
          <w:szCs w:val="17"/>
        </w:rPr>
        <w:t xml:space="preserve">ŠPDTP </w:t>
      </w:r>
      <w:r w:rsidR="00B14FFE" w:rsidRPr="00743C1B">
        <w:rPr>
          <w:rFonts w:ascii="Verdana" w:hAnsi="Verdana"/>
          <w:color w:val="000000" w:themeColor="text1"/>
          <w:sz w:val="17"/>
          <w:szCs w:val="17"/>
        </w:rPr>
        <w:tab/>
      </w:r>
      <w:r w:rsidRPr="00743C1B">
        <w:rPr>
          <w:rFonts w:ascii="Verdana" w:hAnsi="Verdana"/>
          <w:color w:val="000000" w:themeColor="text1"/>
          <w:sz w:val="17"/>
          <w:szCs w:val="17"/>
        </w:rPr>
        <w:t xml:space="preserve">(ktorého vznik je na MZSR od 1.1.2018) a to úvodnou konferenciou s názvom IHCO </w:t>
      </w:r>
      <w:r w:rsidR="007A1A11">
        <w:rPr>
          <w:rFonts w:ascii="Verdana" w:hAnsi="Verdana"/>
          <w:color w:val="000000" w:themeColor="text1"/>
          <w:sz w:val="17"/>
          <w:szCs w:val="17"/>
        </w:rPr>
        <w:tab/>
      </w:r>
      <w:r w:rsidRPr="00743C1B">
        <w:rPr>
          <w:rFonts w:ascii="Verdana" w:hAnsi="Verdana"/>
          <w:color w:val="000000" w:themeColor="text1"/>
          <w:sz w:val="17"/>
          <w:szCs w:val="17"/>
        </w:rPr>
        <w:t>(</w:t>
      </w:r>
      <w:proofErr w:type="spellStart"/>
      <w:r w:rsidRPr="00743C1B">
        <w:rPr>
          <w:rFonts w:ascii="Verdana" w:hAnsi="Verdana"/>
          <w:color w:val="000000" w:themeColor="text1"/>
          <w:sz w:val="17"/>
          <w:szCs w:val="17"/>
        </w:rPr>
        <w:t>Interdicsiplinary</w:t>
      </w:r>
      <w:proofErr w:type="spellEnd"/>
      <w:r w:rsidRPr="00743C1B">
        <w:rPr>
          <w:rFonts w:ascii="Verdana" w:hAnsi="Verdana"/>
          <w:color w:val="000000" w:themeColor="text1"/>
          <w:sz w:val="17"/>
          <w:szCs w:val="17"/>
        </w:rPr>
        <w:t xml:space="preserve"> Health </w:t>
      </w:r>
      <w:proofErr w:type="spellStart"/>
      <w:r w:rsidRPr="00743C1B">
        <w:rPr>
          <w:rFonts w:ascii="Verdana" w:hAnsi="Verdana"/>
          <w:color w:val="000000" w:themeColor="text1"/>
          <w:sz w:val="17"/>
          <w:szCs w:val="17"/>
        </w:rPr>
        <w:t>COnference</w:t>
      </w:r>
      <w:proofErr w:type="spellEnd"/>
      <w:r w:rsidRPr="00743C1B">
        <w:rPr>
          <w:rFonts w:ascii="Verdana" w:hAnsi="Verdana"/>
          <w:color w:val="000000" w:themeColor="text1"/>
          <w:sz w:val="17"/>
          <w:szCs w:val="17"/>
        </w:rPr>
        <w:t xml:space="preserve">) 15 a 16.3.2017. Dňa 16.3.2017 tzv. </w:t>
      </w:r>
      <w:proofErr w:type="spellStart"/>
      <w:r w:rsidRPr="00743C1B">
        <w:rPr>
          <w:rFonts w:ascii="Verdana" w:hAnsi="Verdana"/>
          <w:color w:val="000000" w:themeColor="text1"/>
          <w:sz w:val="17"/>
          <w:szCs w:val="17"/>
        </w:rPr>
        <w:t>Kick-off</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meetingovm</w:t>
      </w:r>
      <w:proofErr w:type="spellEnd"/>
      <w:r w:rsidRPr="00743C1B">
        <w:rPr>
          <w:rFonts w:ascii="Verdana" w:hAnsi="Verdana"/>
          <w:color w:val="000000" w:themeColor="text1"/>
          <w:sz w:val="17"/>
          <w:szCs w:val="17"/>
        </w:rPr>
        <w:t xml:space="preserve"> expertov </w:t>
      </w:r>
      <w:r w:rsidR="007A1A11">
        <w:rPr>
          <w:rFonts w:ascii="Verdana" w:hAnsi="Verdana"/>
          <w:color w:val="000000" w:themeColor="text1"/>
          <w:sz w:val="17"/>
          <w:szCs w:val="17"/>
        </w:rPr>
        <w:tab/>
      </w:r>
      <w:r w:rsidRPr="00743C1B">
        <w:rPr>
          <w:rFonts w:ascii="Verdana" w:hAnsi="Verdana"/>
          <w:color w:val="000000" w:themeColor="text1"/>
          <w:sz w:val="17"/>
          <w:szCs w:val="17"/>
        </w:rPr>
        <w:t xml:space="preserve">v zastúpení hlavných odborníkov MZSR sa začala prípravná fáza na Národnom projekte štandardných </w:t>
      </w:r>
      <w:r w:rsidR="007A1A11">
        <w:rPr>
          <w:rFonts w:ascii="Verdana" w:hAnsi="Verdana"/>
          <w:color w:val="000000" w:themeColor="text1"/>
          <w:sz w:val="17"/>
          <w:szCs w:val="17"/>
        </w:rPr>
        <w:tab/>
      </w:r>
      <w:r w:rsidRPr="00743C1B">
        <w:rPr>
          <w:rFonts w:ascii="Verdana" w:hAnsi="Verdana"/>
          <w:color w:val="000000" w:themeColor="text1"/>
          <w:sz w:val="17"/>
          <w:szCs w:val="17"/>
        </w:rPr>
        <w:t xml:space="preserve">diagnostických </w:t>
      </w:r>
      <w:r w:rsidR="00B14FFE" w:rsidRPr="00743C1B">
        <w:rPr>
          <w:rFonts w:ascii="Verdana" w:hAnsi="Verdana"/>
          <w:color w:val="000000" w:themeColor="text1"/>
          <w:sz w:val="17"/>
          <w:szCs w:val="17"/>
        </w:rPr>
        <w:tab/>
      </w:r>
      <w:r w:rsidRPr="00743C1B">
        <w:rPr>
          <w:rFonts w:ascii="Verdana" w:hAnsi="Verdana"/>
          <w:color w:val="000000" w:themeColor="text1"/>
          <w:sz w:val="17"/>
          <w:szCs w:val="17"/>
        </w:rPr>
        <w:t>a štandardných terapeutických postupov.</w:t>
      </w:r>
    </w:p>
    <w:p w:rsidR="001C546F" w:rsidRPr="00743C1B" w:rsidRDefault="001C546F" w:rsidP="00AF5C82">
      <w:pPr>
        <w:spacing w:line="360" w:lineRule="auto"/>
        <w:rPr>
          <w:rFonts w:ascii="Verdana" w:hAnsi="Verdana"/>
          <w:color w:val="000000" w:themeColor="text1"/>
          <w:sz w:val="17"/>
          <w:szCs w:val="17"/>
        </w:rPr>
      </w:pPr>
    </w:p>
    <w:p w:rsidR="001C546F" w:rsidRPr="00743C1B" w:rsidRDefault="001C546F" w:rsidP="00AF5C82">
      <w:pPr>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Národný projekt Tvorby nových a inovovaných štandardných diagnostických a štandardných terapeutických postupov (ďalej len „ŠDTP“) v celkovej sume 5 536 294,37 EUR bol podpísaný v júli 2017 a je tak realizovaný z prostriedkov európskych  fondov pod operačným programom Ľudské zdroje v gescii  Ministerstva práce, sociálnych vecí a rodiny SR.</w:t>
      </w:r>
    </w:p>
    <w:p w:rsidR="007A1A11" w:rsidRDefault="007A1A11" w:rsidP="00AF5C82">
      <w:pPr>
        <w:spacing w:line="360" w:lineRule="auto"/>
        <w:ind w:left="709"/>
        <w:rPr>
          <w:rFonts w:ascii="Verdana" w:hAnsi="Verdana"/>
          <w:color w:val="000000" w:themeColor="text1"/>
          <w:sz w:val="17"/>
          <w:szCs w:val="17"/>
        </w:rPr>
      </w:pPr>
    </w:p>
    <w:p w:rsidR="001C546F" w:rsidRPr="00743C1B" w:rsidRDefault="001C546F" w:rsidP="00AF5C82">
      <w:pPr>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Vnútroštátne záväzné dokumenty:</w:t>
      </w:r>
    </w:p>
    <w:p w:rsidR="001C546F" w:rsidRPr="00743C1B" w:rsidRDefault="001C546F" w:rsidP="00AF5C82">
      <w:pPr>
        <w:pStyle w:val="Odsekzoznamu"/>
        <w:spacing w:line="360" w:lineRule="auto"/>
        <w:rPr>
          <w:rFonts w:ascii="Verdana" w:hAnsi="Verdana"/>
          <w:color w:val="000000" w:themeColor="text1"/>
          <w:sz w:val="17"/>
          <w:szCs w:val="17"/>
        </w:rPr>
      </w:pPr>
      <w:r w:rsidRPr="00743C1B">
        <w:rPr>
          <w:rFonts w:ascii="Verdana" w:hAnsi="Verdana"/>
          <w:b/>
          <w:color w:val="000000" w:themeColor="text1"/>
          <w:sz w:val="17"/>
          <w:szCs w:val="17"/>
        </w:rPr>
        <w:t>Koncepcia tvorby štandardných diagnostických a terapeutických postupov“</w:t>
      </w:r>
      <w:r w:rsidR="00D31423">
        <w:rPr>
          <w:rFonts w:ascii="Verdana" w:hAnsi="Verdana"/>
          <w:b/>
          <w:color w:val="000000" w:themeColor="text1"/>
          <w:sz w:val="17"/>
          <w:szCs w:val="17"/>
        </w:rPr>
        <w:t>,</w:t>
      </w:r>
      <w:r w:rsidRPr="00743C1B">
        <w:rPr>
          <w:rFonts w:ascii="Verdana" w:hAnsi="Verdana"/>
          <w:b/>
          <w:color w:val="000000" w:themeColor="text1"/>
          <w:sz w:val="17"/>
          <w:szCs w:val="17"/>
        </w:rPr>
        <w:t xml:space="preserve"> ktorá bola prijatá uznesením vlády SR č.628 dňa 17.9.2008 (ďalej len „Koncepcia MZ SR“).</w:t>
      </w:r>
      <w:r w:rsidRPr="00743C1B">
        <w:rPr>
          <w:rFonts w:ascii="Verdana" w:hAnsi="Verdana"/>
          <w:color w:val="000000" w:themeColor="text1"/>
          <w:sz w:val="17"/>
          <w:szCs w:val="17"/>
        </w:rPr>
        <w:t xml:space="preserve"> Na jej základe má Ministerstvo zdravotníctva  SR (ďalej len „MZ SR“) pripravovať štandardné diagnostické a terapeutické postupy  vo forme usmernení MZ SR, ktoré majú byť publikované  vo Vestníku MZ SR. Koncepcia prijatá vládou SR v r. 2008 uložila (v časti F. Implementačná stratégia) MZ SR vypracovanie jednotného metodického postupu, ktorý náležite zohľadňuje platné právne predpisy, odporúčania a smernice Európskej únie a najnovšie dostupné skúsenosti v oblasti vedy a výskumu a pre činnosť pracovných skupín možnosť vypracovať štatút.</w:t>
      </w:r>
    </w:p>
    <w:p w:rsidR="007A1A11" w:rsidRPr="007A1A11" w:rsidRDefault="007A1A11" w:rsidP="00AF5C82">
      <w:pPr>
        <w:pStyle w:val="Odsekzoznamu"/>
        <w:spacing w:line="360" w:lineRule="auto"/>
        <w:rPr>
          <w:rFonts w:ascii="Verdana" w:hAnsi="Verdana"/>
          <w:color w:val="000000" w:themeColor="text1"/>
          <w:sz w:val="17"/>
          <w:szCs w:val="17"/>
        </w:rPr>
      </w:pPr>
    </w:p>
    <w:p w:rsidR="001C546F" w:rsidRPr="00743C1B" w:rsidRDefault="001C546F" w:rsidP="00AF5C82">
      <w:pPr>
        <w:pStyle w:val="Odsekzoznamu"/>
        <w:spacing w:line="360" w:lineRule="auto"/>
        <w:rPr>
          <w:rFonts w:ascii="Verdana" w:hAnsi="Verdana"/>
          <w:color w:val="000000" w:themeColor="text1"/>
          <w:sz w:val="17"/>
          <w:szCs w:val="17"/>
        </w:rPr>
      </w:pPr>
      <w:r w:rsidRPr="00743C1B">
        <w:rPr>
          <w:rFonts w:ascii="Verdana" w:hAnsi="Verdana"/>
          <w:b/>
          <w:color w:val="000000" w:themeColor="text1"/>
          <w:sz w:val="17"/>
          <w:szCs w:val="17"/>
        </w:rPr>
        <w:t>Programové vyhlásenie vlády</w:t>
      </w:r>
      <w:r w:rsidRPr="00743C1B">
        <w:rPr>
          <w:rFonts w:ascii="Verdana" w:hAnsi="Verdana"/>
          <w:color w:val="000000" w:themeColor="text1"/>
          <w:sz w:val="17"/>
          <w:szCs w:val="17"/>
        </w:rPr>
        <w:t xml:space="preserve"> (ďalej už len „PVV“) SR 2016 – 2020 schválené v Národnej rade Slovenskej republiky dňa 26.4.2016, ktoré sa stalo záväzným pre vládu Slovenskej republiky a tým aj pre všetky ústredné orgány štátnej správy (definované v skupine č. 3 Efektívnosť a účelnosť).</w:t>
      </w:r>
    </w:p>
    <w:p w:rsidR="007A1A11" w:rsidRDefault="007A1A11" w:rsidP="00AF5C82">
      <w:pPr>
        <w:spacing w:line="360" w:lineRule="auto"/>
        <w:ind w:firstLine="360"/>
        <w:rPr>
          <w:rFonts w:ascii="Verdana" w:hAnsi="Verdana"/>
          <w:color w:val="000000" w:themeColor="text1"/>
          <w:sz w:val="17"/>
          <w:szCs w:val="17"/>
        </w:rPr>
      </w:pPr>
    </w:p>
    <w:p w:rsidR="001C546F" w:rsidRPr="00743C1B" w:rsidRDefault="007A1A11" w:rsidP="00AF5C82">
      <w:pPr>
        <w:spacing w:line="360" w:lineRule="auto"/>
        <w:ind w:firstLine="360"/>
        <w:rPr>
          <w:rFonts w:ascii="Verdana" w:hAnsi="Verdana"/>
          <w:color w:val="000000" w:themeColor="text1"/>
          <w:sz w:val="17"/>
          <w:szCs w:val="17"/>
        </w:rPr>
      </w:pPr>
      <w:r>
        <w:rPr>
          <w:rFonts w:ascii="Verdana" w:hAnsi="Verdana"/>
          <w:color w:val="000000" w:themeColor="text1"/>
          <w:sz w:val="17"/>
          <w:szCs w:val="17"/>
        </w:rPr>
        <w:tab/>
      </w:r>
      <w:r w:rsidR="001C546F" w:rsidRPr="00743C1B">
        <w:rPr>
          <w:rFonts w:ascii="Verdana" w:hAnsi="Verdana"/>
          <w:color w:val="000000" w:themeColor="text1"/>
          <w:sz w:val="17"/>
          <w:szCs w:val="17"/>
        </w:rPr>
        <w:t xml:space="preserve">Primárny cieľ (vývoj a implementácia ŠDTP) projektu vychádza z bodu 9 PVV, konkrétne: </w:t>
      </w:r>
    </w:p>
    <w:p w:rsidR="001C546F" w:rsidRPr="00743C1B" w:rsidRDefault="001C546F" w:rsidP="00AF5C82">
      <w:pPr>
        <w:pStyle w:val="Odsekzoznamu"/>
        <w:numPr>
          <w:ilvl w:val="0"/>
          <w:numId w:val="29"/>
        </w:num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Analýza a návrh štruktúry vytvorenia diagnosticko-liečebných postupov, zavedenie pracovných tímov pre jednotlivé postupy. </w:t>
      </w:r>
    </w:p>
    <w:p w:rsidR="001C546F" w:rsidRPr="00743C1B" w:rsidRDefault="001C546F" w:rsidP="00AF5C82">
      <w:pPr>
        <w:pStyle w:val="Odsekzoznamu"/>
        <w:numPr>
          <w:ilvl w:val="0"/>
          <w:numId w:val="29"/>
        </w:numPr>
        <w:spacing w:line="360" w:lineRule="auto"/>
        <w:rPr>
          <w:rFonts w:ascii="Verdana" w:hAnsi="Verdana"/>
          <w:color w:val="000000" w:themeColor="text1"/>
          <w:sz w:val="17"/>
          <w:szCs w:val="17"/>
        </w:rPr>
      </w:pPr>
      <w:r w:rsidRPr="00743C1B">
        <w:rPr>
          <w:rFonts w:ascii="Verdana" w:hAnsi="Verdana"/>
          <w:color w:val="000000" w:themeColor="text1"/>
          <w:sz w:val="17"/>
          <w:szCs w:val="17"/>
        </w:rPr>
        <w:lastRenderedPageBreak/>
        <w:t>Analýza a návrh štruktúry procesov pre kategorizáciu výkonov v nadväznosti na bod číslo 11.</w:t>
      </w:r>
    </w:p>
    <w:p w:rsidR="007A1A11" w:rsidRDefault="007A1A11" w:rsidP="00AF5C82">
      <w:pPr>
        <w:spacing w:line="360" w:lineRule="auto"/>
        <w:ind w:firstLine="360"/>
        <w:rPr>
          <w:rFonts w:ascii="Verdana" w:hAnsi="Verdana"/>
          <w:color w:val="000000" w:themeColor="text1"/>
          <w:sz w:val="17"/>
          <w:szCs w:val="17"/>
        </w:rPr>
      </w:pPr>
    </w:p>
    <w:p w:rsidR="001C546F" w:rsidRPr="00743C1B" w:rsidRDefault="007A1A11" w:rsidP="00AF5C82">
      <w:pPr>
        <w:spacing w:line="360" w:lineRule="auto"/>
        <w:ind w:firstLine="360"/>
        <w:rPr>
          <w:rFonts w:ascii="Verdana" w:hAnsi="Verdana"/>
          <w:color w:val="000000" w:themeColor="text1"/>
          <w:sz w:val="17"/>
          <w:szCs w:val="17"/>
        </w:rPr>
      </w:pPr>
      <w:r>
        <w:rPr>
          <w:rFonts w:ascii="Verdana" w:hAnsi="Verdana"/>
          <w:color w:val="000000" w:themeColor="text1"/>
          <w:sz w:val="17"/>
          <w:szCs w:val="17"/>
        </w:rPr>
        <w:tab/>
      </w:r>
      <w:r w:rsidR="001C546F" w:rsidRPr="00743C1B">
        <w:rPr>
          <w:rFonts w:ascii="Verdana" w:hAnsi="Verdana"/>
          <w:color w:val="000000" w:themeColor="text1"/>
          <w:sz w:val="17"/>
          <w:szCs w:val="17"/>
        </w:rPr>
        <w:t xml:space="preserve">Sekundárne ciele projektu (zoznam a kategorizácia zdravotných výkonov v súvislosti so ŠDTP) budú </w:t>
      </w:r>
      <w:r>
        <w:rPr>
          <w:rFonts w:ascii="Verdana" w:hAnsi="Verdana"/>
          <w:color w:val="000000" w:themeColor="text1"/>
          <w:sz w:val="17"/>
          <w:szCs w:val="17"/>
        </w:rPr>
        <w:tab/>
      </w:r>
      <w:r w:rsidR="001C546F" w:rsidRPr="00743C1B">
        <w:rPr>
          <w:rFonts w:ascii="Verdana" w:hAnsi="Verdana"/>
          <w:color w:val="000000" w:themeColor="text1"/>
          <w:sz w:val="17"/>
          <w:szCs w:val="17"/>
        </w:rPr>
        <w:t>vychádzať z nasledovných bodov 10, 11 PVV:</w:t>
      </w:r>
    </w:p>
    <w:p w:rsidR="007A1A11" w:rsidRDefault="001C546F" w:rsidP="00AF5C82">
      <w:p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 </w:t>
      </w:r>
      <w:r w:rsidRPr="00743C1B">
        <w:rPr>
          <w:rFonts w:ascii="Verdana" w:hAnsi="Verdana"/>
          <w:color w:val="000000" w:themeColor="text1"/>
          <w:sz w:val="17"/>
          <w:szCs w:val="17"/>
        </w:rPr>
        <w:tab/>
      </w:r>
    </w:p>
    <w:p w:rsidR="001C546F" w:rsidRPr="00743C1B" w:rsidRDefault="007A1A11" w:rsidP="00AF5C82">
      <w:pPr>
        <w:spacing w:line="360" w:lineRule="auto"/>
        <w:rPr>
          <w:rFonts w:ascii="Verdana" w:hAnsi="Verdana"/>
          <w:color w:val="000000" w:themeColor="text1"/>
          <w:sz w:val="17"/>
          <w:szCs w:val="17"/>
        </w:rPr>
      </w:pPr>
      <w:r>
        <w:rPr>
          <w:rFonts w:ascii="Verdana" w:hAnsi="Verdana"/>
          <w:color w:val="000000" w:themeColor="text1"/>
          <w:sz w:val="17"/>
          <w:szCs w:val="17"/>
        </w:rPr>
        <w:tab/>
      </w:r>
      <w:r w:rsidR="001C546F" w:rsidRPr="00743C1B">
        <w:rPr>
          <w:rFonts w:ascii="Verdana" w:hAnsi="Verdana"/>
          <w:color w:val="000000" w:themeColor="text1"/>
          <w:sz w:val="17"/>
          <w:szCs w:val="17"/>
        </w:rPr>
        <w:t xml:space="preserve">Vypracovanie analýzy pre možnosť definovania základného rozsahu zdravotnej starostlivosti hradenej z </w:t>
      </w:r>
      <w:r>
        <w:rPr>
          <w:rFonts w:ascii="Verdana" w:hAnsi="Verdana"/>
          <w:color w:val="000000" w:themeColor="text1"/>
          <w:sz w:val="17"/>
          <w:szCs w:val="17"/>
        </w:rPr>
        <w:tab/>
      </w:r>
      <w:r w:rsidR="001C546F" w:rsidRPr="00743C1B">
        <w:rPr>
          <w:rFonts w:ascii="Verdana" w:hAnsi="Verdana"/>
          <w:color w:val="000000" w:themeColor="text1"/>
          <w:sz w:val="17"/>
          <w:szCs w:val="17"/>
        </w:rPr>
        <w:t xml:space="preserve">verejného zdravotného poistenia, postaveného na princípoch účelnosti, efektivity a solidarity </w:t>
      </w:r>
      <w:r>
        <w:rPr>
          <w:rFonts w:ascii="Verdana" w:hAnsi="Verdana"/>
          <w:color w:val="000000" w:themeColor="text1"/>
          <w:sz w:val="17"/>
          <w:szCs w:val="17"/>
        </w:rPr>
        <w:tab/>
      </w:r>
      <w:r w:rsidR="001C546F" w:rsidRPr="00743C1B">
        <w:rPr>
          <w:rFonts w:ascii="Verdana" w:hAnsi="Verdana"/>
          <w:color w:val="000000" w:themeColor="text1"/>
          <w:sz w:val="17"/>
          <w:szCs w:val="17"/>
        </w:rPr>
        <w:t xml:space="preserve">prerozdelenia verejných zdrojov a zabezpečujúcu optimálnu dostupnosť poskytovanej zdravotnej </w:t>
      </w:r>
      <w:r>
        <w:rPr>
          <w:rFonts w:ascii="Verdana" w:hAnsi="Verdana"/>
          <w:color w:val="000000" w:themeColor="text1"/>
          <w:sz w:val="17"/>
          <w:szCs w:val="17"/>
        </w:rPr>
        <w:tab/>
      </w:r>
      <w:r w:rsidR="001C546F" w:rsidRPr="00743C1B">
        <w:rPr>
          <w:rFonts w:ascii="Verdana" w:hAnsi="Verdana"/>
          <w:color w:val="000000" w:themeColor="text1"/>
          <w:sz w:val="17"/>
          <w:szCs w:val="17"/>
        </w:rPr>
        <w:t xml:space="preserve">starostlivosti.  </w:t>
      </w:r>
    </w:p>
    <w:p w:rsidR="001C546F" w:rsidRPr="00743C1B" w:rsidRDefault="001C546F" w:rsidP="00AF5C82">
      <w:pPr>
        <w:spacing w:line="360" w:lineRule="auto"/>
        <w:ind w:firstLine="708"/>
        <w:rPr>
          <w:rFonts w:ascii="Verdana" w:hAnsi="Verdana"/>
          <w:b/>
          <w:color w:val="000000" w:themeColor="text1"/>
          <w:sz w:val="17"/>
          <w:szCs w:val="17"/>
        </w:rPr>
      </w:pPr>
    </w:p>
    <w:p w:rsidR="001C546F" w:rsidRPr="00743C1B" w:rsidRDefault="001C546F" w:rsidP="00AF5C82">
      <w:pPr>
        <w:spacing w:line="360" w:lineRule="auto"/>
        <w:ind w:left="709" w:hanging="1"/>
        <w:rPr>
          <w:rFonts w:ascii="Verdana" w:hAnsi="Verdana"/>
          <w:color w:val="000000" w:themeColor="text1"/>
          <w:sz w:val="17"/>
          <w:szCs w:val="17"/>
        </w:rPr>
      </w:pPr>
      <w:r w:rsidRPr="00743C1B">
        <w:rPr>
          <w:rFonts w:ascii="Verdana" w:hAnsi="Verdana"/>
          <w:b/>
          <w:color w:val="000000" w:themeColor="text1"/>
          <w:sz w:val="17"/>
          <w:szCs w:val="17"/>
        </w:rPr>
        <w:t>Strategický rámec v oblasti zdravia pre roky 2014 – 2030</w:t>
      </w:r>
      <w:r w:rsidRPr="00743C1B">
        <w:rPr>
          <w:rFonts w:ascii="Verdana" w:hAnsi="Verdana"/>
          <w:color w:val="000000" w:themeColor="text1"/>
          <w:sz w:val="17"/>
          <w:szCs w:val="17"/>
        </w:rPr>
        <w:t xml:space="preserve"> (ďalej len „Strategický rámec“), ktorý bol schválený vládou SR dňa 18. decembra 2013. Strategický rámec predstavuje  základný dokument, ktorý  v strednodobom a dlhodobom horizonte určuje  smerovanie štátnej politiky zdravia na Slovensku. Jedným z dôležitých nástrojov riadenia zdravotnej politiky, s ktorým Strategický rámec pracuje, sú štandardizované klinické postupy  vo všeobecnej a  špecializovanej ambulantnej  starostlivosti,  ústavnej zdravotnej starostlivosti a  prevencii vo vybraných prioritných  terapeutických oblastiach. Cieľom ich vypracovania a zavedenia do praxe je  dôkladnejšia  špecifikácia kompetencií jednotlivých poskytovateľov a  štandardizácia postupov diagnostiky,  liečby a prevencie  vo vybraných  prioritných oblastiach (Dostupné na internete: </w:t>
      </w:r>
      <w:hyperlink r:id="rId16" w:history="1">
        <w:r w:rsidRPr="00743C1B">
          <w:rPr>
            <w:rStyle w:val="Hypertextovprepojenie"/>
            <w:rFonts w:ascii="Verdana" w:hAnsi="Verdana"/>
            <w:color w:val="000000" w:themeColor="text1"/>
            <w:sz w:val="17"/>
            <w:szCs w:val="17"/>
          </w:rPr>
          <w:t>http://www.health.gov.sk/?strategia-v-zdravotnictve</w:t>
        </w:r>
      </w:hyperlink>
      <w:r w:rsidRPr="00743C1B">
        <w:rPr>
          <w:rFonts w:ascii="Verdana" w:hAnsi="Verdana"/>
          <w:color w:val="000000" w:themeColor="text1"/>
          <w:sz w:val="17"/>
          <w:szCs w:val="17"/>
        </w:rPr>
        <w:t xml:space="preserve">). </w:t>
      </w:r>
    </w:p>
    <w:p w:rsidR="007A1A11" w:rsidRDefault="007A1A11" w:rsidP="00AF5C82">
      <w:pPr>
        <w:spacing w:line="360" w:lineRule="auto"/>
        <w:ind w:firstLine="708"/>
        <w:rPr>
          <w:rFonts w:ascii="Verdana" w:hAnsi="Verdana"/>
          <w:color w:val="000000" w:themeColor="text1"/>
          <w:sz w:val="17"/>
          <w:szCs w:val="17"/>
        </w:rPr>
      </w:pPr>
    </w:p>
    <w:p w:rsidR="001C546F" w:rsidRPr="00743C1B" w:rsidRDefault="001C546F" w:rsidP="00AF5C82">
      <w:pPr>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xml:space="preserve">MZ SR vypracovalo  a realizuje projekt ŠDTP (so zahrnutím jeho prípravnej fázy) od marca 2017. Hlavným cieľom projektu je tvorba nových a inovovaných štandardných klinických postupov a ich zavedenie do medicínskej praxe. Ťažiskovým zameraním projektu je  vypracovanie minimálne 150 skupín štandardných diagnostických a štandardných terapeutických postupov pre najčastejšie sa vyskytujúce ochorenia v populácii v SR, a to so zameraním na ambulantnú (aj terénnu tzv. komunitnú/ domácu) a ústavnú zdravotnú starostlivosť. Projekt pokrýva územie menej rozvinutých regiónov, čím je zabezpečená dostupnosť kvalitnej zdravotnej starostlivosti pre všetkých občanov SR a zníženie nerovností v dostupnosti a kvalite zdravotnej starostlivosti. Projekt je realizovaný po dobu 57 mesiacov prostredníctvom jednej </w:t>
      </w:r>
      <w:r w:rsidRPr="00743C1B">
        <w:rPr>
          <w:rFonts w:ascii="Verdana" w:hAnsi="Verdana"/>
          <w:b/>
          <w:color w:val="000000" w:themeColor="text1"/>
          <w:sz w:val="17"/>
          <w:szCs w:val="17"/>
        </w:rPr>
        <w:t>hlavnej aktivity</w:t>
      </w:r>
      <w:r w:rsidRPr="00743C1B">
        <w:rPr>
          <w:rFonts w:ascii="Verdana" w:hAnsi="Verdana"/>
          <w:color w:val="000000" w:themeColor="text1"/>
          <w:sz w:val="17"/>
          <w:szCs w:val="17"/>
        </w:rPr>
        <w:t xml:space="preserve"> </w:t>
      </w:r>
      <w:r w:rsidRPr="00743C1B">
        <w:rPr>
          <w:rFonts w:ascii="Verdana" w:hAnsi="Verdana"/>
          <w:i/>
          <w:color w:val="000000" w:themeColor="text1"/>
          <w:sz w:val="17"/>
          <w:szCs w:val="17"/>
        </w:rPr>
        <w:t>Tvorba štandardných diagnostických a terapeutických postupov v zdravotníctve (ďalej už len „ŠDTP“)</w:t>
      </w:r>
      <w:r w:rsidRPr="00743C1B">
        <w:rPr>
          <w:rFonts w:ascii="Verdana" w:hAnsi="Verdana"/>
          <w:color w:val="000000" w:themeColor="text1"/>
          <w:sz w:val="17"/>
          <w:szCs w:val="17"/>
        </w:rPr>
        <w:t xml:space="preserve"> a </w:t>
      </w:r>
      <w:r w:rsidRPr="00743C1B">
        <w:rPr>
          <w:rFonts w:ascii="Verdana" w:hAnsi="Verdana"/>
          <w:b/>
          <w:color w:val="000000" w:themeColor="text1"/>
          <w:sz w:val="17"/>
          <w:szCs w:val="17"/>
        </w:rPr>
        <w:t>5 podaktivít</w:t>
      </w:r>
      <w:r w:rsidRPr="00743C1B">
        <w:rPr>
          <w:rFonts w:ascii="Verdana" w:hAnsi="Verdana"/>
          <w:color w:val="000000" w:themeColor="text1"/>
          <w:sz w:val="17"/>
          <w:szCs w:val="17"/>
        </w:rPr>
        <w:t xml:space="preserve">: </w:t>
      </w:r>
    </w:p>
    <w:p w:rsidR="001C546F" w:rsidRPr="00743C1B" w:rsidRDefault="001C546F" w:rsidP="00AF5C82">
      <w:pPr>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xml:space="preserve">1. </w:t>
      </w:r>
      <w:r w:rsidR="007A1A11">
        <w:rPr>
          <w:rFonts w:ascii="Verdana" w:hAnsi="Verdana"/>
          <w:color w:val="000000" w:themeColor="text1"/>
          <w:sz w:val="17"/>
          <w:szCs w:val="17"/>
        </w:rPr>
        <w:t xml:space="preserve"> </w:t>
      </w:r>
      <w:r w:rsidRPr="00743C1B">
        <w:rPr>
          <w:rFonts w:ascii="Verdana" w:hAnsi="Verdana"/>
          <w:color w:val="000000" w:themeColor="text1"/>
          <w:sz w:val="17"/>
          <w:szCs w:val="17"/>
        </w:rPr>
        <w:t>Prvá fáza</w:t>
      </w:r>
    </w:p>
    <w:p w:rsidR="001C546F" w:rsidRPr="00743C1B" w:rsidRDefault="001C546F" w:rsidP="00AF5C82">
      <w:pPr>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xml:space="preserve">2. </w:t>
      </w:r>
      <w:r w:rsidR="007A1A11">
        <w:rPr>
          <w:rFonts w:ascii="Verdana" w:hAnsi="Verdana"/>
          <w:color w:val="000000" w:themeColor="text1"/>
          <w:sz w:val="17"/>
          <w:szCs w:val="17"/>
        </w:rPr>
        <w:t xml:space="preserve"> </w:t>
      </w:r>
      <w:r w:rsidRPr="00743C1B">
        <w:rPr>
          <w:rFonts w:ascii="Verdana" w:hAnsi="Verdana"/>
          <w:color w:val="000000" w:themeColor="text1"/>
          <w:sz w:val="17"/>
          <w:szCs w:val="17"/>
        </w:rPr>
        <w:t xml:space="preserve">Koordinácia tvorby a schvaľovania ŠDTP, </w:t>
      </w:r>
    </w:p>
    <w:p w:rsidR="001C546F" w:rsidRPr="00743C1B" w:rsidRDefault="001C546F" w:rsidP="00AF5C82">
      <w:pPr>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xml:space="preserve">3. </w:t>
      </w:r>
      <w:r w:rsidR="007A1A11">
        <w:rPr>
          <w:rFonts w:ascii="Verdana" w:hAnsi="Verdana"/>
          <w:color w:val="000000" w:themeColor="text1"/>
          <w:sz w:val="17"/>
          <w:szCs w:val="17"/>
        </w:rPr>
        <w:t xml:space="preserve"> </w:t>
      </w:r>
      <w:r w:rsidRPr="00743C1B">
        <w:rPr>
          <w:rFonts w:ascii="Verdana" w:hAnsi="Verdana"/>
          <w:color w:val="000000" w:themeColor="text1"/>
          <w:sz w:val="17"/>
          <w:szCs w:val="17"/>
        </w:rPr>
        <w:t xml:space="preserve">Vzdelávanie cieľových skupín, </w:t>
      </w:r>
    </w:p>
    <w:p w:rsidR="001C546F" w:rsidRPr="00743C1B" w:rsidRDefault="001C546F" w:rsidP="00AF5C82">
      <w:pPr>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xml:space="preserve">4. </w:t>
      </w:r>
      <w:r w:rsidR="007A1A11">
        <w:rPr>
          <w:rFonts w:ascii="Verdana" w:hAnsi="Verdana"/>
          <w:color w:val="000000" w:themeColor="text1"/>
          <w:sz w:val="17"/>
          <w:szCs w:val="17"/>
        </w:rPr>
        <w:t xml:space="preserve"> </w:t>
      </w:r>
      <w:r w:rsidRPr="00743C1B">
        <w:rPr>
          <w:rFonts w:ascii="Verdana" w:hAnsi="Verdana"/>
          <w:color w:val="000000" w:themeColor="text1"/>
          <w:sz w:val="17"/>
          <w:szCs w:val="17"/>
        </w:rPr>
        <w:t xml:space="preserve">Uvedenie ŠDTP do praxe, </w:t>
      </w:r>
    </w:p>
    <w:p w:rsidR="001C546F" w:rsidRPr="00743C1B" w:rsidRDefault="001C546F" w:rsidP="00AF5C82">
      <w:pPr>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xml:space="preserve">5. </w:t>
      </w:r>
      <w:r w:rsidR="007A1A11">
        <w:rPr>
          <w:rFonts w:ascii="Verdana" w:hAnsi="Verdana"/>
          <w:color w:val="000000" w:themeColor="text1"/>
          <w:sz w:val="17"/>
          <w:szCs w:val="17"/>
        </w:rPr>
        <w:t xml:space="preserve"> </w:t>
      </w:r>
      <w:r w:rsidRPr="00743C1B">
        <w:rPr>
          <w:rFonts w:ascii="Verdana" w:hAnsi="Verdana"/>
          <w:color w:val="000000" w:themeColor="text1"/>
          <w:sz w:val="17"/>
          <w:szCs w:val="17"/>
        </w:rPr>
        <w:t>Hodnotenie dopadu ŠDTP a revízia ŠDTP.</w:t>
      </w:r>
    </w:p>
    <w:p w:rsidR="007A1A11" w:rsidRDefault="007A1A11" w:rsidP="00AF5C82">
      <w:pPr>
        <w:spacing w:line="360" w:lineRule="auto"/>
        <w:rPr>
          <w:rFonts w:ascii="Verdana" w:hAnsi="Verdana"/>
          <w:color w:val="000000" w:themeColor="text1"/>
          <w:sz w:val="17"/>
          <w:szCs w:val="17"/>
        </w:rPr>
      </w:pPr>
    </w:p>
    <w:p w:rsidR="001C546F" w:rsidRPr="00743C1B" w:rsidRDefault="007A1A11" w:rsidP="00AF5C82">
      <w:pPr>
        <w:spacing w:line="360" w:lineRule="auto"/>
        <w:rPr>
          <w:rFonts w:ascii="Verdana" w:hAnsi="Verdana"/>
          <w:color w:val="000000" w:themeColor="text1"/>
          <w:sz w:val="17"/>
          <w:szCs w:val="17"/>
        </w:rPr>
      </w:pPr>
      <w:r>
        <w:rPr>
          <w:rFonts w:ascii="Verdana" w:hAnsi="Verdana"/>
          <w:color w:val="000000" w:themeColor="text1"/>
          <w:sz w:val="17"/>
          <w:szCs w:val="17"/>
        </w:rPr>
        <w:tab/>
      </w:r>
      <w:r w:rsidR="001C546F" w:rsidRPr="00743C1B">
        <w:rPr>
          <w:rFonts w:ascii="Verdana" w:hAnsi="Verdana"/>
          <w:color w:val="000000" w:themeColor="text1"/>
          <w:sz w:val="17"/>
          <w:szCs w:val="17"/>
        </w:rPr>
        <w:t xml:space="preserve">Cieľovou skupinou projektu v súlade s operačným programom Ľudské zdroje sú: </w:t>
      </w:r>
    </w:p>
    <w:p w:rsidR="001C546F" w:rsidRPr="00743C1B" w:rsidRDefault="001C546F" w:rsidP="00AF5C82">
      <w:pPr>
        <w:spacing w:line="360" w:lineRule="auto"/>
        <w:ind w:firstLine="709"/>
        <w:rPr>
          <w:rFonts w:ascii="Verdana" w:hAnsi="Verdana"/>
          <w:color w:val="000000" w:themeColor="text1"/>
          <w:sz w:val="17"/>
          <w:szCs w:val="17"/>
        </w:rPr>
      </w:pPr>
      <w:r w:rsidRPr="00743C1B">
        <w:rPr>
          <w:rFonts w:ascii="Verdana" w:hAnsi="Verdana"/>
          <w:color w:val="000000" w:themeColor="text1"/>
          <w:sz w:val="17"/>
          <w:szCs w:val="17"/>
        </w:rPr>
        <w:t>zdravotnícki pracovníci a poskytovatelia zdravotnej starostlivosti.</w:t>
      </w:r>
    </w:p>
    <w:p w:rsidR="001C546F" w:rsidRPr="00743C1B" w:rsidRDefault="001C546F" w:rsidP="00AF5C82">
      <w:pPr>
        <w:spacing w:line="360" w:lineRule="auto"/>
        <w:rPr>
          <w:rFonts w:ascii="Verdana" w:hAnsi="Verdana"/>
          <w:color w:val="000000" w:themeColor="text1"/>
          <w:sz w:val="17"/>
          <w:szCs w:val="17"/>
        </w:rPr>
      </w:pPr>
    </w:p>
    <w:p w:rsidR="001C546F" w:rsidRPr="00743C1B" w:rsidRDefault="007A1A11" w:rsidP="00AF5C82">
      <w:pPr>
        <w:spacing w:line="360" w:lineRule="auto"/>
        <w:rPr>
          <w:rFonts w:ascii="Verdana" w:hAnsi="Verdana"/>
          <w:b/>
          <w:i/>
          <w:color w:val="000000" w:themeColor="text1"/>
          <w:sz w:val="17"/>
          <w:szCs w:val="17"/>
        </w:rPr>
      </w:pPr>
      <w:r>
        <w:rPr>
          <w:rFonts w:ascii="Verdana" w:hAnsi="Verdana"/>
          <w:b/>
          <w:i/>
          <w:color w:val="000000" w:themeColor="text1"/>
          <w:sz w:val="17"/>
          <w:szCs w:val="17"/>
        </w:rPr>
        <w:tab/>
      </w:r>
      <w:r w:rsidR="001C546F" w:rsidRPr="00743C1B">
        <w:rPr>
          <w:rFonts w:ascii="Verdana" w:hAnsi="Verdana"/>
          <w:b/>
          <w:i/>
          <w:color w:val="000000" w:themeColor="text1"/>
          <w:sz w:val="17"/>
          <w:szCs w:val="17"/>
        </w:rPr>
        <w:t>Celková realizácia projektu sa uskutočnila v roku 2017 nasledovne:</w:t>
      </w:r>
    </w:p>
    <w:p w:rsidR="007A1A11" w:rsidRDefault="007A1A11" w:rsidP="00AF5C82">
      <w:pPr>
        <w:spacing w:line="360" w:lineRule="auto"/>
        <w:rPr>
          <w:rFonts w:ascii="Verdana" w:hAnsi="Verdana"/>
          <w:b/>
          <w:color w:val="000000" w:themeColor="text1"/>
          <w:sz w:val="17"/>
          <w:szCs w:val="17"/>
        </w:rPr>
      </w:pPr>
      <w:r>
        <w:rPr>
          <w:rFonts w:ascii="Verdana" w:hAnsi="Verdana"/>
          <w:b/>
          <w:color w:val="000000" w:themeColor="text1"/>
          <w:sz w:val="17"/>
          <w:szCs w:val="17"/>
        </w:rPr>
        <w:tab/>
      </w:r>
    </w:p>
    <w:p w:rsidR="001C546F" w:rsidRPr="00743C1B" w:rsidRDefault="007A1A11" w:rsidP="00AF5C82">
      <w:pPr>
        <w:spacing w:line="360" w:lineRule="auto"/>
        <w:rPr>
          <w:rFonts w:ascii="Verdana" w:hAnsi="Verdana"/>
          <w:b/>
          <w:color w:val="000000" w:themeColor="text1"/>
          <w:sz w:val="17"/>
          <w:szCs w:val="17"/>
        </w:rPr>
      </w:pPr>
      <w:r>
        <w:rPr>
          <w:rFonts w:ascii="Verdana" w:hAnsi="Verdana"/>
          <w:b/>
          <w:color w:val="000000" w:themeColor="text1"/>
          <w:sz w:val="17"/>
          <w:szCs w:val="17"/>
        </w:rPr>
        <w:tab/>
      </w:r>
      <w:r w:rsidR="001C546F" w:rsidRPr="00743C1B">
        <w:rPr>
          <w:rFonts w:ascii="Verdana" w:hAnsi="Verdana"/>
          <w:b/>
          <w:color w:val="000000" w:themeColor="text1"/>
          <w:sz w:val="17"/>
          <w:szCs w:val="17"/>
        </w:rPr>
        <w:t xml:space="preserve">Prvá fáza </w:t>
      </w:r>
    </w:p>
    <w:p w:rsidR="001C546F" w:rsidRPr="00743C1B" w:rsidRDefault="001C546F" w:rsidP="00AF5C82">
      <w:pPr>
        <w:pStyle w:val="Odsekzoznamu"/>
        <w:numPr>
          <w:ilvl w:val="0"/>
          <w:numId w:val="23"/>
        </w:numPr>
        <w:spacing w:line="360" w:lineRule="auto"/>
        <w:ind w:left="1068"/>
        <w:rPr>
          <w:rFonts w:ascii="Verdana" w:hAnsi="Verdana"/>
          <w:color w:val="000000" w:themeColor="text1"/>
          <w:sz w:val="17"/>
          <w:szCs w:val="17"/>
        </w:rPr>
      </w:pPr>
      <w:r w:rsidRPr="00743C1B">
        <w:rPr>
          <w:rFonts w:ascii="Verdana" w:hAnsi="Verdana"/>
          <w:color w:val="000000" w:themeColor="text1"/>
          <w:sz w:val="17"/>
          <w:szCs w:val="17"/>
        </w:rPr>
        <w:t>Založenie tzv. „</w:t>
      </w:r>
      <w:proofErr w:type="spellStart"/>
      <w:r w:rsidRPr="00743C1B">
        <w:rPr>
          <w:rFonts w:ascii="Verdana" w:hAnsi="Verdana"/>
          <w:b/>
          <w:color w:val="000000" w:themeColor="text1"/>
          <w:sz w:val="17"/>
          <w:szCs w:val="17"/>
        </w:rPr>
        <w:t>Core</w:t>
      </w:r>
      <w:proofErr w:type="spellEnd"/>
      <w:r w:rsidRPr="00743C1B">
        <w:rPr>
          <w:rFonts w:ascii="Verdana" w:hAnsi="Verdana"/>
          <w:b/>
          <w:color w:val="000000" w:themeColor="text1"/>
          <w:sz w:val="17"/>
          <w:szCs w:val="17"/>
        </w:rPr>
        <w:t xml:space="preserve"> Teamu</w:t>
      </w:r>
      <w:r w:rsidRPr="00743C1B">
        <w:rPr>
          <w:rFonts w:ascii="Verdana" w:hAnsi="Verdana"/>
          <w:color w:val="000000" w:themeColor="text1"/>
          <w:sz w:val="17"/>
          <w:szCs w:val="17"/>
        </w:rPr>
        <w:t xml:space="preserve">“ ktorý sa podieľa na celkovej koordinácii a dohľade realizácie projektu. Tím sa skladá z: projektový manažér, finančný manažér, odborný garanta projektu, tajomník, garant pre webový pracovný priestor, tímový koordinátor aktivity, tímový koordinátor aktivity II, personalista, </w:t>
      </w:r>
      <w:proofErr w:type="spellStart"/>
      <w:r w:rsidRPr="00743C1B">
        <w:rPr>
          <w:rFonts w:ascii="Verdana" w:hAnsi="Verdana"/>
          <w:color w:val="000000" w:themeColor="text1"/>
          <w:sz w:val="17"/>
          <w:szCs w:val="17"/>
        </w:rPr>
        <w:t>mzdár</w:t>
      </w:r>
      <w:proofErr w:type="spellEnd"/>
      <w:r w:rsidRPr="00743C1B">
        <w:rPr>
          <w:rFonts w:ascii="Verdana" w:hAnsi="Verdana"/>
          <w:color w:val="000000" w:themeColor="text1"/>
          <w:sz w:val="17"/>
          <w:szCs w:val="17"/>
        </w:rPr>
        <w:t>, manažér pre verejné obstarávanie, manažér pre publicitu.</w:t>
      </w:r>
    </w:p>
    <w:p w:rsidR="001C546F" w:rsidRPr="00743C1B" w:rsidRDefault="001C546F" w:rsidP="00AF5C82">
      <w:pPr>
        <w:pStyle w:val="Odsekzoznamu"/>
        <w:numPr>
          <w:ilvl w:val="0"/>
          <w:numId w:val="23"/>
        </w:numPr>
        <w:spacing w:line="360" w:lineRule="auto"/>
        <w:ind w:left="1068"/>
        <w:rPr>
          <w:rFonts w:ascii="Verdana" w:hAnsi="Verdana"/>
          <w:color w:val="000000" w:themeColor="text1"/>
          <w:sz w:val="17"/>
          <w:szCs w:val="17"/>
        </w:rPr>
      </w:pPr>
      <w:r w:rsidRPr="00743C1B">
        <w:rPr>
          <w:rFonts w:ascii="Verdana" w:hAnsi="Verdana"/>
          <w:b/>
          <w:color w:val="000000" w:themeColor="text1"/>
          <w:sz w:val="17"/>
          <w:szCs w:val="17"/>
        </w:rPr>
        <w:lastRenderedPageBreak/>
        <w:t>Realizácia Interdisciplinárnej konferencie</w:t>
      </w:r>
      <w:r w:rsidRPr="00743C1B">
        <w:rPr>
          <w:rFonts w:ascii="Verdana" w:hAnsi="Verdana"/>
          <w:color w:val="000000" w:themeColor="text1"/>
          <w:sz w:val="17"/>
          <w:szCs w:val="17"/>
        </w:rPr>
        <w:t xml:space="preserve"> o inováciách v zdravotnej starostlivosti – IHCO 2017 (15 a 16.3.2017), boli prezentované poznatky z praxe, ktoré napomôžu podložiť potrebu zavedenia ŠDTP na Slovensku najmä v menej rozvinutých regiónoch. Súčasťou konferencie boli aj  prezentácie a príspevky odborníkov z rôznych oblastí zo zahraničia. </w:t>
      </w:r>
    </w:p>
    <w:p w:rsidR="001C546F" w:rsidRPr="00743C1B" w:rsidRDefault="001C546F" w:rsidP="00AF5C82">
      <w:pPr>
        <w:pStyle w:val="Odsekzoznamu"/>
        <w:numPr>
          <w:ilvl w:val="0"/>
          <w:numId w:val="23"/>
        </w:numPr>
        <w:spacing w:line="360" w:lineRule="auto"/>
        <w:ind w:left="1068"/>
        <w:rPr>
          <w:rFonts w:ascii="Verdana" w:hAnsi="Verdana"/>
          <w:color w:val="000000" w:themeColor="text1"/>
          <w:sz w:val="17"/>
          <w:szCs w:val="17"/>
        </w:rPr>
      </w:pPr>
      <w:proofErr w:type="spellStart"/>
      <w:r w:rsidRPr="00743C1B">
        <w:rPr>
          <w:rFonts w:ascii="Verdana" w:hAnsi="Verdana"/>
          <w:b/>
          <w:color w:val="000000" w:themeColor="text1"/>
          <w:sz w:val="17"/>
          <w:szCs w:val="17"/>
        </w:rPr>
        <w:t>Kick-off</w:t>
      </w:r>
      <w:proofErr w:type="spellEnd"/>
      <w:r w:rsidRPr="00743C1B">
        <w:rPr>
          <w:rFonts w:ascii="Verdana" w:hAnsi="Verdana"/>
          <w:b/>
          <w:color w:val="000000" w:themeColor="text1"/>
          <w:sz w:val="17"/>
          <w:szCs w:val="17"/>
        </w:rPr>
        <w:t xml:space="preserve"> </w:t>
      </w:r>
      <w:proofErr w:type="spellStart"/>
      <w:r w:rsidRPr="00743C1B">
        <w:rPr>
          <w:rFonts w:ascii="Verdana" w:hAnsi="Verdana"/>
          <w:b/>
          <w:color w:val="000000" w:themeColor="text1"/>
          <w:sz w:val="17"/>
          <w:szCs w:val="17"/>
        </w:rPr>
        <w:t>meeting</w:t>
      </w:r>
      <w:proofErr w:type="spellEnd"/>
      <w:r w:rsidRPr="00743C1B">
        <w:rPr>
          <w:rFonts w:ascii="Verdana" w:hAnsi="Verdana"/>
          <w:b/>
          <w:color w:val="000000" w:themeColor="text1"/>
          <w:sz w:val="17"/>
          <w:szCs w:val="17"/>
        </w:rPr>
        <w:t xml:space="preserve"> hlavných odborníkov</w:t>
      </w:r>
      <w:r w:rsidRPr="00743C1B">
        <w:rPr>
          <w:rFonts w:ascii="Verdana" w:hAnsi="Verdana"/>
          <w:color w:val="000000" w:themeColor="text1"/>
          <w:sz w:val="17"/>
          <w:szCs w:val="17"/>
        </w:rPr>
        <w:t xml:space="preserve"> (realizovaný 16.3.2017) bol o prezentácia pripravovaného národného projektu ŠDTP, zoznámenie sa s metodikou tvorby ŠDTP, predstavenia webové pracovného portálu a ďalších administratívnych náležitosti súvisiacich s účasťou na projekte.</w:t>
      </w:r>
    </w:p>
    <w:p w:rsidR="001C546F" w:rsidRPr="00743C1B" w:rsidRDefault="001C546F" w:rsidP="00AF5C82">
      <w:pPr>
        <w:pStyle w:val="Odsekzoznamu"/>
        <w:numPr>
          <w:ilvl w:val="0"/>
          <w:numId w:val="23"/>
        </w:numPr>
        <w:spacing w:line="360" w:lineRule="auto"/>
        <w:ind w:left="1068"/>
        <w:rPr>
          <w:rFonts w:ascii="Verdana" w:hAnsi="Verdana"/>
          <w:color w:val="000000" w:themeColor="text1"/>
          <w:sz w:val="17"/>
          <w:szCs w:val="17"/>
        </w:rPr>
      </w:pPr>
      <w:r w:rsidRPr="00743C1B">
        <w:rPr>
          <w:rFonts w:ascii="Verdana" w:hAnsi="Verdana"/>
          <w:b/>
          <w:color w:val="000000" w:themeColor="text1"/>
          <w:sz w:val="17"/>
          <w:szCs w:val="17"/>
        </w:rPr>
        <w:t>Vytvoreni</w:t>
      </w:r>
      <w:r w:rsidR="00123AC1">
        <w:rPr>
          <w:rFonts w:ascii="Verdana" w:hAnsi="Verdana"/>
          <w:b/>
          <w:color w:val="000000" w:themeColor="text1"/>
          <w:sz w:val="17"/>
          <w:szCs w:val="17"/>
        </w:rPr>
        <w:t>e</w:t>
      </w:r>
      <w:r w:rsidRPr="00743C1B">
        <w:rPr>
          <w:rFonts w:ascii="Verdana" w:hAnsi="Verdana"/>
          <w:b/>
          <w:color w:val="000000" w:themeColor="text1"/>
          <w:sz w:val="17"/>
          <w:szCs w:val="17"/>
        </w:rPr>
        <w:t xml:space="preserve"> štatútu odbornej pracovnej skupiny</w:t>
      </w:r>
      <w:r w:rsidRPr="00743C1B">
        <w:rPr>
          <w:rFonts w:ascii="Verdana" w:hAnsi="Verdana"/>
          <w:color w:val="000000" w:themeColor="text1"/>
          <w:sz w:val="17"/>
          <w:szCs w:val="17"/>
        </w:rPr>
        <w:t xml:space="preserve"> pre vypracovanie ŠDTP (ďalej iba „OPS“), OPS zodpovedá za vypracovanie návrhov ŠDTP podľa metodiky pre tvorbu a implementáciu ŠDTP a predloženie vypracovaného ŠDTP komisii. Na plánovaných celkových 150 pracovných skupín je odhadovaný  počet členov 1350  (9 členov pracovnej skupiny x 150 pracovných skupín pre 150 skupín ŠDTP). </w:t>
      </w:r>
    </w:p>
    <w:p w:rsidR="001C546F" w:rsidRPr="00743C1B" w:rsidRDefault="001C546F" w:rsidP="00AF5C82">
      <w:pPr>
        <w:pStyle w:val="Odsekzoznamu"/>
        <w:spacing w:line="360" w:lineRule="auto"/>
        <w:ind w:left="1068"/>
        <w:rPr>
          <w:rFonts w:ascii="Verdana" w:hAnsi="Verdana"/>
          <w:color w:val="000000" w:themeColor="text1"/>
          <w:sz w:val="17"/>
          <w:szCs w:val="17"/>
        </w:rPr>
      </w:pPr>
      <w:r w:rsidRPr="00743C1B">
        <w:rPr>
          <w:rFonts w:ascii="Verdana" w:hAnsi="Verdana"/>
          <w:color w:val="000000" w:themeColor="text1"/>
          <w:sz w:val="17"/>
          <w:szCs w:val="17"/>
        </w:rPr>
        <w:t>Počas roku 2017 sa založilo 25 skupín, ktorí predstavujú</w:t>
      </w:r>
      <w:r w:rsidRPr="00743C1B">
        <w:rPr>
          <w:rFonts w:ascii="Verdana" w:hAnsi="Verdana"/>
          <w:b/>
          <w:color w:val="000000" w:themeColor="text1"/>
          <w:sz w:val="17"/>
          <w:szCs w:val="17"/>
          <w:u w:val="single"/>
        </w:rPr>
        <w:t xml:space="preserve"> prvú/pilotnú etapu tvorby ŠDTP </w:t>
      </w:r>
      <w:r w:rsidRPr="00743C1B">
        <w:rPr>
          <w:rFonts w:ascii="Verdana" w:hAnsi="Verdana"/>
          <w:color w:val="000000" w:themeColor="text1"/>
          <w:sz w:val="17"/>
          <w:szCs w:val="17"/>
        </w:rPr>
        <w:t xml:space="preserve">a jedná sa o nasledovné skupiny: 1. Všeobecné lekárstvo, 2. Psychiatria, 3. Nukleárna medicína, 4. Gastroenterológa, 5. Radiačná onkológia, 6. Rádiológia, 7. Gynekológia pôrodníctvo, 8. Geriatria, 9. Pediatrická onkológia, 10. Klinická onkológia, 11. Paliatívna medicína, 12. Epidemiológia, 13. </w:t>
      </w:r>
      <w:proofErr w:type="spellStart"/>
      <w:r w:rsidRPr="00743C1B">
        <w:rPr>
          <w:rFonts w:ascii="Verdana" w:hAnsi="Verdana"/>
          <w:color w:val="000000" w:themeColor="text1"/>
          <w:sz w:val="17"/>
          <w:szCs w:val="17"/>
        </w:rPr>
        <w:t>Infektológia</w:t>
      </w:r>
      <w:proofErr w:type="spellEnd"/>
      <w:r w:rsidRPr="00743C1B">
        <w:rPr>
          <w:rFonts w:ascii="Verdana" w:hAnsi="Verdana"/>
          <w:color w:val="000000" w:themeColor="text1"/>
          <w:sz w:val="17"/>
          <w:szCs w:val="17"/>
        </w:rPr>
        <w:t xml:space="preserve">, 14. Klinická mikrobiológia, 15. Endokrinológia, 16. Chirurgia, 17. </w:t>
      </w:r>
      <w:proofErr w:type="spellStart"/>
      <w:r w:rsidRPr="00743C1B">
        <w:rPr>
          <w:rFonts w:ascii="Verdana" w:hAnsi="Verdana"/>
          <w:color w:val="000000" w:themeColor="text1"/>
          <w:sz w:val="17"/>
          <w:szCs w:val="17"/>
        </w:rPr>
        <w:t>Onkochirurgia</w:t>
      </w:r>
      <w:proofErr w:type="spellEnd"/>
      <w:r w:rsidRPr="00743C1B">
        <w:rPr>
          <w:rFonts w:ascii="Verdana" w:hAnsi="Verdana"/>
          <w:color w:val="000000" w:themeColor="text1"/>
          <w:sz w:val="17"/>
          <w:szCs w:val="17"/>
        </w:rPr>
        <w:t xml:space="preserve">, 18. Kardiológia, 19. Neurológia, 20. Pediatria, 21. </w:t>
      </w:r>
      <w:proofErr w:type="spellStart"/>
      <w:r w:rsidRPr="00743C1B">
        <w:rPr>
          <w:rFonts w:ascii="Verdana" w:hAnsi="Verdana"/>
          <w:color w:val="000000" w:themeColor="text1"/>
          <w:sz w:val="17"/>
          <w:szCs w:val="17"/>
        </w:rPr>
        <w:t>Pneumológia</w:t>
      </w:r>
      <w:proofErr w:type="spellEnd"/>
      <w:r w:rsidRPr="00743C1B">
        <w:rPr>
          <w:rFonts w:ascii="Verdana" w:hAnsi="Verdana"/>
          <w:color w:val="000000" w:themeColor="text1"/>
          <w:sz w:val="17"/>
          <w:szCs w:val="17"/>
        </w:rPr>
        <w:t xml:space="preserve"> a </w:t>
      </w:r>
      <w:proofErr w:type="spellStart"/>
      <w:r w:rsidRPr="00743C1B">
        <w:rPr>
          <w:rFonts w:ascii="Verdana" w:hAnsi="Verdana"/>
          <w:color w:val="000000" w:themeColor="text1"/>
          <w:sz w:val="17"/>
          <w:szCs w:val="17"/>
        </w:rPr>
        <w:t>ft</w:t>
      </w:r>
      <w:r w:rsidR="00123AC1">
        <w:rPr>
          <w:rFonts w:ascii="Verdana" w:hAnsi="Verdana"/>
          <w:color w:val="000000" w:themeColor="text1"/>
          <w:sz w:val="17"/>
          <w:szCs w:val="17"/>
        </w:rPr>
        <w:t>i</w:t>
      </w:r>
      <w:r w:rsidRPr="00743C1B">
        <w:rPr>
          <w:rFonts w:ascii="Verdana" w:hAnsi="Verdana"/>
          <w:color w:val="000000" w:themeColor="text1"/>
          <w:sz w:val="17"/>
          <w:szCs w:val="17"/>
        </w:rPr>
        <w:t>zeológia</w:t>
      </w:r>
      <w:proofErr w:type="spellEnd"/>
      <w:r w:rsidRPr="00743C1B">
        <w:rPr>
          <w:rFonts w:ascii="Verdana" w:hAnsi="Verdana"/>
          <w:color w:val="000000" w:themeColor="text1"/>
          <w:sz w:val="17"/>
          <w:szCs w:val="17"/>
        </w:rPr>
        <w:t>, 22. Ošetrovateľstvo, 23. Tropická a cestovateľská medicína, 24. Pediatrická hematológia a 25. Vnútorné lekárstvo</w:t>
      </w:r>
    </w:p>
    <w:p w:rsidR="001C546F" w:rsidRPr="00743C1B" w:rsidRDefault="001C546F" w:rsidP="00AF5C82">
      <w:pPr>
        <w:pStyle w:val="Odsekzoznamu"/>
        <w:spacing w:line="360" w:lineRule="auto"/>
        <w:ind w:left="1068"/>
        <w:rPr>
          <w:rFonts w:ascii="Verdana" w:hAnsi="Verdana"/>
          <w:color w:val="000000" w:themeColor="text1"/>
          <w:sz w:val="17"/>
          <w:szCs w:val="17"/>
        </w:rPr>
      </w:pPr>
      <w:r w:rsidRPr="00743C1B">
        <w:rPr>
          <w:rFonts w:ascii="Verdana" w:hAnsi="Verdana"/>
          <w:color w:val="000000" w:themeColor="text1"/>
          <w:sz w:val="17"/>
          <w:szCs w:val="17"/>
        </w:rPr>
        <w:t>Každá z odborných pracovných skupín (ďalej len „OPS“) má minimálne dvoch a maximálne 9 členov, ktor</w:t>
      </w:r>
      <w:r w:rsidR="00123AC1">
        <w:rPr>
          <w:rFonts w:ascii="Verdana" w:hAnsi="Verdana"/>
          <w:color w:val="000000" w:themeColor="text1"/>
          <w:sz w:val="17"/>
          <w:szCs w:val="17"/>
        </w:rPr>
        <w:t>í</w:t>
      </w:r>
      <w:r w:rsidRPr="00743C1B">
        <w:rPr>
          <w:rFonts w:ascii="Verdana" w:hAnsi="Verdana"/>
          <w:color w:val="000000" w:themeColor="text1"/>
          <w:sz w:val="17"/>
          <w:szCs w:val="17"/>
        </w:rPr>
        <w:t xml:space="preserve"> sa priebežne podieľajú na tvorbe ŠDTP. Každá OPS má predsedu, ktorý môže byť hlavným odborníkom ministerstva pre príslušný špecializačný odbor a maximálne ôsmych členov odbornej pracovnej skupiny.</w:t>
      </w:r>
    </w:p>
    <w:p w:rsidR="001C546F" w:rsidRPr="00743C1B" w:rsidRDefault="001C546F" w:rsidP="00AF5C82">
      <w:pPr>
        <w:pStyle w:val="Odsekzoznamu"/>
        <w:numPr>
          <w:ilvl w:val="0"/>
          <w:numId w:val="23"/>
        </w:numPr>
        <w:spacing w:line="360" w:lineRule="auto"/>
        <w:ind w:left="1068"/>
        <w:rPr>
          <w:rFonts w:ascii="Verdana" w:hAnsi="Verdana"/>
          <w:color w:val="000000" w:themeColor="text1"/>
          <w:sz w:val="17"/>
          <w:szCs w:val="17"/>
        </w:rPr>
      </w:pPr>
      <w:r w:rsidRPr="00743C1B">
        <w:rPr>
          <w:rFonts w:ascii="Verdana" w:hAnsi="Verdana"/>
          <w:b/>
          <w:color w:val="000000" w:themeColor="text1"/>
          <w:sz w:val="17"/>
          <w:szCs w:val="17"/>
        </w:rPr>
        <w:t>Vytvoreni</w:t>
      </w:r>
      <w:r w:rsidR="00123AC1">
        <w:rPr>
          <w:rFonts w:ascii="Verdana" w:hAnsi="Verdana"/>
          <w:b/>
          <w:color w:val="000000" w:themeColor="text1"/>
          <w:sz w:val="17"/>
          <w:szCs w:val="17"/>
        </w:rPr>
        <w:t>e</w:t>
      </w:r>
      <w:r w:rsidRPr="00743C1B">
        <w:rPr>
          <w:rFonts w:ascii="Verdana" w:hAnsi="Verdana"/>
          <w:b/>
          <w:color w:val="000000" w:themeColor="text1"/>
          <w:sz w:val="17"/>
          <w:szCs w:val="17"/>
        </w:rPr>
        <w:t xml:space="preserve"> metodiky tvorby ŠDTP </w:t>
      </w:r>
      <w:r w:rsidRPr="00743C1B">
        <w:rPr>
          <w:rFonts w:ascii="Verdana" w:hAnsi="Verdana"/>
          <w:color w:val="000000" w:themeColor="text1"/>
          <w:sz w:val="17"/>
          <w:szCs w:val="17"/>
        </w:rPr>
        <w:t>zabezpečuje jednotný postupu na vypracovanie ŠDTP, organizáciu procesu prípravy, schválenia a zverejnenia konečného znenia, rozširovania, uplatňovania a hodnotenia ŠDTP.</w:t>
      </w:r>
    </w:p>
    <w:p w:rsidR="001C546F" w:rsidRPr="00743C1B" w:rsidRDefault="001C546F" w:rsidP="00AF5C82">
      <w:pPr>
        <w:pStyle w:val="Odsekzoznamu"/>
        <w:numPr>
          <w:ilvl w:val="0"/>
          <w:numId w:val="23"/>
        </w:numPr>
        <w:spacing w:line="360" w:lineRule="auto"/>
        <w:ind w:left="1068"/>
        <w:rPr>
          <w:rFonts w:ascii="Verdana" w:hAnsi="Verdana"/>
          <w:color w:val="000000" w:themeColor="text1"/>
          <w:sz w:val="17"/>
          <w:szCs w:val="17"/>
        </w:rPr>
      </w:pPr>
      <w:r w:rsidRPr="00743C1B">
        <w:rPr>
          <w:rFonts w:ascii="Verdana" w:hAnsi="Verdana"/>
          <w:b/>
          <w:color w:val="000000" w:themeColor="text1"/>
          <w:sz w:val="17"/>
          <w:szCs w:val="17"/>
        </w:rPr>
        <w:t>Vytvorenie a schválenie štatútu komisie</w:t>
      </w:r>
      <w:r w:rsidRPr="00743C1B">
        <w:rPr>
          <w:rFonts w:ascii="Verdana" w:hAnsi="Verdana"/>
          <w:color w:val="000000" w:themeColor="text1"/>
          <w:sz w:val="17"/>
          <w:szCs w:val="17"/>
        </w:rPr>
        <w:t xml:space="preserve"> MZ SR pre ŠDTP (ďalej iba „komisia“). Komisia je zodpovedná za finálne hodnotenie a predkladanie návrhov štandardných postupov gremiálnej rade ministra a následne ministrovi zdravotníctva SR na ich schvaľovanie a publikovanie na webovom priestore MZSR pre ŠDTP a vo Vestníku</w:t>
      </w:r>
      <w:r w:rsidR="00123AC1">
        <w:rPr>
          <w:rFonts w:ascii="Verdana" w:hAnsi="Verdana"/>
          <w:color w:val="000000" w:themeColor="text1"/>
          <w:sz w:val="17"/>
          <w:szCs w:val="17"/>
        </w:rPr>
        <w:t xml:space="preserve"> MZ SR</w:t>
      </w:r>
      <w:r w:rsidRPr="00743C1B">
        <w:rPr>
          <w:rFonts w:ascii="Verdana" w:hAnsi="Verdana"/>
          <w:color w:val="000000" w:themeColor="text1"/>
          <w:sz w:val="17"/>
          <w:szCs w:val="17"/>
        </w:rPr>
        <w:t>. Komisia pozostáva z 23 členov a v roku 2017 zasadala 8.12. po prvýkrát. Na tomto zasadaní Komisia prijala uznesením jeden štandard Komplexného manažmentu dospelého pacienta s artériovou hypertenziou. Zvyšné návrhy jednotlivých OPS v celkovom po</w:t>
      </w:r>
      <w:r w:rsidR="00123AC1">
        <w:rPr>
          <w:rFonts w:ascii="Verdana" w:hAnsi="Verdana"/>
          <w:color w:val="000000" w:themeColor="text1"/>
          <w:sz w:val="17"/>
          <w:szCs w:val="17"/>
        </w:rPr>
        <w:t>č</w:t>
      </w:r>
      <w:r w:rsidRPr="00743C1B">
        <w:rPr>
          <w:rFonts w:ascii="Verdana" w:hAnsi="Verdana"/>
          <w:color w:val="000000" w:themeColor="text1"/>
          <w:sz w:val="17"/>
          <w:szCs w:val="17"/>
        </w:rPr>
        <w:t>te 61 prehodnotila a odpor</w:t>
      </w:r>
      <w:r w:rsidR="00123AC1">
        <w:rPr>
          <w:rFonts w:ascii="Verdana" w:hAnsi="Verdana"/>
          <w:color w:val="000000" w:themeColor="text1"/>
          <w:sz w:val="17"/>
          <w:szCs w:val="17"/>
        </w:rPr>
        <w:t>u</w:t>
      </w:r>
      <w:r w:rsidRPr="00743C1B">
        <w:rPr>
          <w:rFonts w:ascii="Verdana" w:hAnsi="Verdana"/>
          <w:color w:val="000000" w:themeColor="text1"/>
          <w:sz w:val="17"/>
          <w:szCs w:val="17"/>
        </w:rPr>
        <w:t xml:space="preserve">čila na prepracovanie, doplnenie alebo inú úpravu a následné opätovné predloženie Komisii. </w:t>
      </w:r>
    </w:p>
    <w:p w:rsidR="001C546F" w:rsidRPr="00743C1B" w:rsidRDefault="001C546F" w:rsidP="00AF5C82">
      <w:pPr>
        <w:pStyle w:val="Odsekzoznamu"/>
        <w:numPr>
          <w:ilvl w:val="0"/>
          <w:numId w:val="23"/>
        </w:numPr>
        <w:spacing w:line="360" w:lineRule="auto"/>
        <w:ind w:left="1068"/>
        <w:rPr>
          <w:rFonts w:ascii="Verdana" w:hAnsi="Verdana"/>
          <w:color w:val="000000" w:themeColor="text1"/>
          <w:sz w:val="17"/>
          <w:szCs w:val="17"/>
        </w:rPr>
      </w:pPr>
      <w:r w:rsidRPr="00743C1B">
        <w:rPr>
          <w:rFonts w:ascii="Verdana" w:hAnsi="Verdana"/>
          <w:color w:val="000000" w:themeColor="text1"/>
          <w:sz w:val="17"/>
          <w:szCs w:val="17"/>
        </w:rPr>
        <w:t xml:space="preserve">V priebehu roka 2017 bol postupne </w:t>
      </w:r>
      <w:r w:rsidRPr="00743C1B">
        <w:rPr>
          <w:rFonts w:ascii="Verdana" w:hAnsi="Verdana"/>
          <w:b/>
          <w:color w:val="000000" w:themeColor="text1"/>
          <w:sz w:val="17"/>
          <w:szCs w:val="17"/>
        </w:rPr>
        <w:t>vytvorený webový pracovný priestor s názvom „</w:t>
      </w:r>
      <w:proofErr w:type="spellStart"/>
      <w:r w:rsidRPr="00743C1B">
        <w:rPr>
          <w:rFonts w:ascii="Verdana" w:hAnsi="Verdana"/>
          <w:b/>
          <w:color w:val="000000" w:themeColor="text1"/>
          <w:sz w:val="17"/>
          <w:szCs w:val="17"/>
        </w:rPr>
        <w:t>Imuthes</w:t>
      </w:r>
      <w:proofErr w:type="spellEnd"/>
      <w:r w:rsidRPr="00743C1B">
        <w:rPr>
          <w:rFonts w:ascii="Verdana" w:hAnsi="Verdana"/>
          <w:b/>
          <w:color w:val="000000" w:themeColor="text1"/>
          <w:sz w:val="17"/>
          <w:szCs w:val="17"/>
        </w:rPr>
        <w:t>“</w:t>
      </w:r>
      <w:r w:rsidRPr="00743C1B">
        <w:rPr>
          <w:rFonts w:ascii="Verdana" w:hAnsi="Verdana"/>
          <w:color w:val="000000" w:themeColor="text1"/>
          <w:sz w:val="17"/>
          <w:szCs w:val="17"/>
        </w:rPr>
        <w:t xml:space="preserve">, ktorý má primárne  zabezpečiť urýchlenie, zefektívnenie vývoja a zvýšenie transparentnosti pri vytváraní návrhov ŠDTP. Tiež má podporiť efektívnejšiu komunikáciu medzi členmi jednotlivých OPS, komisie a odborným projektovým tímom. Webový pracovný priestor bude využívaný počas celého obdobia realizácie národného projektu. </w:t>
      </w:r>
    </w:p>
    <w:p w:rsidR="001A1C3B" w:rsidRPr="00743C1B" w:rsidRDefault="001A1C3B" w:rsidP="00AF5C82">
      <w:pPr>
        <w:spacing w:line="360" w:lineRule="auto"/>
        <w:rPr>
          <w:rFonts w:ascii="Verdana" w:hAnsi="Verdana"/>
          <w:color w:val="000000" w:themeColor="text1"/>
          <w:sz w:val="17"/>
          <w:szCs w:val="17"/>
        </w:rPr>
      </w:pPr>
    </w:p>
    <w:p w:rsidR="007A1A11" w:rsidRDefault="007A1A11" w:rsidP="00AF5C82">
      <w:pPr>
        <w:spacing w:line="360" w:lineRule="auto"/>
        <w:rPr>
          <w:rFonts w:ascii="Verdana" w:hAnsi="Verdana"/>
          <w:b/>
          <w:color w:val="000000" w:themeColor="text1"/>
          <w:sz w:val="17"/>
          <w:szCs w:val="17"/>
        </w:rPr>
      </w:pPr>
      <w:r>
        <w:rPr>
          <w:rFonts w:ascii="Verdana" w:hAnsi="Verdana"/>
          <w:b/>
          <w:color w:val="000000" w:themeColor="text1"/>
          <w:sz w:val="17"/>
          <w:szCs w:val="17"/>
        </w:rPr>
        <w:tab/>
      </w:r>
      <w:r w:rsidR="001C546F" w:rsidRPr="00743C1B">
        <w:rPr>
          <w:rFonts w:ascii="Verdana" w:hAnsi="Verdana"/>
          <w:b/>
          <w:color w:val="000000" w:themeColor="text1"/>
          <w:sz w:val="17"/>
          <w:szCs w:val="17"/>
        </w:rPr>
        <w:t>Druhá fáza Koordin</w:t>
      </w:r>
      <w:r>
        <w:rPr>
          <w:rFonts w:ascii="Verdana" w:hAnsi="Verdana"/>
          <w:b/>
          <w:color w:val="000000" w:themeColor="text1"/>
          <w:sz w:val="17"/>
          <w:szCs w:val="17"/>
        </w:rPr>
        <w:t>ácia tvorby a schvaľovania ŠDTP</w:t>
      </w:r>
    </w:p>
    <w:p w:rsidR="001C546F" w:rsidRPr="007A1A11" w:rsidRDefault="001C546F" w:rsidP="00AF5C82">
      <w:pPr>
        <w:spacing w:line="360" w:lineRule="auto"/>
        <w:ind w:left="708"/>
        <w:rPr>
          <w:rFonts w:ascii="Verdana" w:hAnsi="Verdana"/>
          <w:b/>
          <w:color w:val="000000" w:themeColor="text1"/>
          <w:sz w:val="17"/>
          <w:szCs w:val="17"/>
        </w:rPr>
      </w:pPr>
      <w:r w:rsidRPr="00743C1B">
        <w:rPr>
          <w:rFonts w:ascii="Verdana" w:hAnsi="Verdana"/>
          <w:color w:val="000000" w:themeColor="text1"/>
          <w:sz w:val="17"/>
          <w:szCs w:val="17"/>
        </w:rPr>
        <w:t xml:space="preserve">MZ SR v rámci projektu vyhotovilo  25  skupín diagnostických a terapeutických štandardov. V pláne počas celého pôsobenia projektu sa ráta s minimálne 150 skupinami. Na tvorbe návrhov jednotlivých skupín ŠDTP sa podieľajú OPS s použitím metodiky. Príprava jednotlivých návrhov ŠDTP bola realizovaná priebežne počas druhej polovice roka 2017 aj s využitím webového pracovného priestoru </w:t>
      </w:r>
      <w:proofErr w:type="spellStart"/>
      <w:r w:rsidRPr="00743C1B">
        <w:rPr>
          <w:rFonts w:ascii="Verdana" w:hAnsi="Verdana"/>
          <w:color w:val="000000" w:themeColor="text1"/>
          <w:sz w:val="17"/>
          <w:szCs w:val="17"/>
        </w:rPr>
        <w:t>Imuthes</w:t>
      </w:r>
      <w:proofErr w:type="spellEnd"/>
      <w:r w:rsidRPr="00743C1B">
        <w:rPr>
          <w:rFonts w:ascii="Verdana" w:hAnsi="Verdana"/>
          <w:color w:val="000000" w:themeColor="text1"/>
          <w:sz w:val="17"/>
          <w:szCs w:val="17"/>
        </w:rPr>
        <w:t xml:space="preserve">. </w:t>
      </w:r>
    </w:p>
    <w:p w:rsidR="007A1A11" w:rsidRDefault="007A1A11" w:rsidP="00AF5C82">
      <w:pPr>
        <w:spacing w:line="360" w:lineRule="auto"/>
        <w:rPr>
          <w:rFonts w:ascii="Verdana" w:hAnsi="Verdana"/>
          <w:color w:val="000000" w:themeColor="text1"/>
          <w:sz w:val="17"/>
          <w:szCs w:val="17"/>
          <w:u w:val="single"/>
        </w:rPr>
      </w:pPr>
    </w:p>
    <w:p w:rsidR="00BC6F85" w:rsidRDefault="00BC6F85" w:rsidP="00AF5C82">
      <w:pPr>
        <w:spacing w:line="360" w:lineRule="auto"/>
        <w:rPr>
          <w:rFonts w:ascii="Verdana" w:hAnsi="Verdana"/>
          <w:color w:val="000000" w:themeColor="text1"/>
          <w:sz w:val="17"/>
          <w:szCs w:val="17"/>
          <w:u w:val="single"/>
        </w:rPr>
      </w:pPr>
    </w:p>
    <w:p w:rsidR="001C546F" w:rsidRPr="00743C1B" w:rsidRDefault="001C546F" w:rsidP="00AF5C82">
      <w:pPr>
        <w:spacing w:line="360" w:lineRule="auto"/>
        <w:ind w:left="708"/>
        <w:rPr>
          <w:rFonts w:ascii="Verdana" w:hAnsi="Verdana"/>
          <w:color w:val="000000" w:themeColor="text1"/>
          <w:sz w:val="17"/>
          <w:szCs w:val="17"/>
          <w:u w:val="single"/>
        </w:rPr>
      </w:pPr>
      <w:r w:rsidRPr="00743C1B">
        <w:rPr>
          <w:rFonts w:ascii="Verdana" w:hAnsi="Verdana"/>
          <w:color w:val="000000" w:themeColor="text1"/>
          <w:sz w:val="17"/>
          <w:szCs w:val="17"/>
          <w:u w:val="single"/>
        </w:rPr>
        <w:lastRenderedPageBreak/>
        <w:t xml:space="preserve">Koordinácia tvorby a schvaľovania ŠDTP prebieha nasledovne: </w:t>
      </w:r>
    </w:p>
    <w:p w:rsidR="001C546F" w:rsidRPr="00743C1B" w:rsidRDefault="001C546F" w:rsidP="00AF5C82">
      <w:pPr>
        <w:spacing w:line="360" w:lineRule="auto"/>
        <w:ind w:left="992" w:hanging="283"/>
        <w:rPr>
          <w:rFonts w:ascii="Verdana" w:hAnsi="Verdana"/>
          <w:color w:val="000000" w:themeColor="text1"/>
          <w:sz w:val="17"/>
          <w:szCs w:val="17"/>
        </w:rPr>
      </w:pPr>
      <w:r w:rsidRPr="00743C1B">
        <w:rPr>
          <w:rFonts w:ascii="Verdana" w:hAnsi="Verdana"/>
          <w:color w:val="000000" w:themeColor="text1"/>
          <w:sz w:val="17"/>
          <w:szCs w:val="17"/>
        </w:rPr>
        <w:t>•</w:t>
      </w:r>
      <w:r w:rsidRPr="00743C1B">
        <w:rPr>
          <w:rFonts w:ascii="Verdana" w:hAnsi="Verdana"/>
          <w:color w:val="000000" w:themeColor="text1"/>
          <w:sz w:val="17"/>
          <w:szCs w:val="17"/>
        </w:rPr>
        <w:tab/>
        <w:t>pracovné odborné skupiny vyvíjajú návrh ŠDTP (v koordinácii s predsedom OPS)</w:t>
      </w:r>
      <w:r w:rsidR="00123AC1">
        <w:rPr>
          <w:rFonts w:ascii="Verdana" w:hAnsi="Verdana"/>
          <w:color w:val="000000" w:themeColor="text1"/>
          <w:sz w:val="17"/>
          <w:szCs w:val="17"/>
        </w:rPr>
        <w:t>;</w:t>
      </w:r>
      <w:r w:rsidRPr="00743C1B">
        <w:rPr>
          <w:rFonts w:ascii="Verdana" w:hAnsi="Verdana"/>
          <w:color w:val="000000" w:themeColor="text1"/>
          <w:sz w:val="17"/>
          <w:szCs w:val="17"/>
        </w:rPr>
        <w:t xml:space="preserve"> </w:t>
      </w:r>
    </w:p>
    <w:p w:rsidR="001C546F" w:rsidRPr="00743C1B" w:rsidRDefault="001C546F" w:rsidP="00AF5C82">
      <w:pPr>
        <w:spacing w:line="360" w:lineRule="auto"/>
        <w:ind w:left="992" w:hanging="283"/>
        <w:rPr>
          <w:rFonts w:ascii="Verdana" w:hAnsi="Verdana"/>
          <w:color w:val="000000" w:themeColor="text1"/>
          <w:sz w:val="17"/>
          <w:szCs w:val="17"/>
        </w:rPr>
      </w:pPr>
      <w:r w:rsidRPr="00743C1B">
        <w:rPr>
          <w:rFonts w:ascii="Verdana" w:hAnsi="Verdana"/>
          <w:color w:val="000000" w:themeColor="text1"/>
          <w:sz w:val="17"/>
          <w:szCs w:val="17"/>
        </w:rPr>
        <w:t>•</w:t>
      </w:r>
      <w:r w:rsidRPr="00743C1B">
        <w:rPr>
          <w:rFonts w:ascii="Verdana" w:hAnsi="Verdana"/>
          <w:color w:val="000000" w:themeColor="text1"/>
          <w:sz w:val="17"/>
          <w:szCs w:val="17"/>
        </w:rPr>
        <w:tab/>
        <w:t>komisia  pripomienkuje, vydáva stanovisko k predloženým návrhom ŠDTP OPS a jeho finálnu podobu predkladá na následné schválenie ministrovi a</w:t>
      </w:r>
      <w:r w:rsidR="00123AC1">
        <w:rPr>
          <w:rFonts w:ascii="Verdana" w:hAnsi="Verdana"/>
          <w:color w:val="000000" w:themeColor="text1"/>
          <w:sz w:val="17"/>
          <w:szCs w:val="17"/>
        </w:rPr>
        <w:t> </w:t>
      </w:r>
      <w:r w:rsidRPr="00743C1B">
        <w:rPr>
          <w:rFonts w:ascii="Verdana" w:hAnsi="Verdana"/>
          <w:color w:val="000000" w:themeColor="text1"/>
          <w:sz w:val="17"/>
          <w:szCs w:val="17"/>
        </w:rPr>
        <w:t>gremiálnej</w:t>
      </w:r>
      <w:r w:rsidR="00123AC1">
        <w:rPr>
          <w:rFonts w:ascii="Verdana" w:hAnsi="Verdana"/>
          <w:color w:val="000000" w:themeColor="text1"/>
          <w:sz w:val="17"/>
          <w:szCs w:val="17"/>
        </w:rPr>
        <w:t xml:space="preserve"> porade ministra;</w:t>
      </w:r>
      <w:r w:rsidRPr="00743C1B">
        <w:rPr>
          <w:rFonts w:ascii="Verdana" w:hAnsi="Verdana"/>
          <w:color w:val="000000" w:themeColor="text1"/>
          <w:sz w:val="17"/>
          <w:szCs w:val="17"/>
        </w:rPr>
        <w:t xml:space="preserve"> </w:t>
      </w:r>
      <w:r w:rsidR="00123AC1">
        <w:rPr>
          <w:rFonts w:ascii="Verdana" w:hAnsi="Verdana"/>
          <w:color w:val="000000" w:themeColor="text1"/>
          <w:sz w:val="17"/>
          <w:szCs w:val="17"/>
        </w:rPr>
        <w:t>d</w:t>
      </w:r>
      <w:r w:rsidRPr="00743C1B">
        <w:rPr>
          <w:rFonts w:ascii="Verdana" w:hAnsi="Verdana"/>
          <w:color w:val="000000" w:themeColor="text1"/>
          <w:sz w:val="17"/>
          <w:szCs w:val="17"/>
        </w:rPr>
        <w:t xml:space="preserve">ňa 8.12.2017 bolo prvé zasadnutie komisie s výsledkom: 61 predložených štandardov, schválený 1 štandard (postúpený na gremiálnu </w:t>
      </w:r>
      <w:r w:rsidR="00123AC1">
        <w:rPr>
          <w:rFonts w:ascii="Verdana" w:hAnsi="Verdana"/>
          <w:color w:val="000000" w:themeColor="text1"/>
          <w:sz w:val="17"/>
          <w:szCs w:val="17"/>
        </w:rPr>
        <w:t>po</w:t>
      </w:r>
      <w:r w:rsidRPr="00743C1B">
        <w:rPr>
          <w:rFonts w:ascii="Verdana" w:hAnsi="Verdana"/>
          <w:color w:val="000000" w:themeColor="text1"/>
          <w:sz w:val="17"/>
          <w:szCs w:val="17"/>
        </w:rPr>
        <w:t>radu ministra) a 60 postúpených na ďalšie prepracovanie</w:t>
      </w:r>
      <w:r w:rsidR="00BC43D6">
        <w:rPr>
          <w:rFonts w:ascii="Verdana" w:hAnsi="Verdana"/>
          <w:color w:val="000000" w:themeColor="text1"/>
          <w:sz w:val="17"/>
          <w:szCs w:val="17"/>
        </w:rPr>
        <w:t>;</w:t>
      </w:r>
    </w:p>
    <w:p w:rsidR="001C546F" w:rsidRPr="00743C1B" w:rsidRDefault="001C546F" w:rsidP="00AF5C82">
      <w:pPr>
        <w:spacing w:line="360" w:lineRule="auto"/>
        <w:ind w:left="992" w:hanging="283"/>
        <w:rPr>
          <w:rFonts w:ascii="Verdana" w:hAnsi="Verdana"/>
          <w:color w:val="000000" w:themeColor="text1"/>
          <w:sz w:val="17"/>
          <w:szCs w:val="17"/>
        </w:rPr>
      </w:pPr>
      <w:r w:rsidRPr="00743C1B">
        <w:rPr>
          <w:rFonts w:ascii="Verdana" w:hAnsi="Verdana"/>
          <w:color w:val="000000" w:themeColor="text1"/>
          <w:sz w:val="17"/>
          <w:szCs w:val="17"/>
        </w:rPr>
        <w:t>•</w:t>
      </w:r>
      <w:r w:rsidRPr="00743C1B">
        <w:rPr>
          <w:rFonts w:ascii="Verdana" w:hAnsi="Verdana"/>
          <w:color w:val="000000" w:themeColor="text1"/>
          <w:sz w:val="17"/>
          <w:szCs w:val="17"/>
        </w:rPr>
        <w:tab/>
        <w:t xml:space="preserve">gremiálna </w:t>
      </w:r>
      <w:r w:rsidR="00123AC1">
        <w:rPr>
          <w:rFonts w:ascii="Verdana" w:hAnsi="Verdana"/>
          <w:color w:val="000000" w:themeColor="text1"/>
          <w:sz w:val="17"/>
          <w:szCs w:val="17"/>
        </w:rPr>
        <w:t>po</w:t>
      </w:r>
      <w:r w:rsidRPr="00743C1B">
        <w:rPr>
          <w:rFonts w:ascii="Verdana" w:hAnsi="Verdana"/>
          <w:color w:val="000000" w:themeColor="text1"/>
          <w:sz w:val="17"/>
          <w:szCs w:val="17"/>
        </w:rPr>
        <w:t>rada a minister schvaľuje predložený návrh ŠDTP a odporúča ho na následné legislatívne ukotvenie</w:t>
      </w:r>
      <w:r w:rsidR="00123AC1">
        <w:rPr>
          <w:rFonts w:ascii="Verdana" w:hAnsi="Verdana"/>
          <w:color w:val="000000" w:themeColor="text1"/>
          <w:sz w:val="17"/>
          <w:szCs w:val="17"/>
        </w:rPr>
        <w:t>.</w:t>
      </w:r>
    </w:p>
    <w:p w:rsidR="001C546F" w:rsidRPr="00743C1B" w:rsidRDefault="001C546F" w:rsidP="00AF5C82">
      <w:pPr>
        <w:spacing w:line="360" w:lineRule="auto"/>
        <w:rPr>
          <w:rFonts w:ascii="Verdana" w:hAnsi="Verdana"/>
          <w:b/>
          <w:i/>
          <w:color w:val="000000" w:themeColor="text1"/>
          <w:sz w:val="17"/>
          <w:szCs w:val="17"/>
        </w:rPr>
      </w:pPr>
    </w:p>
    <w:p w:rsidR="001C546F" w:rsidRPr="00743C1B" w:rsidRDefault="007A1A11" w:rsidP="00AF5C82">
      <w:pPr>
        <w:spacing w:line="360" w:lineRule="auto"/>
        <w:rPr>
          <w:rFonts w:ascii="Verdana" w:hAnsi="Verdana"/>
          <w:b/>
          <w:i/>
          <w:color w:val="000000" w:themeColor="text1"/>
          <w:sz w:val="17"/>
          <w:szCs w:val="17"/>
        </w:rPr>
      </w:pPr>
      <w:r>
        <w:rPr>
          <w:rFonts w:ascii="Verdana" w:hAnsi="Verdana"/>
          <w:b/>
          <w:i/>
          <w:color w:val="000000" w:themeColor="text1"/>
          <w:sz w:val="17"/>
          <w:szCs w:val="17"/>
        </w:rPr>
        <w:tab/>
      </w:r>
      <w:r w:rsidR="001C546F" w:rsidRPr="00743C1B">
        <w:rPr>
          <w:rFonts w:ascii="Verdana" w:hAnsi="Verdana"/>
          <w:b/>
          <w:i/>
          <w:color w:val="000000" w:themeColor="text1"/>
          <w:sz w:val="17"/>
          <w:szCs w:val="17"/>
        </w:rPr>
        <w:t xml:space="preserve">Vykonané legislatívne kroky  v roku 2017 pre zabezpečenie platnosti štandardných postupov v </w:t>
      </w:r>
      <w:r>
        <w:rPr>
          <w:rFonts w:ascii="Verdana" w:hAnsi="Verdana"/>
          <w:b/>
          <w:i/>
          <w:color w:val="000000" w:themeColor="text1"/>
          <w:sz w:val="17"/>
          <w:szCs w:val="17"/>
        </w:rPr>
        <w:tab/>
      </w:r>
      <w:r w:rsidR="001C546F" w:rsidRPr="00743C1B">
        <w:rPr>
          <w:rFonts w:ascii="Verdana" w:hAnsi="Verdana"/>
          <w:b/>
          <w:i/>
          <w:color w:val="000000" w:themeColor="text1"/>
          <w:sz w:val="17"/>
          <w:szCs w:val="17"/>
        </w:rPr>
        <w:t>praxi:</w:t>
      </w:r>
    </w:p>
    <w:p w:rsidR="007A1A11" w:rsidRDefault="007A1A11" w:rsidP="00AF5C82">
      <w:pPr>
        <w:spacing w:line="360" w:lineRule="auto"/>
        <w:ind w:left="708" w:firstLine="1"/>
        <w:rPr>
          <w:rFonts w:ascii="Verdana" w:hAnsi="Verdana"/>
          <w:color w:val="000000" w:themeColor="text1"/>
          <w:sz w:val="17"/>
          <w:szCs w:val="17"/>
        </w:rPr>
      </w:pPr>
    </w:p>
    <w:p w:rsidR="001C546F" w:rsidRPr="00743C1B" w:rsidRDefault="001C546F" w:rsidP="00AF5C82">
      <w:pPr>
        <w:spacing w:line="360" w:lineRule="auto"/>
        <w:ind w:left="708" w:firstLine="1"/>
        <w:rPr>
          <w:rFonts w:ascii="Verdana" w:hAnsi="Verdana"/>
          <w:i/>
          <w:color w:val="000000" w:themeColor="text1"/>
          <w:sz w:val="17"/>
          <w:szCs w:val="17"/>
        </w:rPr>
      </w:pPr>
      <w:r w:rsidRPr="00743C1B">
        <w:rPr>
          <w:rFonts w:ascii="Verdana" w:hAnsi="Verdana"/>
          <w:color w:val="000000" w:themeColor="text1"/>
          <w:sz w:val="17"/>
          <w:szCs w:val="17"/>
        </w:rPr>
        <w:t>Novelizácia zákona č. 576/2004 Z.z. o zdravotnej starostlivosti, službách súvisiacich s poskytovaním zdravotnej starostlivosti a o zmene a doplnení niektorých zákonov s účinnosťou k 1.1.2018  zabezpečila legislatívne ukotvenie realizácie štandardov a to konkrétne v znení: „</w:t>
      </w:r>
      <w:r w:rsidRPr="00743C1B">
        <w:rPr>
          <w:rFonts w:ascii="Verdana" w:hAnsi="Verdana"/>
          <w:i/>
          <w:color w:val="000000" w:themeColor="text1"/>
          <w:sz w:val="17"/>
          <w:szCs w:val="17"/>
        </w:rPr>
        <w:t xml:space="preserve">Poskytovateľ je povinný poskytovať zdravotnú starostlivosť správne. Zdravotná starostlivosť je poskytnutá správne, ak sa vykonajú všetky zdravotné výkony na správne určenie choroby so zabezpečením včasnej a účinnej liečby s cieľom uzdravenia osoby alebo zlepšenia stavu osoby pri zohľadnení súčasných poznatkov lekárskej vedy a </w:t>
      </w:r>
      <w:r w:rsidRPr="00743C1B">
        <w:rPr>
          <w:rFonts w:ascii="Verdana" w:hAnsi="Verdana"/>
          <w:b/>
          <w:i/>
          <w:color w:val="000000" w:themeColor="text1"/>
          <w:sz w:val="17"/>
          <w:szCs w:val="17"/>
        </w:rPr>
        <w:t>v súlade so štandardnými postupmi na výkon prevencie, štandardnými diagnostickými postupmi a štandardnými terapeutickými postupmi pri zohľadnení individuálneho stavu pacienta</w:t>
      </w:r>
      <w:r w:rsidRPr="00743C1B">
        <w:rPr>
          <w:rFonts w:ascii="Verdana" w:hAnsi="Verdana"/>
          <w:i/>
          <w:color w:val="000000" w:themeColor="text1"/>
          <w:sz w:val="17"/>
          <w:szCs w:val="17"/>
        </w:rPr>
        <w:t>.“</w:t>
      </w:r>
    </w:p>
    <w:p w:rsidR="007A1A11" w:rsidRDefault="007A1A11" w:rsidP="00AF5C82">
      <w:pPr>
        <w:spacing w:line="360" w:lineRule="auto"/>
        <w:ind w:left="708"/>
        <w:rPr>
          <w:rFonts w:ascii="Verdana" w:hAnsi="Verdana"/>
          <w:color w:val="000000" w:themeColor="text1"/>
          <w:sz w:val="17"/>
          <w:szCs w:val="17"/>
        </w:rPr>
      </w:pPr>
    </w:p>
    <w:p w:rsidR="001C546F" w:rsidRPr="00743C1B" w:rsidRDefault="001C546F"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Vydaním Vestníka č. 41/2017 (ZR)  sa zadefinoval štatút odbor. prac. skupín pre tvorbu a revíziu štandard</w:t>
      </w:r>
      <w:r w:rsidR="00BC43D6">
        <w:rPr>
          <w:rFonts w:ascii="Verdana" w:hAnsi="Verdana"/>
          <w:color w:val="000000" w:themeColor="text1"/>
          <w:sz w:val="17"/>
          <w:szCs w:val="17"/>
        </w:rPr>
        <w:t>ných</w:t>
      </w:r>
      <w:r w:rsidRPr="00743C1B">
        <w:rPr>
          <w:rFonts w:ascii="Verdana" w:hAnsi="Verdana"/>
          <w:color w:val="000000" w:themeColor="text1"/>
          <w:sz w:val="17"/>
          <w:szCs w:val="17"/>
        </w:rPr>
        <w:t xml:space="preserve"> postupov a vydaním Vestníka č.  42/2017 (ZR) štatút Komisie pre tvorbu, implementáciu a revíziu štandardov. </w:t>
      </w:r>
    </w:p>
    <w:p w:rsidR="001C546F" w:rsidRPr="00743C1B" w:rsidRDefault="001C546F" w:rsidP="00AF5C82">
      <w:pPr>
        <w:spacing w:line="360" w:lineRule="auto"/>
        <w:rPr>
          <w:rFonts w:ascii="Verdana" w:hAnsi="Verdana"/>
          <w:color w:val="000000" w:themeColor="text1"/>
          <w:sz w:val="17"/>
          <w:szCs w:val="17"/>
        </w:rPr>
      </w:pPr>
    </w:p>
    <w:p w:rsidR="001C546F" w:rsidRPr="00743C1B" w:rsidRDefault="001C546F" w:rsidP="00AF5C82">
      <w:pPr>
        <w:spacing w:line="360" w:lineRule="auto"/>
        <w:ind w:firstLine="709"/>
        <w:rPr>
          <w:rFonts w:ascii="Verdana" w:hAnsi="Verdana"/>
          <w:b/>
          <w:color w:val="000000" w:themeColor="text1"/>
          <w:sz w:val="17"/>
          <w:szCs w:val="17"/>
        </w:rPr>
      </w:pPr>
      <w:r w:rsidRPr="00743C1B">
        <w:rPr>
          <w:rFonts w:ascii="Verdana" w:hAnsi="Verdana"/>
          <w:b/>
          <w:color w:val="000000" w:themeColor="text1"/>
          <w:sz w:val="17"/>
          <w:szCs w:val="17"/>
        </w:rPr>
        <w:t>Sumár podujatí za rok 2017:</w:t>
      </w:r>
    </w:p>
    <w:p w:rsidR="001C546F" w:rsidRPr="00743C1B" w:rsidRDefault="001C546F" w:rsidP="00AF5C82">
      <w:pPr>
        <w:pStyle w:val="Odsekzoznamu"/>
        <w:numPr>
          <w:ilvl w:val="0"/>
          <w:numId w:val="30"/>
        </w:numPr>
        <w:spacing w:line="360" w:lineRule="auto"/>
        <w:ind w:left="1068"/>
        <w:jc w:val="left"/>
        <w:rPr>
          <w:rFonts w:ascii="Verdana" w:hAnsi="Verdana"/>
          <w:color w:val="000000" w:themeColor="text1"/>
          <w:sz w:val="17"/>
          <w:szCs w:val="17"/>
          <w:u w:val="single"/>
        </w:rPr>
      </w:pPr>
      <w:r w:rsidRPr="00743C1B">
        <w:rPr>
          <w:rFonts w:ascii="Verdana" w:hAnsi="Verdana"/>
          <w:color w:val="000000" w:themeColor="text1"/>
          <w:sz w:val="17"/>
          <w:szCs w:val="17"/>
          <w:u w:val="single"/>
        </w:rPr>
        <w:t>15 a 16.3. 2017  IHCO konferencia</w:t>
      </w:r>
      <w:r w:rsidRPr="00743C1B">
        <w:rPr>
          <w:rFonts w:ascii="Verdana" w:hAnsi="Verdana"/>
          <w:color w:val="000000" w:themeColor="text1"/>
          <w:sz w:val="17"/>
          <w:szCs w:val="17"/>
        </w:rPr>
        <w:t xml:space="preserve"> – úvodne predstavenie realizácie projektu tvorby štandardov vedeckej obci (účasť cca.. 700 ľudí)</w:t>
      </w:r>
      <w:r w:rsidRPr="00743C1B">
        <w:rPr>
          <w:rFonts w:ascii="Verdana" w:hAnsi="Verdana"/>
          <w:color w:val="000000" w:themeColor="text1"/>
          <w:sz w:val="17"/>
          <w:szCs w:val="17"/>
          <w:u w:val="single"/>
        </w:rPr>
        <w:t xml:space="preserve"> </w:t>
      </w:r>
    </w:p>
    <w:p w:rsidR="001C546F" w:rsidRPr="00743C1B" w:rsidRDefault="001C546F" w:rsidP="00AF5C82">
      <w:pPr>
        <w:pStyle w:val="Odsekzoznamu"/>
        <w:numPr>
          <w:ilvl w:val="0"/>
          <w:numId w:val="31"/>
        </w:numPr>
        <w:spacing w:line="360" w:lineRule="auto"/>
        <w:ind w:left="1068"/>
        <w:jc w:val="left"/>
        <w:rPr>
          <w:rFonts w:ascii="Verdana" w:hAnsi="Verdana"/>
          <w:color w:val="000000" w:themeColor="text1"/>
          <w:sz w:val="17"/>
          <w:szCs w:val="17"/>
        </w:rPr>
      </w:pPr>
      <w:r w:rsidRPr="00743C1B">
        <w:rPr>
          <w:rFonts w:ascii="Verdana" w:hAnsi="Verdana"/>
          <w:color w:val="000000" w:themeColor="text1"/>
          <w:sz w:val="17"/>
          <w:szCs w:val="17"/>
          <w:u w:val="single"/>
        </w:rPr>
        <w:t xml:space="preserve">16.3.2017 </w:t>
      </w:r>
      <w:proofErr w:type="spellStart"/>
      <w:r w:rsidRPr="00743C1B">
        <w:rPr>
          <w:rFonts w:ascii="Verdana" w:hAnsi="Verdana"/>
          <w:color w:val="000000" w:themeColor="text1"/>
          <w:sz w:val="17"/>
          <w:szCs w:val="17"/>
          <w:u w:val="single"/>
        </w:rPr>
        <w:t>Kick</w:t>
      </w:r>
      <w:proofErr w:type="spellEnd"/>
      <w:r w:rsidRPr="00743C1B">
        <w:rPr>
          <w:rFonts w:ascii="Verdana" w:hAnsi="Verdana"/>
          <w:color w:val="000000" w:themeColor="text1"/>
          <w:sz w:val="17"/>
          <w:szCs w:val="17"/>
          <w:u w:val="single"/>
        </w:rPr>
        <w:t xml:space="preserve"> of </w:t>
      </w:r>
      <w:proofErr w:type="spellStart"/>
      <w:r w:rsidRPr="00743C1B">
        <w:rPr>
          <w:rFonts w:ascii="Verdana" w:hAnsi="Verdana"/>
          <w:color w:val="000000" w:themeColor="text1"/>
          <w:sz w:val="17"/>
          <w:szCs w:val="17"/>
          <w:u w:val="single"/>
        </w:rPr>
        <w:t>meeting</w:t>
      </w:r>
      <w:proofErr w:type="spellEnd"/>
      <w:r w:rsidRPr="00743C1B">
        <w:rPr>
          <w:rFonts w:ascii="Verdana" w:hAnsi="Verdana"/>
          <w:color w:val="000000" w:themeColor="text1"/>
          <w:sz w:val="17"/>
          <w:szCs w:val="17"/>
        </w:rPr>
        <w:t xml:space="preserve">  hlavných odborníkov zdravotníckych odborov pre realizáciu projektu, oboznámenie s plánom realizácie a tvorbou odborných pracovných skupín .</w:t>
      </w:r>
    </w:p>
    <w:p w:rsidR="001C546F" w:rsidRPr="00743C1B" w:rsidRDefault="001C546F" w:rsidP="00AF5C82">
      <w:pPr>
        <w:pStyle w:val="Odsekzoznamu"/>
        <w:numPr>
          <w:ilvl w:val="0"/>
          <w:numId w:val="31"/>
        </w:numPr>
        <w:spacing w:line="360" w:lineRule="auto"/>
        <w:ind w:left="1068"/>
        <w:jc w:val="left"/>
        <w:rPr>
          <w:rFonts w:ascii="Verdana" w:hAnsi="Verdana"/>
          <w:color w:val="000000" w:themeColor="text1"/>
          <w:sz w:val="17"/>
          <w:szCs w:val="17"/>
        </w:rPr>
      </w:pPr>
      <w:r w:rsidRPr="00743C1B">
        <w:rPr>
          <w:rFonts w:ascii="Verdana" w:hAnsi="Verdana"/>
          <w:color w:val="000000" w:themeColor="text1"/>
          <w:sz w:val="17"/>
          <w:szCs w:val="17"/>
        </w:rPr>
        <w:t>Máj 2017 – verejné obstarávanie webového pracovného portálu, pre vývoj jednotlivých ŠDTP.</w:t>
      </w:r>
    </w:p>
    <w:p w:rsidR="001C546F" w:rsidRPr="00743C1B" w:rsidRDefault="001C546F" w:rsidP="00AF5C82">
      <w:pPr>
        <w:pStyle w:val="Odsekzoznamu"/>
        <w:numPr>
          <w:ilvl w:val="0"/>
          <w:numId w:val="31"/>
        </w:numPr>
        <w:spacing w:line="360" w:lineRule="auto"/>
        <w:ind w:left="1068"/>
        <w:jc w:val="left"/>
        <w:rPr>
          <w:rFonts w:ascii="Verdana" w:hAnsi="Verdana"/>
          <w:color w:val="000000" w:themeColor="text1"/>
          <w:sz w:val="17"/>
          <w:szCs w:val="17"/>
        </w:rPr>
      </w:pPr>
      <w:r w:rsidRPr="00743C1B">
        <w:rPr>
          <w:rFonts w:ascii="Verdana" w:hAnsi="Verdana"/>
          <w:color w:val="000000" w:themeColor="text1"/>
          <w:sz w:val="17"/>
          <w:szCs w:val="17"/>
          <w:u w:val="single"/>
        </w:rPr>
        <w:t>Júl 2017  podpísanie zmluv</w:t>
      </w:r>
      <w:r w:rsidRPr="00743C1B">
        <w:rPr>
          <w:rFonts w:ascii="Verdana" w:hAnsi="Verdana"/>
          <w:color w:val="000000" w:themeColor="text1"/>
          <w:sz w:val="17"/>
          <w:szCs w:val="17"/>
        </w:rPr>
        <w:t>y o NFP s ministerstvom práce, sociálnych vecí a rodiny pre začatie projektu.</w:t>
      </w:r>
    </w:p>
    <w:p w:rsidR="001C546F" w:rsidRPr="00743C1B" w:rsidRDefault="001C546F" w:rsidP="00AF5C82">
      <w:pPr>
        <w:pStyle w:val="Odsekzoznamu"/>
        <w:numPr>
          <w:ilvl w:val="0"/>
          <w:numId w:val="31"/>
        </w:numPr>
        <w:spacing w:line="360" w:lineRule="auto"/>
        <w:ind w:left="1068"/>
        <w:jc w:val="left"/>
        <w:rPr>
          <w:rFonts w:ascii="Verdana" w:hAnsi="Verdana"/>
          <w:color w:val="000000" w:themeColor="text1"/>
          <w:sz w:val="17"/>
          <w:szCs w:val="17"/>
        </w:rPr>
      </w:pPr>
      <w:r w:rsidRPr="00743C1B">
        <w:rPr>
          <w:rFonts w:ascii="Verdana" w:hAnsi="Verdana"/>
          <w:color w:val="000000" w:themeColor="text1"/>
          <w:sz w:val="17"/>
          <w:szCs w:val="17"/>
          <w:u w:val="single"/>
        </w:rPr>
        <w:t xml:space="preserve">8.12.2017 úvodné stretnutie technickej komisie na schvaľovanie štandardov, výstup: </w:t>
      </w:r>
      <w:r w:rsidRPr="00743C1B">
        <w:rPr>
          <w:rFonts w:ascii="Verdana" w:hAnsi="Verdana"/>
          <w:color w:val="000000" w:themeColor="text1"/>
          <w:sz w:val="17"/>
          <w:szCs w:val="17"/>
        </w:rPr>
        <w:t>62 predložených štandardov, 1 podstúpený na schválenie ministrom, 61 podstúpených na dopracovanie.</w:t>
      </w:r>
    </w:p>
    <w:p w:rsidR="007A1A11" w:rsidRDefault="007A1A11" w:rsidP="00AF5C82">
      <w:pPr>
        <w:spacing w:line="360" w:lineRule="auto"/>
        <w:rPr>
          <w:rFonts w:ascii="Verdana" w:hAnsi="Verdana" w:cs="Arial"/>
          <w:color w:val="000000" w:themeColor="text1"/>
          <w:sz w:val="17"/>
          <w:szCs w:val="17"/>
          <w:lang w:eastAsia="sk-SK"/>
        </w:rPr>
      </w:pPr>
    </w:p>
    <w:p w:rsidR="00736C32" w:rsidRDefault="00736C32" w:rsidP="00AF5C82">
      <w:pPr>
        <w:spacing w:line="360" w:lineRule="auto"/>
        <w:rPr>
          <w:rFonts w:ascii="Verdana" w:hAnsi="Verdana" w:cs="Arial"/>
          <w:color w:val="000000" w:themeColor="text1"/>
          <w:sz w:val="17"/>
          <w:szCs w:val="17"/>
          <w:lang w:eastAsia="sk-SK"/>
        </w:rPr>
      </w:pPr>
    </w:p>
    <w:p w:rsidR="001C546F" w:rsidRPr="00743C1B" w:rsidRDefault="00B14FFE" w:rsidP="00AF5C82">
      <w:pPr>
        <w:spacing w:line="360" w:lineRule="auto"/>
        <w:rPr>
          <w:rFonts w:ascii="Verdana" w:hAnsi="Verdana"/>
          <w:b/>
          <w:caps/>
          <w:color w:val="000000" w:themeColor="text1"/>
          <w:sz w:val="17"/>
          <w:szCs w:val="17"/>
        </w:rPr>
      </w:pPr>
      <w:r w:rsidRPr="007A1A11">
        <w:rPr>
          <w:rFonts w:ascii="Verdana" w:hAnsi="Verdana" w:cs="Arial"/>
          <w:b/>
          <w:color w:val="000000" w:themeColor="text1"/>
          <w:sz w:val="17"/>
          <w:szCs w:val="17"/>
          <w:lang w:eastAsia="sk-SK"/>
        </w:rPr>
        <w:t>3.3</w:t>
      </w:r>
      <w:r w:rsidRPr="007A1A11">
        <w:rPr>
          <w:rFonts w:ascii="Verdana" w:hAnsi="Verdana" w:cs="Arial"/>
          <w:b/>
          <w:color w:val="000000" w:themeColor="text1"/>
          <w:sz w:val="17"/>
          <w:szCs w:val="17"/>
          <w:lang w:eastAsia="sk-SK"/>
        </w:rPr>
        <w:tab/>
      </w:r>
      <w:r w:rsidR="001C546F" w:rsidRPr="00743C1B">
        <w:rPr>
          <w:rFonts w:ascii="Verdana" w:hAnsi="Verdana"/>
          <w:b/>
          <w:caps/>
          <w:color w:val="000000" w:themeColor="text1"/>
          <w:sz w:val="17"/>
          <w:szCs w:val="17"/>
        </w:rPr>
        <w:t>odbor ošetrovateľstva</w:t>
      </w:r>
    </w:p>
    <w:p w:rsidR="007A1A11" w:rsidRDefault="007A1A11" w:rsidP="00AF5C82">
      <w:pPr>
        <w:spacing w:line="360" w:lineRule="auto"/>
        <w:ind w:firstLine="360"/>
        <w:rPr>
          <w:rFonts w:ascii="Verdana" w:hAnsi="Verdana"/>
          <w:bCs/>
          <w:iCs/>
          <w:color w:val="000000" w:themeColor="text1"/>
          <w:sz w:val="17"/>
          <w:szCs w:val="17"/>
        </w:rPr>
      </w:pPr>
    </w:p>
    <w:p w:rsidR="001C546F" w:rsidRPr="00743C1B" w:rsidRDefault="00B14FFE" w:rsidP="00AF5C82">
      <w:pPr>
        <w:spacing w:line="360" w:lineRule="auto"/>
        <w:ind w:firstLine="360"/>
        <w:rPr>
          <w:rFonts w:ascii="Verdana" w:hAnsi="Verdana"/>
          <w:bCs/>
          <w:iCs/>
          <w:color w:val="000000" w:themeColor="text1"/>
          <w:sz w:val="17"/>
          <w:szCs w:val="17"/>
        </w:rPr>
      </w:pPr>
      <w:r w:rsidRPr="00743C1B">
        <w:rPr>
          <w:rFonts w:ascii="Verdana" w:hAnsi="Verdana"/>
          <w:bCs/>
          <w:iCs/>
          <w:color w:val="000000" w:themeColor="text1"/>
          <w:sz w:val="17"/>
          <w:szCs w:val="17"/>
        </w:rPr>
        <w:tab/>
      </w:r>
      <w:r w:rsidR="001C546F" w:rsidRPr="00743C1B">
        <w:rPr>
          <w:rFonts w:ascii="Verdana" w:hAnsi="Verdana"/>
          <w:bCs/>
          <w:iCs/>
          <w:color w:val="000000" w:themeColor="text1"/>
          <w:sz w:val="17"/>
          <w:szCs w:val="17"/>
        </w:rPr>
        <w:t xml:space="preserve">Odbor ošetrovateľstva  v roku 2017 pokračoval v zahájených úlohách a plnil ďalšie odborné, koncepčné, </w:t>
      </w:r>
      <w:r w:rsidRPr="00743C1B">
        <w:rPr>
          <w:rFonts w:ascii="Verdana" w:hAnsi="Verdana"/>
          <w:bCs/>
          <w:iCs/>
          <w:color w:val="000000" w:themeColor="text1"/>
          <w:sz w:val="17"/>
          <w:szCs w:val="17"/>
        </w:rPr>
        <w:tab/>
      </w:r>
      <w:r w:rsidR="001C546F" w:rsidRPr="00743C1B">
        <w:rPr>
          <w:rFonts w:ascii="Verdana" w:hAnsi="Verdana"/>
          <w:bCs/>
          <w:iCs/>
          <w:color w:val="000000" w:themeColor="text1"/>
          <w:sz w:val="17"/>
          <w:szCs w:val="17"/>
        </w:rPr>
        <w:t>metodické, legislatívne a organizačné činnosti zamerané najmä na</w:t>
      </w:r>
      <w:r w:rsidR="00BC43D6">
        <w:rPr>
          <w:rFonts w:ascii="Verdana" w:hAnsi="Verdana"/>
          <w:bCs/>
          <w:iCs/>
          <w:color w:val="000000" w:themeColor="text1"/>
          <w:sz w:val="17"/>
          <w:szCs w:val="17"/>
        </w:rPr>
        <w:t>:</w:t>
      </w:r>
    </w:p>
    <w:p w:rsidR="00B14FFE" w:rsidRPr="00743C1B" w:rsidRDefault="00B14FFE" w:rsidP="00AF5C82">
      <w:pPr>
        <w:spacing w:line="360" w:lineRule="auto"/>
        <w:rPr>
          <w:rFonts w:ascii="Verdana" w:hAnsi="Verdana"/>
          <w:b/>
          <w:color w:val="000000" w:themeColor="text1"/>
          <w:sz w:val="17"/>
          <w:szCs w:val="17"/>
        </w:rPr>
      </w:pPr>
      <w:r w:rsidRPr="00743C1B">
        <w:rPr>
          <w:rFonts w:ascii="Verdana" w:hAnsi="Verdana"/>
          <w:b/>
          <w:color w:val="000000" w:themeColor="text1"/>
          <w:sz w:val="17"/>
          <w:szCs w:val="17"/>
        </w:rPr>
        <w:tab/>
      </w:r>
    </w:p>
    <w:p w:rsidR="001C546F" w:rsidRPr="00743C1B" w:rsidRDefault="00B14FFE" w:rsidP="00AF5C82">
      <w:pPr>
        <w:spacing w:line="360" w:lineRule="auto"/>
        <w:rPr>
          <w:rFonts w:ascii="Verdana" w:hAnsi="Verdana"/>
          <w:color w:val="000000" w:themeColor="text1"/>
          <w:sz w:val="17"/>
          <w:szCs w:val="17"/>
        </w:rPr>
      </w:pPr>
      <w:r w:rsidRPr="00743C1B">
        <w:rPr>
          <w:rFonts w:ascii="Verdana" w:hAnsi="Verdana"/>
          <w:b/>
          <w:color w:val="000000" w:themeColor="text1"/>
          <w:sz w:val="17"/>
          <w:szCs w:val="17"/>
        </w:rPr>
        <w:t>3.3.1</w:t>
      </w:r>
      <w:r w:rsidRPr="00743C1B">
        <w:rPr>
          <w:rFonts w:ascii="Verdana" w:hAnsi="Verdana"/>
          <w:b/>
          <w:color w:val="000000" w:themeColor="text1"/>
          <w:sz w:val="17"/>
          <w:szCs w:val="17"/>
        </w:rPr>
        <w:tab/>
      </w:r>
      <w:r w:rsidR="001C546F" w:rsidRPr="00743C1B">
        <w:rPr>
          <w:rFonts w:ascii="Verdana" w:hAnsi="Verdana"/>
          <w:b/>
          <w:color w:val="000000" w:themeColor="text1"/>
          <w:sz w:val="17"/>
          <w:szCs w:val="17"/>
        </w:rPr>
        <w:t>Príprav</w:t>
      </w:r>
      <w:r w:rsidR="00BC6F85">
        <w:rPr>
          <w:rFonts w:ascii="Verdana" w:hAnsi="Verdana"/>
          <w:b/>
          <w:color w:val="000000" w:themeColor="text1"/>
          <w:sz w:val="17"/>
          <w:szCs w:val="17"/>
        </w:rPr>
        <w:t>u</w:t>
      </w:r>
      <w:r w:rsidR="001C546F" w:rsidRPr="00743C1B">
        <w:rPr>
          <w:rFonts w:ascii="Verdana" w:hAnsi="Verdana"/>
          <w:b/>
          <w:color w:val="000000" w:themeColor="text1"/>
          <w:sz w:val="17"/>
          <w:szCs w:val="17"/>
        </w:rPr>
        <w:t xml:space="preserve"> rozsahov praxe v  jednotlivých zdravotníckych povolaniach </w:t>
      </w:r>
    </w:p>
    <w:p w:rsidR="001C546F" w:rsidRPr="00743C1B" w:rsidRDefault="001C546F" w:rsidP="00AF5C82">
      <w:pPr>
        <w:pStyle w:val="Odsekzoznamu"/>
        <w:numPr>
          <w:ilvl w:val="0"/>
          <w:numId w:val="22"/>
        </w:num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vypracovanie nového návrhu rozsahu praxe sestry a pôrodnej asistentky v nadväznosti na vyhlášku MZ SR č. 364/2005  –  uskutočnené viaceré pracovné stretnutia so zástupcami Slovenskej komory sestier a pôrodných asistentiek, Asociáciou vysokoškolských </w:t>
      </w:r>
      <w:proofErr w:type="spellStart"/>
      <w:r w:rsidRPr="00743C1B">
        <w:rPr>
          <w:rFonts w:ascii="Verdana" w:hAnsi="Verdana"/>
          <w:color w:val="000000" w:themeColor="text1"/>
          <w:sz w:val="17"/>
          <w:szCs w:val="17"/>
        </w:rPr>
        <w:t>vzdelávateľov</w:t>
      </w:r>
      <w:proofErr w:type="spellEnd"/>
      <w:r w:rsidRPr="00743C1B">
        <w:rPr>
          <w:rFonts w:ascii="Verdana" w:hAnsi="Verdana"/>
          <w:color w:val="000000" w:themeColor="text1"/>
          <w:sz w:val="17"/>
          <w:szCs w:val="17"/>
        </w:rPr>
        <w:t xml:space="preserve"> v</w:t>
      </w:r>
      <w:r w:rsidR="00BC6F85">
        <w:rPr>
          <w:rFonts w:ascii="Verdana" w:hAnsi="Verdana"/>
          <w:color w:val="000000" w:themeColor="text1"/>
          <w:sz w:val="17"/>
          <w:szCs w:val="17"/>
        </w:rPr>
        <w:t xml:space="preserve"> </w:t>
      </w:r>
      <w:r w:rsidRPr="00743C1B">
        <w:rPr>
          <w:rFonts w:ascii="Verdana" w:hAnsi="Verdana"/>
          <w:color w:val="000000" w:themeColor="text1"/>
          <w:sz w:val="17"/>
          <w:szCs w:val="17"/>
        </w:rPr>
        <w:t xml:space="preserve">nelekárskych zdravotníckych vedách, Slovenskou lekárskou komorou, Slovenskou lekárskou spoločnosťou, </w:t>
      </w:r>
      <w:r w:rsidRPr="00743C1B">
        <w:rPr>
          <w:rFonts w:ascii="Verdana" w:hAnsi="Verdana"/>
          <w:color w:val="000000" w:themeColor="text1"/>
          <w:sz w:val="17"/>
          <w:szCs w:val="17"/>
        </w:rPr>
        <w:lastRenderedPageBreak/>
        <w:t>Asociáciou súkromných lekárov, Asociáciou štátnych nemocníc, hlavnými odborníčkami MZ SR pre ošetrovateľstvo a pôrodnú asistenciu. Materiál predložený do vnútrorezortného a medzirezortného pripomienkového konania, účinnosť dňom 1.4.2018,</w:t>
      </w:r>
    </w:p>
    <w:p w:rsidR="001C546F" w:rsidRPr="00743C1B" w:rsidRDefault="001C546F" w:rsidP="00AF5C82">
      <w:pPr>
        <w:pStyle w:val="Odsekzoznamu"/>
        <w:numPr>
          <w:ilvl w:val="0"/>
          <w:numId w:val="22"/>
        </w:num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vypracovanie rozsahu praxe v povolaní fyzioterapeut, zdravotnícky laborant, farmaceutický laborant, verejný zdravotník, asistent výživy, zubný asistent, očný optik, optometrista, ortopedický technik, sanitár a masér, novelizovaný rozsah praxe v povolaní  zdravotnícky záchranár a rádiologický technik – uskutočnené viaceré pracovné stretnutia  so zástupcami  Slovenskej komory </w:t>
      </w:r>
      <w:proofErr w:type="spellStart"/>
      <w:r w:rsidRPr="00743C1B">
        <w:rPr>
          <w:rFonts w:ascii="Verdana" w:hAnsi="Verdana"/>
          <w:color w:val="000000" w:themeColor="text1"/>
          <w:sz w:val="17"/>
          <w:szCs w:val="17"/>
        </w:rPr>
        <w:t>medicínsko</w:t>
      </w:r>
      <w:proofErr w:type="spellEnd"/>
      <w:r w:rsidRPr="00743C1B">
        <w:rPr>
          <w:rFonts w:ascii="Verdana" w:hAnsi="Verdana"/>
          <w:color w:val="000000" w:themeColor="text1"/>
          <w:sz w:val="17"/>
          <w:szCs w:val="17"/>
        </w:rPr>
        <w:t xml:space="preserve"> - technických pracovníkov, Slovenskej komory fyzioterapeutov, Slovenskej komory zdravotníckych záchranárov, Slovenskej lekárskej komory, Slovenskej lekárskej spoločnosti.</w:t>
      </w:r>
    </w:p>
    <w:p w:rsidR="007A1A11" w:rsidRDefault="007A1A11" w:rsidP="00AF5C82">
      <w:pPr>
        <w:spacing w:line="360" w:lineRule="auto"/>
        <w:rPr>
          <w:rFonts w:ascii="Verdana" w:hAnsi="Verdana"/>
          <w:color w:val="000000" w:themeColor="text1"/>
          <w:sz w:val="17"/>
          <w:szCs w:val="17"/>
          <w:lang w:eastAsia="sk-SK"/>
        </w:rPr>
      </w:pPr>
    </w:p>
    <w:p w:rsidR="00736C32" w:rsidRDefault="00736C32" w:rsidP="00AF5C82">
      <w:pPr>
        <w:spacing w:line="360" w:lineRule="auto"/>
        <w:rPr>
          <w:rFonts w:ascii="Verdana" w:hAnsi="Verdana"/>
          <w:color w:val="000000" w:themeColor="text1"/>
          <w:sz w:val="17"/>
          <w:szCs w:val="17"/>
          <w:lang w:eastAsia="sk-SK"/>
        </w:rPr>
      </w:pPr>
    </w:p>
    <w:p w:rsidR="001C546F" w:rsidRPr="00743C1B" w:rsidRDefault="00B14FFE" w:rsidP="00AF5C82">
      <w:pPr>
        <w:spacing w:line="360" w:lineRule="auto"/>
        <w:rPr>
          <w:rFonts w:ascii="Verdana" w:hAnsi="Verdana"/>
          <w:color w:val="000000" w:themeColor="text1"/>
          <w:sz w:val="17"/>
          <w:szCs w:val="17"/>
        </w:rPr>
      </w:pPr>
      <w:r w:rsidRPr="00743C1B">
        <w:rPr>
          <w:rFonts w:ascii="Verdana" w:hAnsi="Verdana"/>
          <w:b/>
          <w:color w:val="000000" w:themeColor="text1"/>
          <w:sz w:val="17"/>
          <w:szCs w:val="17"/>
        </w:rPr>
        <w:t>3.3.2</w:t>
      </w:r>
      <w:r w:rsidRPr="00743C1B">
        <w:rPr>
          <w:rFonts w:ascii="Verdana" w:hAnsi="Verdana"/>
          <w:b/>
          <w:color w:val="000000" w:themeColor="text1"/>
          <w:sz w:val="17"/>
          <w:szCs w:val="17"/>
        </w:rPr>
        <w:tab/>
      </w:r>
      <w:r w:rsidR="001C546F" w:rsidRPr="00743C1B">
        <w:rPr>
          <w:rFonts w:ascii="Verdana" w:hAnsi="Verdana"/>
          <w:b/>
          <w:color w:val="000000" w:themeColor="text1"/>
          <w:sz w:val="17"/>
          <w:szCs w:val="17"/>
        </w:rPr>
        <w:t>Spoluprác</w:t>
      </w:r>
      <w:r w:rsidR="00BC6F85">
        <w:rPr>
          <w:rFonts w:ascii="Verdana" w:hAnsi="Verdana"/>
          <w:b/>
          <w:color w:val="000000" w:themeColor="text1"/>
          <w:sz w:val="17"/>
          <w:szCs w:val="17"/>
        </w:rPr>
        <w:t>u</w:t>
      </w:r>
      <w:r w:rsidR="001C546F" w:rsidRPr="00743C1B">
        <w:rPr>
          <w:rFonts w:ascii="Verdana" w:hAnsi="Verdana"/>
          <w:b/>
          <w:color w:val="000000" w:themeColor="text1"/>
          <w:sz w:val="17"/>
          <w:szCs w:val="17"/>
        </w:rPr>
        <w:t xml:space="preserve"> pri tvorbe zákona o dlhodobej starostlivosti, využitie rozsahu služieb ADOS, </w:t>
      </w:r>
      <w:r w:rsidR="007A1A11">
        <w:rPr>
          <w:rFonts w:ascii="Verdana" w:hAnsi="Verdana"/>
          <w:b/>
          <w:color w:val="000000" w:themeColor="text1"/>
          <w:sz w:val="17"/>
          <w:szCs w:val="17"/>
        </w:rPr>
        <w:tab/>
      </w:r>
      <w:r w:rsidR="001C546F" w:rsidRPr="00743C1B">
        <w:rPr>
          <w:rFonts w:ascii="Verdana" w:hAnsi="Verdana"/>
          <w:b/>
          <w:color w:val="000000" w:themeColor="text1"/>
          <w:sz w:val="17"/>
          <w:szCs w:val="17"/>
        </w:rPr>
        <w:t xml:space="preserve">ošetrovateľských domov a zariadení sociálnych služieb ako nosných služieb v dlhodobej </w:t>
      </w:r>
      <w:r w:rsidR="007A1A11">
        <w:rPr>
          <w:rFonts w:ascii="Verdana" w:hAnsi="Verdana"/>
          <w:b/>
          <w:color w:val="000000" w:themeColor="text1"/>
          <w:sz w:val="17"/>
          <w:szCs w:val="17"/>
        </w:rPr>
        <w:tab/>
      </w:r>
      <w:r w:rsidR="001C546F" w:rsidRPr="00743C1B">
        <w:rPr>
          <w:rFonts w:ascii="Verdana" w:hAnsi="Verdana"/>
          <w:b/>
          <w:color w:val="000000" w:themeColor="text1"/>
          <w:sz w:val="17"/>
          <w:szCs w:val="17"/>
        </w:rPr>
        <w:t>starostlivosti</w:t>
      </w:r>
    </w:p>
    <w:p w:rsidR="001C546F" w:rsidRPr="00743C1B" w:rsidRDefault="001C546F" w:rsidP="00AF5C82">
      <w:pPr>
        <w:pStyle w:val="Odsekzoznamu"/>
        <w:numPr>
          <w:ilvl w:val="0"/>
          <w:numId w:val="22"/>
        </w:numPr>
        <w:spacing w:line="360" w:lineRule="auto"/>
        <w:rPr>
          <w:rFonts w:ascii="Verdana" w:hAnsi="Verdana"/>
          <w:strike/>
          <w:color w:val="000000" w:themeColor="text1"/>
          <w:sz w:val="17"/>
          <w:szCs w:val="17"/>
        </w:rPr>
      </w:pPr>
      <w:r w:rsidRPr="00743C1B">
        <w:rPr>
          <w:rFonts w:ascii="Verdana" w:hAnsi="Verdana"/>
          <w:color w:val="000000" w:themeColor="text1"/>
          <w:sz w:val="17"/>
          <w:szCs w:val="17"/>
        </w:rPr>
        <w:t xml:space="preserve">pokračovanie v príprave koncepcie pre dlhodobú ošetrovateľskú starostlivosť  - vytvorenie podmienok, financovanie zdravotnej starostlivosti, kritéria na poskytovanie ošetrovateľskej starostlivosti, </w:t>
      </w:r>
      <w:r w:rsidRPr="00743C1B">
        <w:rPr>
          <w:rFonts w:ascii="Verdana" w:hAnsi="Verdana"/>
          <w:strike/>
          <w:color w:val="000000" w:themeColor="text1"/>
          <w:sz w:val="17"/>
          <w:szCs w:val="17"/>
        </w:rPr>
        <w:t xml:space="preserve"> </w:t>
      </w:r>
    </w:p>
    <w:p w:rsidR="001C546F" w:rsidRPr="00743C1B" w:rsidRDefault="001C546F" w:rsidP="00AF5C82">
      <w:pPr>
        <w:pStyle w:val="Odsekzoznamu"/>
        <w:numPr>
          <w:ilvl w:val="0"/>
          <w:numId w:val="22"/>
        </w:numPr>
        <w:spacing w:line="360" w:lineRule="auto"/>
        <w:rPr>
          <w:rFonts w:ascii="Verdana" w:hAnsi="Verdana"/>
          <w:color w:val="000000" w:themeColor="text1"/>
          <w:sz w:val="17"/>
          <w:szCs w:val="17"/>
        </w:rPr>
      </w:pPr>
      <w:r w:rsidRPr="00743C1B">
        <w:rPr>
          <w:rFonts w:ascii="Verdana" w:hAnsi="Verdana"/>
          <w:color w:val="000000" w:themeColor="text1"/>
          <w:sz w:val="17"/>
          <w:szCs w:val="17"/>
        </w:rPr>
        <w:t>vypracovanie návrhu vyhlášky, ktorou sa ustanovujú indikačné kritériá na poskytovanie ošetrovateľskej starostlivosti v zariadení sociálnych služieb a v zariadení sociálnoprávnej kuratel</w:t>
      </w:r>
      <w:r w:rsidR="00B21C16">
        <w:rPr>
          <w:rFonts w:ascii="Verdana" w:hAnsi="Verdana"/>
          <w:color w:val="000000" w:themeColor="text1"/>
          <w:sz w:val="17"/>
          <w:szCs w:val="17"/>
        </w:rPr>
        <w:t>y</w:t>
      </w:r>
      <w:r w:rsidRPr="00743C1B">
        <w:rPr>
          <w:rFonts w:ascii="Verdana" w:hAnsi="Verdana"/>
          <w:color w:val="000000" w:themeColor="text1"/>
          <w:sz w:val="17"/>
          <w:szCs w:val="17"/>
        </w:rPr>
        <w:t xml:space="preserve"> a sociálnej pomoci</w:t>
      </w:r>
      <w:r w:rsidR="00B21C16">
        <w:rPr>
          <w:rFonts w:ascii="Verdana" w:hAnsi="Verdana"/>
          <w:color w:val="000000" w:themeColor="text1"/>
          <w:sz w:val="17"/>
          <w:szCs w:val="17"/>
        </w:rPr>
        <w:t>,</w:t>
      </w:r>
      <w:r w:rsidRPr="00743C1B">
        <w:rPr>
          <w:rFonts w:ascii="Verdana" w:hAnsi="Verdana"/>
          <w:color w:val="000000" w:themeColor="text1"/>
          <w:sz w:val="17"/>
          <w:szCs w:val="17"/>
        </w:rPr>
        <w:t xml:space="preserve"> ktorou sa ustanovuje vzor návrhu zodpovednej osoby na indikáciu poskytovania ošetrovateľskej starostlivosti osobe umiestnenej v týchto zariadeniach – uskutočnených viacero pracovných stretnutí so zástupcami Ministerstva práce sociálnych vecí a</w:t>
      </w:r>
      <w:r w:rsidR="00B21C16">
        <w:rPr>
          <w:rFonts w:ascii="Verdana" w:hAnsi="Verdana"/>
          <w:color w:val="000000" w:themeColor="text1"/>
          <w:sz w:val="17"/>
          <w:szCs w:val="17"/>
        </w:rPr>
        <w:t> </w:t>
      </w:r>
      <w:r w:rsidRPr="00743C1B">
        <w:rPr>
          <w:rFonts w:ascii="Verdana" w:hAnsi="Verdana"/>
          <w:color w:val="000000" w:themeColor="text1"/>
          <w:sz w:val="17"/>
          <w:szCs w:val="17"/>
        </w:rPr>
        <w:t>rodiny</w:t>
      </w:r>
      <w:r w:rsidR="00B21C16">
        <w:rPr>
          <w:rFonts w:ascii="Verdana" w:hAnsi="Verdana"/>
          <w:color w:val="000000" w:themeColor="text1"/>
          <w:sz w:val="17"/>
          <w:szCs w:val="17"/>
        </w:rPr>
        <w:t xml:space="preserve"> SR</w:t>
      </w:r>
      <w:r w:rsidRPr="00743C1B">
        <w:rPr>
          <w:rFonts w:ascii="Verdana" w:hAnsi="Verdana"/>
          <w:color w:val="000000" w:themeColor="text1"/>
          <w:sz w:val="17"/>
          <w:szCs w:val="17"/>
        </w:rPr>
        <w:t xml:space="preserve">, </w:t>
      </w:r>
      <w:r w:rsidR="00B21C16">
        <w:rPr>
          <w:rFonts w:ascii="Verdana" w:hAnsi="Verdana"/>
          <w:color w:val="000000" w:themeColor="text1"/>
          <w:sz w:val="17"/>
          <w:szCs w:val="17"/>
        </w:rPr>
        <w:t>A</w:t>
      </w:r>
      <w:r w:rsidRPr="00743C1B">
        <w:rPr>
          <w:rFonts w:ascii="Verdana" w:hAnsi="Verdana"/>
          <w:color w:val="000000" w:themeColor="text1"/>
          <w:sz w:val="17"/>
          <w:szCs w:val="17"/>
        </w:rPr>
        <w:t>gentúr domácej ošetrovateľskej starostlivosti, zariadení sociálnych služieb, Asociácie poskytovateľov sociálnych služieb, zdravotných poisťovní a ďalších subjektov</w:t>
      </w:r>
      <w:r w:rsidR="00A14ACF">
        <w:rPr>
          <w:rFonts w:ascii="Verdana" w:hAnsi="Verdana"/>
          <w:color w:val="000000" w:themeColor="text1"/>
          <w:sz w:val="17"/>
          <w:szCs w:val="17"/>
        </w:rPr>
        <w:t xml:space="preserve"> (m</w:t>
      </w:r>
      <w:r w:rsidRPr="00743C1B">
        <w:rPr>
          <w:rFonts w:ascii="Verdana" w:hAnsi="Verdana"/>
          <w:color w:val="000000" w:themeColor="text1"/>
          <w:sz w:val="17"/>
          <w:szCs w:val="17"/>
        </w:rPr>
        <w:t xml:space="preserve">ateriál predložený do vnútrorezortného a medzirezortného pripomienkového </w:t>
      </w:r>
      <w:r w:rsidR="00D70D71">
        <w:rPr>
          <w:rFonts w:ascii="Verdana" w:hAnsi="Verdana"/>
          <w:color w:val="000000" w:themeColor="text1"/>
          <w:sz w:val="17"/>
          <w:szCs w:val="17"/>
        </w:rPr>
        <w:t>konania, účinnosť dňom 1.4.2018</w:t>
      </w:r>
      <w:r w:rsidR="00A14ACF">
        <w:rPr>
          <w:rFonts w:ascii="Verdana" w:hAnsi="Verdana"/>
          <w:color w:val="000000" w:themeColor="text1"/>
          <w:sz w:val="17"/>
          <w:szCs w:val="17"/>
        </w:rPr>
        <w:t>),</w:t>
      </w:r>
    </w:p>
    <w:p w:rsidR="001C546F" w:rsidRPr="00743C1B" w:rsidRDefault="001C546F" w:rsidP="00AF5C82">
      <w:pPr>
        <w:pStyle w:val="Odsekzoznamu"/>
        <w:numPr>
          <w:ilvl w:val="0"/>
          <w:numId w:val="22"/>
        </w:num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spolupráca a odborná garancia pri príprave diagnosticko-terapeutických ošetrovateľských štandardov určených pre dlhodobú starostlivosť - v rámci pracovnej skupiny vypracovaných 15 štandardov. </w:t>
      </w:r>
    </w:p>
    <w:p w:rsidR="000A786F" w:rsidRDefault="000A786F" w:rsidP="00AF5C82">
      <w:pPr>
        <w:spacing w:line="360" w:lineRule="auto"/>
        <w:rPr>
          <w:rFonts w:ascii="Verdana" w:hAnsi="Verdana"/>
          <w:b/>
          <w:color w:val="000000" w:themeColor="text1"/>
          <w:sz w:val="17"/>
          <w:szCs w:val="17"/>
        </w:rPr>
      </w:pPr>
    </w:p>
    <w:p w:rsidR="00736C32" w:rsidRDefault="00736C32" w:rsidP="00AF5C82">
      <w:pPr>
        <w:spacing w:line="360" w:lineRule="auto"/>
        <w:rPr>
          <w:rFonts w:ascii="Verdana" w:hAnsi="Verdana"/>
          <w:b/>
          <w:color w:val="000000" w:themeColor="text1"/>
          <w:sz w:val="17"/>
          <w:szCs w:val="17"/>
        </w:rPr>
      </w:pPr>
    </w:p>
    <w:p w:rsidR="001C546F" w:rsidRPr="00743C1B" w:rsidRDefault="00B14FFE" w:rsidP="00AF5C82">
      <w:pPr>
        <w:spacing w:line="360" w:lineRule="auto"/>
        <w:rPr>
          <w:rFonts w:ascii="Verdana" w:hAnsi="Verdana"/>
          <w:b/>
          <w:color w:val="000000" w:themeColor="text1"/>
          <w:sz w:val="17"/>
          <w:szCs w:val="17"/>
        </w:rPr>
      </w:pPr>
      <w:r w:rsidRPr="00743C1B">
        <w:rPr>
          <w:rFonts w:ascii="Verdana" w:hAnsi="Verdana"/>
          <w:b/>
          <w:color w:val="000000" w:themeColor="text1"/>
          <w:sz w:val="17"/>
          <w:szCs w:val="17"/>
        </w:rPr>
        <w:t>3.3.3</w:t>
      </w:r>
      <w:r w:rsidRPr="00743C1B">
        <w:rPr>
          <w:rFonts w:ascii="Verdana" w:hAnsi="Verdana"/>
          <w:b/>
          <w:color w:val="000000" w:themeColor="text1"/>
          <w:sz w:val="17"/>
          <w:szCs w:val="17"/>
        </w:rPr>
        <w:tab/>
      </w:r>
      <w:r w:rsidR="001C546F" w:rsidRPr="00743C1B">
        <w:rPr>
          <w:rFonts w:ascii="Verdana" w:hAnsi="Verdana"/>
          <w:b/>
          <w:color w:val="000000" w:themeColor="text1"/>
          <w:sz w:val="17"/>
          <w:szCs w:val="17"/>
        </w:rPr>
        <w:t>Riešenie aktuálnej problematiky v oblasti ošetrovateľstva</w:t>
      </w:r>
    </w:p>
    <w:p w:rsidR="001C546F" w:rsidRPr="00743C1B" w:rsidRDefault="001C546F" w:rsidP="00AF5C82">
      <w:pPr>
        <w:pStyle w:val="Odsekzoznamu"/>
        <w:numPr>
          <w:ilvl w:val="0"/>
          <w:numId w:val="22"/>
        </w:num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pracovné stretnutia s námestníčkami pre ošetrovateľskú starostlivosť, sestrami samosprávnych krajov, hlavnými odborníkmi pre ošetrovateľstvo a pôrodnú asistenciu, krajskými odborníčkami pre ošetrovateľstvo – nedostatok sestier, zmena pozície úseku ošetrovateľstva v nadväznosti na zmenu organizačnej štruktúry nemocníc, vzdelávanie a odmeňovanie sestier a pôrodných asistentiek, optimalizácia sústavy špecializačných odborov, vedenie zdravotnej dokumentácie, nastavenie spolupráce v zmysle „Koncepcie odboru ošetrovateľstva“,  personálne zabezpečenie ambulancie zdravotníckym asistentom,      </w:t>
      </w:r>
    </w:p>
    <w:p w:rsidR="001C546F" w:rsidRPr="00743C1B" w:rsidRDefault="001C546F" w:rsidP="00AF5C82">
      <w:pPr>
        <w:pStyle w:val="Odsekzoznamu"/>
        <w:numPr>
          <w:ilvl w:val="0"/>
          <w:numId w:val="22"/>
        </w:num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pokračovanie v riešení činnosti  sestier samosprávnych krajov – obsadenie miesta, kompetencie, pracovný úväzok, </w:t>
      </w:r>
    </w:p>
    <w:p w:rsidR="001C546F" w:rsidRPr="00743C1B" w:rsidRDefault="001C546F" w:rsidP="00AF5C82">
      <w:pPr>
        <w:pStyle w:val="Odsekzoznamu"/>
        <w:numPr>
          <w:ilvl w:val="0"/>
          <w:numId w:val="22"/>
        </w:num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spoluúčasť na optimalizácii sústavy špecializačných odborov a certifikovaných pracovných činností – príprava optimalizácie sústavy pre sestry a pôrodné asistentky -  pracovné stretnutia s manažérkami ošetrovateľstva a pôrodnej asistencie nemocníc, Slovenskou komorou sestier a pôrodných asistentiek, hlavnými odborníčkami MZ SR pre ošetrovateľstvo a pôrodnú asistenciu, zástupcami vzdelávacích inštitúcií,    </w:t>
      </w:r>
    </w:p>
    <w:p w:rsidR="001C546F" w:rsidRPr="00743C1B" w:rsidRDefault="001C546F" w:rsidP="00AF5C82">
      <w:pPr>
        <w:pStyle w:val="Odsekzoznamu"/>
        <w:numPr>
          <w:ilvl w:val="0"/>
          <w:numId w:val="22"/>
        </w:num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vypracovanie návrhov na personálne zabezpečenie a materiálno-technické vybavenie  ambulantných a ústavných zdravotníckych zariadení v súvislosti s novelizáciou výnosu MZ SR o minimálnych požiadavkách na personálne zabezpečenie a materiálno-technické vybavenie jednotlivých druhov </w:t>
      </w:r>
      <w:r w:rsidRPr="00743C1B">
        <w:rPr>
          <w:rFonts w:ascii="Verdana" w:hAnsi="Verdana"/>
          <w:color w:val="000000" w:themeColor="text1"/>
          <w:sz w:val="17"/>
          <w:szCs w:val="17"/>
        </w:rPr>
        <w:lastRenderedPageBreak/>
        <w:t xml:space="preserve">zdravotníckych zariadení – spolupráca so zdravotníckymi zariadeniami, Slovenskou komorou sestier a pôrodných asistentiek, hlavnou odborníčkou MZ SR pre ošetrovateľstvo,  </w:t>
      </w:r>
    </w:p>
    <w:p w:rsidR="001C546F" w:rsidRPr="00743C1B" w:rsidRDefault="001C546F" w:rsidP="00AF5C82">
      <w:pPr>
        <w:pStyle w:val="Odsekzoznamu"/>
        <w:numPr>
          <w:ilvl w:val="0"/>
          <w:numId w:val="22"/>
        </w:numPr>
        <w:spacing w:line="360" w:lineRule="auto"/>
        <w:rPr>
          <w:rFonts w:ascii="Verdana" w:hAnsi="Verdana"/>
          <w:color w:val="000000" w:themeColor="text1"/>
          <w:sz w:val="17"/>
          <w:szCs w:val="17"/>
        </w:rPr>
      </w:pPr>
      <w:r w:rsidRPr="00743C1B">
        <w:rPr>
          <w:rFonts w:ascii="Verdana" w:hAnsi="Verdana"/>
          <w:color w:val="000000" w:themeColor="text1"/>
          <w:sz w:val="17"/>
          <w:szCs w:val="17"/>
        </w:rPr>
        <w:t>príprava návrhu na personálne zabezpečenie ambulancie v povolaní sestra a zdravotnícky asistent – pracovné stretnutie so sestrami samosprávnych krajov, krajskými odborníčkami a  hlavnou odborníčkou MZ SR pre ošetrovateľstvo, Slovenskou komorou sestier a pôrodných asistentiek,</w:t>
      </w:r>
    </w:p>
    <w:p w:rsidR="001C546F" w:rsidRPr="00743C1B" w:rsidRDefault="001C546F" w:rsidP="00AF5C82">
      <w:pPr>
        <w:pStyle w:val="Odsekzoznamu"/>
        <w:numPr>
          <w:ilvl w:val="0"/>
          <w:numId w:val="22"/>
        </w:num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pokračovanie v prehodnocovaní obsahu zdravotnej/ošetrovateľskej dokumentácie – navrhnuté pracovné stretnutia na úrovni  samosprávnych krajov – realizované stretnutie v Žilinskom samosprávnom kraji vo Fakultnej NsP Žilina, Fakultnej NsP Martin a v NsP Liptovský Mikuláš,  </w:t>
      </w:r>
    </w:p>
    <w:p w:rsidR="001C546F" w:rsidRPr="00743C1B" w:rsidRDefault="001C546F" w:rsidP="00AF5C82">
      <w:pPr>
        <w:pStyle w:val="Odsekzoznamu"/>
        <w:numPr>
          <w:ilvl w:val="0"/>
          <w:numId w:val="22"/>
        </w:numPr>
        <w:spacing w:line="360" w:lineRule="auto"/>
        <w:rPr>
          <w:rFonts w:ascii="Verdana" w:hAnsi="Verdana"/>
          <w:color w:val="000000" w:themeColor="text1"/>
          <w:sz w:val="17"/>
          <w:szCs w:val="17"/>
        </w:rPr>
      </w:pPr>
      <w:r w:rsidRPr="00743C1B">
        <w:rPr>
          <w:rFonts w:ascii="Verdana" w:hAnsi="Verdana"/>
          <w:color w:val="000000" w:themeColor="text1"/>
          <w:sz w:val="17"/>
          <w:szCs w:val="17"/>
        </w:rPr>
        <w:t>vypracovanie návrhu na novelizáciu odborného usmernenia MZ SR o riadení poskytovania ošetrovateľskej starostlivosti v ÚZZ – doplnenie činností pre sestru samosprávneho kraja, riaditeľky odboru ošetrovateľstva/námestníčky pre ošetrovateľskú starostlivosť,  vedúce sestry a manažérky dennej zmeny,</w:t>
      </w:r>
    </w:p>
    <w:p w:rsidR="001C546F" w:rsidRPr="00743C1B" w:rsidRDefault="001C546F" w:rsidP="00AF5C82">
      <w:pPr>
        <w:pStyle w:val="Odsekzoznamu"/>
        <w:numPr>
          <w:ilvl w:val="0"/>
          <w:numId w:val="22"/>
        </w:num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príprava návrhu zoznamu zdravotníckych pomôcok a podmienok na predpis zdravotníckej pomôcky sestrou a pôrodnou asistentkou  v súvislosti s prípravou vyhlášky o zozname zdravotníckych pomôcok, ktoré je oprávnená predpisovať sestra alebo pôrodná asistentka, </w:t>
      </w:r>
    </w:p>
    <w:p w:rsidR="001C546F" w:rsidRPr="00743C1B" w:rsidRDefault="001C546F" w:rsidP="00AF5C82">
      <w:pPr>
        <w:pStyle w:val="Odsekzoznamu"/>
        <w:numPr>
          <w:ilvl w:val="0"/>
          <w:numId w:val="22"/>
        </w:numPr>
        <w:spacing w:line="360" w:lineRule="auto"/>
        <w:rPr>
          <w:rFonts w:ascii="Verdana" w:hAnsi="Verdana"/>
          <w:color w:val="000000" w:themeColor="text1"/>
          <w:sz w:val="17"/>
          <w:szCs w:val="17"/>
        </w:rPr>
      </w:pPr>
      <w:r w:rsidRPr="00743C1B">
        <w:rPr>
          <w:rFonts w:ascii="Verdana" w:hAnsi="Verdana"/>
          <w:color w:val="000000" w:themeColor="text1"/>
          <w:sz w:val="17"/>
          <w:szCs w:val="17"/>
        </w:rPr>
        <w:t>participácia na príprave zoznamu zdravotných výkonov v </w:t>
      </w:r>
      <w:r w:rsidR="00BC43D6">
        <w:rPr>
          <w:rFonts w:ascii="Verdana" w:hAnsi="Verdana"/>
          <w:color w:val="000000" w:themeColor="text1"/>
          <w:sz w:val="17"/>
          <w:szCs w:val="17"/>
        </w:rPr>
        <w:t>zozname</w:t>
      </w:r>
      <w:r w:rsidRPr="00743C1B">
        <w:rPr>
          <w:rFonts w:ascii="Verdana" w:hAnsi="Verdana"/>
          <w:color w:val="000000" w:themeColor="text1"/>
          <w:sz w:val="17"/>
          <w:szCs w:val="17"/>
        </w:rPr>
        <w:t xml:space="preserve"> zdravotných výkonov,</w:t>
      </w:r>
    </w:p>
    <w:p w:rsidR="001C546F" w:rsidRPr="00743C1B" w:rsidRDefault="001C546F" w:rsidP="00AF5C82">
      <w:pPr>
        <w:pStyle w:val="Odsekzoznamu"/>
        <w:numPr>
          <w:ilvl w:val="0"/>
          <w:numId w:val="22"/>
        </w:numPr>
        <w:spacing w:line="360" w:lineRule="auto"/>
        <w:rPr>
          <w:rFonts w:ascii="Verdana" w:hAnsi="Verdana"/>
          <w:color w:val="000000" w:themeColor="text1"/>
          <w:sz w:val="17"/>
          <w:szCs w:val="17"/>
        </w:rPr>
      </w:pPr>
      <w:r w:rsidRPr="00743C1B">
        <w:rPr>
          <w:rFonts w:ascii="Verdana" w:hAnsi="Verdana"/>
          <w:color w:val="000000" w:themeColor="text1"/>
          <w:sz w:val="17"/>
          <w:szCs w:val="17"/>
        </w:rPr>
        <w:t>realizovanie a ukončenie kontroly personálneho zabezpečenia vo Fakultnej NsP Prešov a Faku</w:t>
      </w:r>
      <w:r w:rsidR="00BC43D6">
        <w:rPr>
          <w:rFonts w:ascii="Verdana" w:hAnsi="Verdana"/>
          <w:color w:val="000000" w:themeColor="text1"/>
          <w:sz w:val="17"/>
          <w:szCs w:val="17"/>
        </w:rPr>
        <w:t>l</w:t>
      </w:r>
      <w:r w:rsidRPr="00743C1B">
        <w:rPr>
          <w:rFonts w:ascii="Verdana" w:hAnsi="Verdana"/>
          <w:color w:val="000000" w:themeColor="text1"/>
          <w:sz w:val="17"/>
          <w:szCs w:val="17"/>
        </w:rPr>
        <w:t xml:space="preserve">tnej NsP  Košice,    </w:t>
      </w:r>
    </w:p>
    <w:p w:rsidR="001C546F" w:rsidRPr="00743C1B" w:rsidRDefault="001C546F" w:rsidP="00AF5C82">
      <w:pPr>
        <w:pStyle w:val="Odsekzoznamu"/>
        <w:numPr>
          <w:ilvl w:val="0"/>
          <w:numId w:val="22"/>
        </w:num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vyhodnotenie a ukončenie kontrolnej činnosti  odbornej spôsobilosti riadiacich pracovníkov v ošetrovateľstve a v pôrodnej asistencii v ústavných zdravotníckych zariadeniach –spolupráca so samosprávnymi krajmi,  </w:t>
      </w:r>
    </w:p>
    <w:p w:rsidR="001C546F" w:rsidRPr="00743C1B" w:rsidRDefault="001C546F" w:rsidP="00AF5C82">
      <w:pPr>
        <w:pStyle w:val="Odsekzoznamu"/>
        <w:numPr>
          <w:ilvl w:val="0"/>
          <w:numId w:val="22"/>
        </w:num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realizovanie pracovných stretnutí na úrovni samosprávnych krajov s námestníčkami pre ošetrovateľskú starostlivosť , krajskými odborníčkami a hlavnou odborníčkou MZ SR pre ošetrovateľstvo - riešenie aktuálnych otázok v oblasti ošetrovateľstva a pôrodnej asistencie, </w:t>
      </w:r>
    </w:p>
    <w:p w:rsidR="001C546F" w:rsidRDefault="001C546F" w:rsidP="00AF5C82">
      <w:pPr>
        <w:pStyle w:val="Odsekzoznamu"/>
        <w:numPr>
          <w:ilvl w:val="0"/>
          <w:numId w:val="22"/>
        </w:numPr>
        <w:spacing w:line="360" w:lineRule="auto"/>
        <w:rPr>
          <w:rFonts w:ascii="Verdana" w:hAnsi="Verdana"/>
          <w:color w:val="000000" w:themeColor="text1"/>
          <w:sz w:val="17"/>
          <w:szCs w:val="17"/>
        </w:rPr>
      </w:pPr>
      <w:r w:rsidRPr="00743C1B">
        <w:rPr>
          <w:rFonts w:ascii="Verdana" w:hAnsi="Verdana"/>
          <w:color w:val="000000" w:themeColor="text1"/>
          <w:sz w:val="17"/>
          <w:szCs w:val="17"/>
        </w:rPr>
        <w:t>zahájenie riešenia problematiky výkonu ošetrovateľskej praxe na pediatrických pracoviskách - nedostatok sestier, nezáujem o výkon povolania na pediatrických pracoviskách, zmena praktickej prípravy študentov ošetrovateľstva - pracovné stretnutie so zástupcami ošetrovateľstva  fakultných nemocníc, hlavnou odborníčkou MZ SR pre ošetrovateľstvo, Slovenskou komorou sestier a pôrodných asistentiek.</w:t>
      </w:r>
    </w:p>
    <w:p w:rsidR="001A1C3B" w:rsidRDefault="001A1C3B" w:rsidP="00AF5C82">
      <w:pPr>
        <w:pStyle w:val="Odsekzoznamu"/>
        <w:spacing w:line="360" w:lineRule="auto"/>
        <w:ind w:left="1068"/>
        <w:rPr>
          <w:rFonts w:ascii="Verdana" w:hAnsi="Verdana"/>
          <w:color w:val="000000" w:themeColor="text1"/>
          <w:sz w:val="17"/>
          <w:szCs w:val="17"/>
        </w:rPr>
      </w:pPr>
    </w:p>
    <w:p w:rsidR="00736C32" w:rsidRPr="00743C1B" w:rsidRDefault="00736C32" w:rsidP="00AF5C82">
      <w:pPr>
        <w:pStyle w:val="Odsekzoznamu"/>
        <w:spacing w:line="360" w:lineRule="auto"/>
        <w:ind w:left="1068"/>
        <w:rPr>
          <w:rFonts w:ascii="Verdana" w:hAnsi="Verdana"/>
          <w:color w:val="000000" w:themeColor="text1"/>
          <w:sz w:val="17"/>
          <w:szCs w:val="17"/>
        </w:rPr>
      </w:pPr>
    </w:p>
    <w:p w:rsidR="001C546F" w:rsidRDefault="00B14FFE" w:rsidP="00AF5C82">
      <w:pPr>
        <w:spacing w:line="360" w:lineRule="auto"/>
        <w:rPr>
          <w:rFonts w:ascii="Verdana" w:hAnsi="Verdana"/>
          <w:b/>
          <w:color w:val="000000" w:themeColor="text1"/>
          <w:sz w:val="17"/>
          <w:szCs w:val="17"/>
        </w:rPr>
      </w:pPr>
      <w:r w:rsidRPr="00743C1B">
        <w:rPr>
          <w:rFonts w:ascii="Verdana" w:hAnsi="Verdana"/>
          <w:b/>
          <w:color w:val="000000" w:themeColor="text1"/>
          <w:sz w:val="17"/>
          <w:szCs w:val="17"/>
        </w:rPr>
        <w:t>3.3.4</w:t>
      </w:r>
      <w:r w:rsidRPr="00743C1B">
        <w:rPr>
          <w:rFonts w:ascii="Verdana" w:hAnsi="Verdana"/>
          <w:b/>
          <w:color w:val="000000" w:themeColor="text1"/>
          <w:sz w:val="17"/>
          <w:szCs w:val="17"/>
        </w:rPr>
        <w:tab/>
      </w:r>
      <w:r w:rsidR="001C546F" w:rsidRPr="00743C1B">
        <w:rPr>
          <w:rFonts w:ascii="Verdana" w:hAnsi="Verdana"/>
          <w:b/>
          <w:color w:val="000000" w:themeColor="text1"/>
          <w:sz w:val="17"/>
          <w:szCs w:val="17"/>
        </w:rPr>
        <w:t>Ďalšie činnosti</w:t>
      </w:r>
    </w:p>
    <w:p w:rsidR="007A1A11" w:rsidRPr="00743C1B" w:rsidRDefault="007A1A11" w:rsidP="00AF5C82">
      <w:pPr>
        <w:spacing w:line="360" w:lineRule="auto"/>
        <w:rPr>
          <w:rFonts w:ascii="Verdana" w:hAnsi="Verdana"/>
          <w:b/>
          <w:color w:val="000000" w:themeColor="text1"/>
          <w:sz w:val="17"/>
          <w:szCs w:val="17"/>
        </w:rPr>
      </w:pPr>
    </w:p>
    <w:p w:rsidR="001C546F" w:rsidRPr="00743C1B" w:rsidRDefault="001C546F" w:rsidP="00AF5C82">
      <w:pPr>
        <w:pStyle w:val="Odsekzoznamu"/>
        <w:numPr>
          <w:ilvl w:val="0"/>
          <w:numId w:val="22"/>
        </w:numPr>
        <w:spacing w:line="360" w:lineRule="auto"/>
        <w:ind w:left="993" w:hanging="285"/>
        <w:rPr>
          <w:rFonts w:ascii="Verdana" w:hAnsi="Verdana"/>
          <w:color w:val="000000" w:themeColor="text1"/>
          <w:sz w:val="17"/>
          <w:szCs w:val="17"/>
        </w:rPr>
      </w:pPr>
      <w:r w:rsidRPr="00743C1B">
        <w:rPr>
          <w:rFonts w:ascii="Verdana" w:hAnsi="Verdana"/>
          <w:color w:val="000000" w:themeColor="text1"/>
          <w:sz w:val="17"/>
          <w:szCs w:val="17"/>
        </w:rPr>
        <w:t>vybavovanie podnetov v</w:t>
      </w:r>
      <w:r w:rsidR="00B14FFE" w:rsidRPr="00743C1B">
        <w:rPr>
          <w:rFonts w:ascii="Verdana" w:hAnsi="Verdana"/>
          <w:color w:val="000000" w:themeColor="text1"/>
          <w:sz w:val="17"/>
          <w:szCs w:val="17"/>
        </w:rPr>
        <w:t> </w:t>
      </w:r>
      <w:r w:rsidRPr="00743C1B">
        <w:rPr>
          <w:rFonts w:ascii="Verdana" w:hAnsi="Verdana"/>
          <w:color w:val="000000" w:themeColor="text1"/>
          <w:sz w:val="17"/>
          <w:szCs w:val="17"/>
        </w:rPr>
        <w:t>oblasti poskytovania ošetrovateľskej starostlivosti a</w:t>
      </w:r>
      <w:r w:rsidR="00B14FFE" w:rsidRPr="00743C1B">
        <w:rPr>
          <w:rFonts w:ascii="Verdana" w:hAnsi="Verdana"/>
          <w:color w:val="000000" w:themeColor="text1"/>
          <w:sz w:val="17"/>
          <w:szCs w:val="17"/>
        </w:rPr>
        <w:t> </w:t>
      </w:r>
      <w:r w:rsidRPr="00743C1B">
        <w:rPr>
          <w:rFonts w:ascii="Verdana" w:hAnsi="Verdana"/>
          <w:color w:val="000000" w:themeColor="text1"/>
          <w:sz w:val="17"/>
          <w:szCs w:val="17"/>
        </w:rPr>
        <w:t>odbornej spôsobilosti zdravotníckych pracovníkov,</w:t>
      </w:r>
    </w:p>
    <w:p w:rsidR="001C546F" w:rsidRPr="00743C1B" w:rsidRDefault="001C546F" w:rsidP="00AF5C82">
      <w:pPr>
        <w:pStyle w:val="Odsekzoznamu"/>
        <w:numPr>
          <w:ilvl w:val="0"/>
          <w:numId w:val="22"/>
        </w:numPr>
        <w:spacing w:line="360" w:lineRule="auto"/>
        <w:ind w:left="993" w:hanging="285"/>
        <w:rPr>
          <w:rFonts w:ascii="Verdana" w:hAnsi="Verdana"/>
          <w:color w:val="000000" w:themeColor="text1"/>
          <w:sz w:val="17"/>
          <w:szCs w:val="17"/>
        </w:rPr>
      </w:pPr>
      <w:r w:rsidRPr="00743C1B">
        <w:rPr>
          <w:rFonts w:ascii="Verdana" w:hAnsi="Verdana"/>
          <w:color w:val="000000" w:themeColor="text1"/>
          <w:sz w:val="17"/>
          <w:szCs w:val="17"/>
        </w:rPr>
        <w:t xml:space="preserve">príprava návrhov na zmeny právnych predpisov, </w:t>
      </w:r>
    </w:p>
    <w:p w:rsidR="001C546F" w:rsidRPr="00743C1B" w:rsidRDefault="001C546F" w:rsidP="00AF5C82">
      <w:pPr>
        <w:pStyle w:val="Odsekzoznamu"/>
        <w:numPr>
          <w:ilvl w:val="0"/>
          <w:numId w:val="22"/>
        </w:numPr>
        <w:spacing w:line="360" w:lineRule="auto"/>
        <w:ind w:left="993" w:hanging="285"/>
        <w:rPr>
          <w:rFonts w:ascii="Verdana" w:hAnsi="Verdana"/>
          <w:color w:val="000000" w:themeColor="text1"/>
          <w:sz w:val="17"/>
          <w:szCs w:val="17"/>
        </w:rPr>
      </w:pPr>
      <w:r w:rsidRPr="00743C1B">
        <w:rPr>
          <w:rFonts w:ascii="Verdana" w:hAnsi="Verdana"/>
          <w:color w:val="000000" w:themeColor="text1"/>
          <w:sz w:val="17"/>
          <w:szCs w:val="17"/>
        </w:rPr>
        <w:t>príprava mediálnych výstupov za oblasť ošetrovateľstva a</w:t>
      </w:r>
      <w:r w:rsidR="00B14FFE" w:rsidRPr="00743C1B">
        <w:rPr>
          <w:rFonts w:ascii="Verdana" w:hAnsi="Verdana"/>
          <w:color w:val="000000" w:themeColor="text1"/>
          <w:sz w:val="17"/>
          <w:szCs w:val="17"/>
        </w:rPr>
        <w:t> </w:t>
      </w:r>
      <w:r w:rsidRPr="00743C1B">
        <w:rPr>
          <w:rFonts w:ascii="Verdana" w:hAnsi="Verdana"/>
          <w:color w:val="000000" w:themeColor="text1"/>
          <w:sz w:val="17"/>
          <w:szCs w:val="17"/>
        </w:rPr>
        <w:t>pôrodnej asistencie,</w:t>
      </w:r>
    </w:p>
    <w:p w:rsidR="001C546F" w:rsidRPr="00743C1B" w:rsidRDefault="001C546F" w:rsidP="00AF5C82">
      <w:pPr>
        <w:pStyle w:val="Odsekzoznamu"/>
        <w:numPr>
          <w:ilvl w:val="0"/>
          <w:numId w:val="22"/>
        </w:numPr>
        <w:spacing w:line="360" w:lineRule="auto"/>
        <w:ind w:left="993" w:hanging="285"/>
        <w:rPr>
          <w:rFonts w:ascii="Verdana" w:hAnsi="Verdana"/>
          <w:color w:val="000000" w:themeColor="text1"/>
          <w:sz w:val="17"/>
          <w:szCs w:val="17"/>
        </w:rPr>
      </w:pPr>
      <w:r w:rsidRPr="00743C1B">
        <w:rPr>
          <w:rFonts w:ascii="Verdana" w:hAnsi="Verdana"/>
          <w:color w:val="000000" w:themeColor="text1"/>
          <w:sz w:val="17"/>
          <w:szCs w:val="17"/>
        </w:rPr>
        <w:t>realizovanie prednáškovej a</w:t>
      </w:r>
      <w:r w:rsidR="00B14FFE" w:rsidRPr="00743C1B">
        <w:rPr>
          <w:rFonts w:ascii="Verdana" w:hAnsi="Verdana"/>
          <w:color w:val="000000" w:themeColor="text1"/>
          <w:sz w:val="17"/>
          <w:szCs w:val="17"/>
        </w:rPr>
        <w:t> </w:t>
      </w:r>
      <w:r w:rsidRPr="00743C1B">
        <w:rPr>
          <w:rFonts w:ascii="Verdana" w:hAnsi="Verdana"/>
          <w:color w:val="000000" w:themeColor="text1"/>
          <w:sz w:val="17"/>
          <w:szCs w:val="17"/>
        </w:rPr>
        <w:t>publikačnej činnosti vo vzdelávacích inštitúciách a</w:t>
      </w:r>
      <w:r w:rsidR="00B14FFE" w:rsidRPr="00743C1B">
        <w:rPr>
          <w:rFonts w:ascii="Verdana" w:hAnsi="Verdana"/>
          <w:color w:val="000000" w:themeColor="text1"/>
          <w:sz w:val="17"/>
          <w:szCs w:val="17"/>
        </w:rPr>
        <w:t> </w:t>
      </w:r>
      <w:r w:rsidRPr="00743C1B">
        <w:rPr>
          <w:rFonts w:ascii="Verdana" w:hAnsi="Verdana"/>
          <w:color w:val="000000" w:themeColor="text1"/>
          <w:sz w:val="17"/>
          <w:szCs w:val="17"/>
        </w:rPr>
        <w:t xml:space="preserve">na odborných podujatiach. </w:t>
      </w:r>
    </w:p>
    <w:p w:rsidR="00FC3075" w:rsidRDefault="00FC3075" w:rsidP="00AF5C82">
      <w:pPr>
        <w:spacing w:line="360" w:lineRule="auto"/>
        <w:rPr>
          <w:rFonts w:ascii="Verdana" w:hAnsi="Verdana"/>
          <w:b/>
          <w:bCs/>
          <w:iCs/>
          <w:color w:val="000000" w:themeColor="text1"/>
          <w:sz w:val="17"/>
          <w:szCs w:val="17"/>
        </w:rPr>
      </w:pPr>
    </w:p>
    <w:p w:rsidR="00FC3075" w:rsidRDefault="00FC3075" w:rsidP="00AF5C82">
      <w:pPr>
        <w:spacing w:line="360" w:lineRule="auto"/>
        <w:rPr>
          <w:rFonts w:ascii="Verdana" w:hAnsi="Verdana"/>
          <w:b/>
          <w:bCs/>
          <w:iCs/>
          <w:color w:val="000000" w:themeColor="text1"/>
          <w:sz w:val="17"/>
          <w:szCs w:val="17"/>
        </w:rPr>
      </w:pPr>
    </w:p>
    <w:p w:rsidR="00FC3075" w:rsidRPr="00743C1B" w:rsidRDefault="00FC3075" w:rsidP="00FC3075">
      <w:pPr>
        <w:spacing w:line="360" w:lineRule="auto"/>
        <w:rPr>
          <w:rFonts w:ascii="Verdana" w:hAnsi="Verdana"/>
          <w:b/>
          <w:bCs/>
          <w:iCs/>
          <w:color w:val="000000" w:themeColor="text1"/>
          <w:sz w:val="17"/>
          <w:szCs w:val="17"/>
        </w:rPr>
      </w:pPr>
      <w:r w:rsidRPr="00743C1B">
        <w:rPr>
          <w:rFonts w:ascii="Verdana" w:hAnsi="Verdana"/>
          <w:b/>
          <w:bCs/>
          <w:iCs/>
          <w:color w:val="000000" w:themeColor="text1"/>
          <w:sz w:val="17"/>
          <w:szCs w:val="17"/>
        </w:rPr>
        <w:t>3.4</w:t>
      </w:r>
      <w:r w:rsidRPr="00743C1B">
        <w:rPr>
          <w:rFonts w:ascii="Verdana" w:hAnsi="Verdana"/>
          <w:b/>
          <w:bCs/>
          <w:iCs/>
          <w:color w:val="000000" w:themeColor="text1"/>
          <w:sz w:val="17"/>
          <w:szCs w:val="17"/>
        </w:rPr>
        <w:tab/>
      </w:r>
      <w:r>
        <w:rPr>
          <w:rFonts w:ascii="Verdana" w:hAnsi="Verdana"/>
          <w:b/>
          <w:bCs/>
          <w:iCs/>
          <w:color w:val="000000" w:themeColor="text1"/>
          <w:sz w:val="17"/>
          <w:szCs w:val="17"/>
        </w:rPr>
        <w:t xml:space="preserve">ODBOR </w:t>
      </w:r>
      <w:r w:rsidRPr="00743C1B">
        <w:rPr>
          <w:rFonts w:ascii="Verdana" w:hAnsi="Verdana"/>
          <w:b/>
          <w:bCs/>
          <w:iCs/>
          <w:color w:val="000000" w:themeColor="text1"/>
          <w:sz w:val="17"/>
          <w:szCs w:val="17"/>
        </w:rPr>
        <w:t>ZDRAVOTNÍCKE</w:t>
      </w:r>
      <w:r>
        <w:rPr>
          <w:rFonts w:ascii="Verdana" w:hAnsi="Verdana"/>
          <w:b/>
          <w:bCs/>
          <w:iCs/>
          <w:color w:val="000000" w:themeColor="text1"/>
          <w:sz w:val="17"/>
          <w:szCs w:val="17"/>
        </w:rPr>
        <w:t>HO</w:t>
      </w:r>
      <w:r w:rsidRPr="00743C1B">
        <w:rPr>
          <w:rFonts w:ascii="Verdana" w:hAnsi="Verdana"/>
          <w:b/>
          <w:bCs/>
          <w:iCs/>
          <w:color w:val="000000" w:themeColor="text1"/>
          <w:sz w:val="17"/>
          <w:szCs w:val="17"/>
        </w:rPr>
        <w:t xml:space="preserve"> VZDELÁVANI</w:t>
      </w:r>
      <w:r>
        <w:rPr>
          <w:rFonts w:ascii="Verdana" w:hAnsi="Verdana"/>
          <w:b/>
          <w:bCs/>
          <w:iCs/>
          <w:color w:val="000000" w:themeColor="text1"/>
          <w:sz w:val="17"/>
          <w:szCs w:val="17"/>
        </w:rPr>
        <w:t>A</w:t>
      </w:r>
    </w:p>
    <w:p w:rsidR="00FC3075" w:rsidRPr="00743C1B" w:rsidRDefault="00FC3075" w:rsidP="00FC3075">
      <w:pPr>
        <w:spacing w:line="360" w:lineRule="auto"/>
        <w:rPr>
          <w:rFonts w:ascii="Verdana" w:hAnsi="Verdana"/>
          <w:b/>
          <w:bCs/>
          <w:iCs/>
          <w:color w:val="000000" w:themeColor="text1"/>
          <w:sz w:val="17"/>
          <w:szCs w:val="17"/>
        </w:rPr>
      </w:pPr>
    </w:p>
    <w:p w:rsidR="00FC3075" w:rsidRDefault="00FC3075" w:rsidP="00FC3075">
      <w:pPr>
        <w:spacing w:line="360" w:lineRule="auto"/>
        <w:ind w:left="708"/>
        <w:rPr>
          <w:rFonts w:ascii="Verdana" w:hAnsi="Verdana"/>
          <w:bCs/>
          <w:iCs/>
          <w:color w:val="000000" w:themeColor="text1"/>
          <w:sz w:val="17"/>
          <w:szCs w:val="17"/>
        </w:rPr>
      </w:pPr>
      <w:r w:rsidRPr="00743C1B">
        <w:rPr>
          <w:rFonts w:ascii="Verdana" w:hAnsi="Verdana"/>
          <w:bCs/>
          <w:iCs/>
          <w:color w:val="000000" w:themeColor="text1"/>
          <w:sz w:val="17"/>
          <w:szCs w:val="17"/>
        </w:rPr>
        <w:t xml:space="preserve">Odbor zdravotníckeho vzdelávania plnil v roku 2017 </w:t>
      </w:r>
      <w:r w:rsidRPr="00743C1B">
        <w:rPr>
          <w:rFonts w:ascii="Verdana" w:hAnsi="Verdana"/>
          <w:color w:val="000000" w:themeColor="text1"/>
          <w:sz w:val="17"/>
          <w:szCs w:val="17"/>
        </w:rPr>
        <w:t>odborné, koncepčné, metodické, legislatívne a organizačné činnosti</w:t>
      </w:r>
      <w:r w:rsidRPr="00743C1B">
        <w:rPr>
          <w:rFonts w:ascii="Verdana" w:hAnsi="Verdana"/>
          <w:bCs/>
          <w:iCs/>
          <w:color w:val="000000" w:themeColor="text1"/>
          <w:sz w:val="17"/>
          <w:szCs w:val="17"/>
        </w:rPr>
        <w:t xml:space="preserve"> zamerané najmä na:</w:t>
      </w:r>
    </w:p>
    <w:p w:rsidR="00FC3075" w:rsidRDefault="00FC3075" w:rsidP="00FC3075">
      <w:pPr>
        <w:spacing w:line="360" w:lineRule="auto"/>
        <w:ind w:left="708"/>
        <w:rPr>
          <w:rFonts w:ascii="Verdana" w:hAnsi="Verdana"/>
          <w:bCs/>
          <w:iCs/>
          <w:color w:val="000000" w:themeColor="text1"/>
          <w:sz w:val="17"/>
          <w:szCs w:val="17"/>
        </w:rPr>
      </w:pPr>
    </w:p>
    <w:p w:rsidR="00FC3075" w:rsidRPr="00743C1B" w:rsidRDefault="00FC3075" w:rsidP="00FC3075">
      <w:pPr>
        <w:spacing w:line="360" w:lineRule="auto"/>
        <w:ind w:left="708"/>
        <w:rPr>
          <w:rFonts w:ascii="Verdana" w:hAnsi="Verdana"/>
          <w:bCs/>
          <w:iCs/>
          <w:color w:val="000000" w:themeColor="text1"/>
          <w:sz w:val="17"/>
          <w:szCs w:val="17"/>
        </w:rPr>
      </w:pPr>
    </w:p>
    <w:p w:rsidR="00FC3075" w:rsidRDefault="00FC3075" w:rsidP="00FC3075">
      <w:pPr>
        <w:tabs>
          <w:tab w:val="left" w:pos="709"/>
        </w:tabs>
        <w:spacing w:line="360" w:lineRule="auto"/>
        <w:ind w:left="709" w:hanging="709"/>
        <w:rPr>
          <w:rFonts w:ascii="Verdana" w:hAnsi="Verdana"/>
          <w:b/>
          <w:bCs/>
          <w:color w:val="000000" w:themeColor="text1"/>
          <w:sz w:val="17"/>
          <w:szCs w:val="17"/>
        </w:rPr>
      </w:pPr>
      <w:r w:rsidRPr="00A66466">
        <w:rPr>
          <w:rFonts w:ascii="Verdana" w:hAnsi="Verdana"/>
          <w:b/>
          <w:noProof/>
          <w:color w:val="000000" w:themeColor="text1"/>
          <w:sz w:val="17"/>
          <w:szCs w:val="17"/>
        </w:rPr>
        <w:lastRenderedPageBreak/>
        <w:t>3.4.1</w:t>
      </w:r>
      <w:r w:rsidRPr="00A66466">
        <w:rPr>
          <w:rFonts w:ascii="Verdana" w:hAnsi="Verdana"/>
          <w:b/>
          <w:noProof/>
          <w:color w:val="000000" w:themeColor="text1"/>
          <w:sz w:val="17"/>
          <w:szCs w:val="17"/>
        </w:rPr>
        <w:tab/>
      </w:r>
      <w:r>
        <w:rPr>
          <w:rFonts w:ascii="Verdana" w:hAnsi="Verdana"/>
          <w:b/>
          <w:noProof/>
          <w:color w:val="000000" w:themeColor="text1"/>
          <w:sz w:val="17"/>
          <w:szCs w:val="17"/>
        </w:rPr>
        <w:t>Z</w:t>
      </w:r>
      <w:proofErr w:type="spellStart"/>
      <w:r w:rsidRPr="00A66466">
        <w:rPr>
          <w:rFonts w:ascii="Verdana" w:hAnsi="Verdana"/>
          <w:b/>
          <w:bCs/>
          <w:color w:val="000000" w:themeColor="text1"/>
          <w:sz w:val="17"/>
          <w:szCs w:val="17"/>
        </w:rPr>
        <w:t>vyšovanie</w:t>
      </w:r>
      <w:proofErr w:type="spellEnd"/>
      <w:r w:rsidRPr="00A66466">
        <w:rPr>
          <w:rFonts w:ascii="Verdana" w:hAnsi="Verdana"/>
          <w:b/>
          <w:bCs/>
          <w:color w:val="000000" w:themeColor="text1"/>
          <w:sz w:val="17"/>
          <w:szCs w:val="17"/>
        </w:rPr>
        <w:t xml:space="preserve"> kvality odbornej prípravy absolventov vysokých škôl a stredných </w:t>
      </w:r>
      <w:r>
        <w:rPr>
          <w:rFonts w:ascii="Verdana" w:hAnsi="Verdana"/>
          <w:b/>
          <w:bCs/>
          <w:color w:val="000000" w:themeColor="text1"/>
          <w:sz w:val="17"/>
          <w:szCs w:val="17"/>
        </w:rPr>
        <w:t xml:space="preserve"> </w:t>
      </w:r>
      <w:r w:rsidRPr="00A66466">
        <w:rPr>
          <w:rFonts w:ascii="Verdana" w:hAnsi="Verdana"/>
          <w:b/>
          <w:bCs/>
          <w:color w:val="000000" w:themeColor="text1"/>
          <w:sz w:val="17"/>
          <w:szCs w:val="17"/>
        </w:rPr>
        <w:t>zdravotníckych škôl v zdravotníckych študijných odboroch</w:t>
      </w:r>
    </w:p>
    <w:p w:rsidR="00FC3075" w:rsidRPr="00A66466" w:rsidRDefault="00FC3075" w:rsidP="00FC3075">
      <w:pPr>
        <w:tabs>
          <w:tab w:val="left" w:pos="709"/>
        </w:tabs>
        <w:spacing w:line="360" w:lineRule="auto"/>
        <w:ind w:left="709" w:hanging="709"/>
        <w:rPr>
          <w:rFonts w:ascii="Verdana" w:hAnsi="Verdana"/>
          <w:b/>
          <w:bCs/>
          <w:color w:val="000000" w:themeColor="text1"/>
          <w:sz w:val="17"/>
          <w:szCs w:val="17"/>
        </w:rPr>
      </w:pPr>
    </w:p>
    <w:p w:rsidR="00FC3075" w:rsidRPr="00743C1B" w:rsidRDefault="00FC3075" w:rsidP="00FC3075">
      <w:pPr>
        <w:spacing w:line="360" w:lineRule="auto"/>
        <w:ind w:left="993" w:hanging="285"/>
        <w:rPr>
          <w:rFonts w:ascii="Verdana" w:hAnsi="Verdana"/>
          <w:bCs/>
          <w:color w:val="000000" w:themeColor="text1"/>
          <w:sz w:val="17"/>
          <w:szCs w:val="17"/>
        </w:rPr>
      </w:pPr>
      <w:r w:rsidRPr="00743C1B">
        <w:rPr>
          <w:rFonts w:ascii="Verdana" w:hAnsi="Verdana"/>
          <w:bCs/>
          <w:color w:val="000000" w:themeColor="text1"/>
          <w:sz w:val="17"/>
          <w:szCs w:val="17"/>
        </w:rPr>
        <w:t>•</w:t>
      </w:r>
      <w:r w:rsidRPr="00743C1B">
        <w:rPr>
          <w:rFonts w:ascii="Verdana" w:hAnsi="Verdana"/>
          <w:bCs/>
          <w:color w:val="000000" w:themeColor="text1"/>
          <w:sz w:val="17"/>
          <w:szCs w:val="17"/>
        </w:rPr>
        <w:tab/>
        <w:t>posudzovanie akreditačných spisov vysokých škôl, ktorých poslaním je poskytovanie vzdelávania zdravotníckych pracovníkov v príslušnom študijnom programe v príslušnom zdravotníckom povolaní a vydávanie vyjadrení k študijným programom, či absolventi študijných programov budú spĺňať odbornú spôsobilosť na výkon zdravotníckeho povolania,</w:t>
      </w:r>
    </w:p>
    <w:p w:rsidR="00FC3075" w:rsidRPr="00743C1B" w:rsidRDefault="00FC3075" w:rsidP="00FC3075">
      <w:pPr>
        <w:spacing w:line="360" w:lineRule="auto"/>
        <w:ind w:left="993" w:hanging="285"/>
        <w:rPr>
          <w:rFonts w:ascii="Verdana" w:hAnsi="Verdana"/>
          <w:bCs/>
          <w:color w:val="000000" w:themeColor="text1"/>
          <w:sz w:val="17"/>
          <w:szCs w:val="17"/>
        </w:rPr>
      </w:pPr>
      <w:r w:rsidRPr="00743C1B">
        <w:rPr>
          <w:rFonts w:ascii="Verdana" w:hAnsi="Verdana"/>
          <w:bCs/>
          <w:color w:val="000000" w:themeColor="text1"/>
          <w:sz w:val="17"/>
          <w:szCs w:val="17"/>
        </w:rPr>
        <w:t>•</w:t>
      </w:r>
      <w:r w:rsidRPr="00743C1B">
        <w:rPr>
          <w:rFonts w:ascii="Verdana" w:hAnsi="Verdana"/>
          <w:bCs/>
          <w:color w:val="000000" w:themeColor="text1"/>
          <w:sz w:val="17"/>
          <w:szCs w:val="17"/>
        </w:rPr>
        <w:tab/>
        <w:t>spoluprác</w:t>
      </w:r>
      <w:r>
        <w:rPr>
          <w:rFonts w:ascii="Verdana" w:hAnsi="Verdana"/>
          <w:bCs/>
          <w:color w:val="000000" w:themeColor="text1"/>
          <w:sz w:val="17"/>
          <w:szCs w:val="17"/>
        </w:rPr>
        <w:t>u</w:t>
      </w:r>
      <w:r w:rsidRPr="00743C1B">
        <w:rPr>
          <w:rFonts w:ascii="Verdana" w:hAnsi="Verdana"/>
          <w:bCs/>
          <w:color w:val="000000" w:themeColor="text1"/>
          <w:sz w:val="17"/>
          <w:szCs w:val="17"/>
        </w:rPr>
        <w:t xml:space="preserve"> s Ministerstvom školstva, vedy, výskumu a športu Slovenskej republiky pri riešení podnetov v zdravotníckych študijných odboroch,</w:t>
      </w:r>
    </w:p>
    <w:p w:rsidR="00FC3075" w:rsidRPr="00743C1B" w:rsidRDefault="00FC3075" w:rsidP="00FC3075">
      <w:pPr>
        <w:spacing w:line="360" w:lineRule="auto"/>
        <w:ind w:left="993" w:hanging="285"/>
        <w:rPr>
          <w:rFonts w:ascii="Verdana" w:hAnsi="Verdana"/>
          <w:bCs/>
          <w:color w:val="000000" w:themeColor="text1"/>
          <w:sz w:val="17"/>
          <w:szCs w:val="17"/>
        </w:rPr>
      </w:pPr>
      <w:r w:rsidRPr="00743C1B">
        <w:rPr>
          <w:rFonts w:ascii="Verdana" w:hAnsi="Verdana"/>
          <w:bCs/>
          <w:color w:val="000000" w:themeColor="text1"/>
          <w:sz w:val="17"/>
          <w:szCs w:val="17"/>
        </w:rPr>
        <w:t>•</w:t>
      </w:r>
      <w:r w:rsidRPr="00743C1B">
        <w:rPr>
          <w:rFonts w:ascii="Verdana" w:hAnsi="Verdana"/>
          <w:bCs/>
          <w:color w:val="000000" w:themeColor="text1"/>
          <w:sz w:val="17"/>
          <w:szCs w:val="17"/>
        </w:rPr>
        <w:tab/>
        <w:t>zaraďovanie nových študijných odborov do siete stredných zdravotníckych škôl: odbor zubný asistent, zaradenie nových foriem štúdia v študijných odboroch zdravotnícky asistent a masér,</w:t>
      </w:r>
    </w:p>
    <w:p w:rsidR="00FC3075" w:rsidRPr="00743C1B" w:rsidRDefault="00FC3075" w:rsidP="00FC3075">
      <w:pPr>
        <w:spacing w:line="360" w:lineRule="auto"/>
        <w:ind w:left="993" w:hanging="285"/>
        <w:rPr>
          <w:rFonts w:ascii="Verdana" w:hAnsi="Verdana"/>
          <w:bCs/>
          <w:color w:val="000000" w:themeColor="text1"/>
          <w:sz w:val="17"/>
          <w:szCs w:val="17"/>
        </w:rPr>
      </w:pPr>
      <w:r w:rsidRPr="00743C1B">
        <w:rPr>
          <w:rFonts w:ascii="Verdana" w:hAnsi="Verdana"/>
          <w:bCs/>
          <w:color w:val="000000" w:themeColor="text1"/>
          <w:sz w:val="17"/>
          <w:szCs w:val="17"/>
        </w:rPr>
        <w:t>•</w:t>
      </w:r>
      <w:r w:rsidRPr="00743C1B">
        <w:rPr>
          <w:rFonts w:ascii="Verdana" w:hAnsi="Verdana"/>
          <w:bCs/>
          <w:color w:val="000000" w:themeColor="text1"/>
          <w:sz w:val="17"/>
          <w:szCs w:val="17"/>
        </w:rPr>
        <w:tab/>
        <w:t>zabezpečovanie metodiky vyučovania odborných predmetov na stredných zdravotníckych školách,</w:t>
      </w:r>
    </w:p>
    <w:p w:rsidR="00FC3075" w:rsidRPr="00743C1B" w:rsidRDefault="00FC3075" w:rsidP="00FC3075">
      <w:pPr>
        <w:spacing w:line="360" w:lineRule="auto"/>
        <w:ind w:left="993" w:hanging="285"/>
        <w:rPr>
          <w:rFonts w:ascii="Verdana" w:hAnsi="Verdana"/>
          <w:bCs/>
          <w:color w:val="000000" w:themeColor="text1"/>
          <w:sz w:val="17"/>
          <w:szCs w:val="17"/>
        </w:rPr>
      </w:pPr>
      <w:r w:rsidRPr="00743C1B">
        <w:rPr>
          <w:rFonts w:ascii="Verdana" w:hAnsi="Verdana"/>
          <w:bCs/>
          <w:color w:val="000000" w:themeColor="text1"/>
          <w:sz w:val="17"/>
          <w:szCs w:val="17"/>
        </w:rPr>
        <w:t>•</w:t>
      </w:r>
      <w:r w:rsidRPr="00743C1B">
        <w:rPr>
          <w:rFonts w:ascii="Verdana" w:hAnsi="Verdana"/>
          <w:bCs/>
          <w:color w:val="000000" w:themeColor="text1"/>
          <w:sz w:val="17"/>
          <w:szCs w:val="17"/>
        </w:rPr>
        <w:tab/>
        <w:t>spolupráca na novelách vykonávacích predpisov pre oblasť zdravotníctva na stredných a vysokých školách v pôsobnosti Ministerstva školstva, vedy, výskumu a športu Slovenskej republiky,</w:t>
      </w:r>
    </w:p>
    <w:p w:rsidR="00FC3075" w:rsidRPr="00743C1B" w:rsidRDefault="00FC3075" w:rsidP="00FC3075">
      <w:pPr>
        <w:spacing w:line="360" w:lineRule="auto"/>
        <w:ind w:left="993" w:hanging="285"/>
        <w:rPr>
          <w:rFonts w:ascii="Verdana" w:hAnsi="Verdana"/>
          <w:bCs/>
          <w:color w:val="000000" w:themeColor="text1"/>
          <w:sz w:val="17"/>
          <w:szCs w:val="17"/>
        </w:rPr>
      </w:pPr>
      <w:r w:rsidRPr="00743C1B">
        <w:rPr>
          <w:rFonts w:ascii="Verdana" w:hAnsi="Verdana"/>
          <w:bCs/>
          <w:color w:val="000000" w:themeColor="text1"/>
          <w:sz w:val="17"/>
          <w:szCs w:val="17"/>
        </w:rPr>
        <w:t>•</w:t>
      </w:r>
      <w:r w:rsidRPr="00743C1B">
        <w:rPr>
          <w:rFonts w:ascii="Verdana" w:hAnsi="Verdana"/>
          <w:bCs/>
          <w:color w:val="000000" w:themeColor="text1"/>
          <w:sz w:val="17"/>
          <w:szCs w:val="17"/>
        </w:rPr>
        <w:tab/>
        <w:t xml:space="preserve">monitoring praktickej časti maturitnej skúšky, absolventskej skúšky a záverečnej skúšky na 9 stredných zdravotníckych školách s cieľom overenia vedomostí a zručností v rozsahu učiva odborných vyučovacích predmetov určených vzdelávacími štandardami v spolupráci s členmi Rady pre tvorbu a hodnotenie </w:t>
      </w:r>
      <w:r>
        <w:rPr>
          <w:rFonts w:ascii="Verdana" w:hAnsi="Verdana"/>
          <w:bCs/>
          <w:color w:val="000000" w:themeColor="text1"/>
          <w:sz w:val="17"/>
          <w:szCs w:val="17"/>
        </w:rPr>
        <w:t>štátnych vzdelávacích programov.</w:t>
      </w:r>
    </w:p>
    <w:p w:rsidR="00FC3075" w:rsidRDefault="00FC3075" w:rsidP="00FC3075">
      <w:pPr>
        <w:tabs>
          <w:tab w:val="left" w:pos="709"/>
        </w:tabs>
        <w:spacing w:line="360" w:lineRule="auto"/>
        <w:rPr>
          <w:rFonts w:ascii="Verdana" w:hAnsi="Verdana"/>
          <w:b/>
          <w:noProof/>
          <w:color w:val="000000" w:themeColor="text1"/>
          <w:sz w:val="17"/>
          <w:szCs w:val="17"/>
        </w:rPr>
      </w:pPr>
    </w:p>
    <w:p w:rsidR="00FC3075" w:rsidRDefault="00FC3075" w:rsidP="00FC3075">
      <w:pPr>
        <w:tabs>
          <w:tab w:val="left" w:pos="709"/>
        </w:tabs>
        <w:spacing w:line="360" w:lineRule="auto"/>
        <w:rPr>
          <w:rFonts w:ascii="Verdana" w:hAnsi="Verdana"/>
          <w:b/>
          <w:noProof/>
          <w:color w:val="000000" w:themeColor="text1"/>
          <w:sz w:val="17"/>
          <w:szCs w:val="17"/>
        </w:rPr>
      </w:pPr>
    </w:p>
    <w:p w:rsidR="00FC3075" w:rsidRPr="00A66466" w:rsidRDefault="00FC3075" w:rsidP="00FC3075">
      <w:pPr>
        <w:pStyle w:val="Odsekzoznamu"/>
        <w:numPr>
          <w:ilvl w:val="2"/>
          <w:numId w:val="89"/>
        </w:numPr>
        <w:tabs>
          <w:tab w:val="left" w:pos="709"/>
        </w:tabs>
        <w:spacing w:line="360" w:lineRule="auto"/>
        <w:rPr>
          <w:rFonts w:ascii="Verdana" w:hAnsi="Verdana"/>
          <w:b/>
          <w:noProof/>
          <w:color w:val="000000" w:themeColor="text1"/>
          <w:sz w:val="17"/>
          <w:szCs w:val="17"/>
        </w:rPr>
      </w:pPr>
      <w:r w:rsidRPr="00A66466">
        <w:rPr>
          <w:rFonts w:ascii="Verdana" w:hAnsi="Verdana"/>
          <w:b/>
          <w:noProof/>
          <w:color w:val="000000" w:themeColor="text1"/>
          <w:sz w:val="17"/>
          <w:szCs w:val="17"/>
        </w:rPr>
        <w:t>Z</w:t>
      </w:r>
      <w:proofErr w:type="spellStart"/>
      <w:r w:rsidRPr="00A66466">
        <w:rPr>
          <w:rFonts w:ascii="Verdana" w:hAnsi="Verdana"/>
          <w:b/>
          <w:bCs/>
          <w:color w:val="000000" w:themeColor="text1"/>
          <w:sz w:val="17"/>
          <w:szCs w:val="17"/>
        </w:rPr>
        <w:t>vyšovanie</w:t>
      </w:r>
      <w:proofErr w:type="spellEnd"/>
      <w:r w:rsidRPr="00A66466">
        <w:rPr>
          <w:rFonts w:ascii="Verdana" w:hAnsi="Verdana"/>
          <w:b/>
          <w:bCs/>
          <w:color w:val="000000" w:themeColor="text1"/>
          <w:sz w:val="17"/>
          <w:szCs w:val="17"/>
        </w:rPr>
        <w:t xml:space="preserve"> kvality ďalšieho vzdelávania zdravotníckych pracovníkov</w:t>
      </w:r>
    </w:p>
    <w:p w:rsidR="00FC3075" w:rsidRPr="00A66466" w:rsidRDefault="00FC3075" w:rsidP="00FC3075">
      <w:pPr>
        <w:pStyle w:val="Odsekzoznamu"/>
        <w:tabs>
          <w:tab w:val="left" w:pos="709"/>
        </w:tabs>
        <w:spacing w:line="360" w:lineRule="auto"/>
        <w:rPr>
          <w:rFonts w:ascii="Verdana" w:hAnsi="Verdana"/>
          <w:b/>
          <w:noProof/>
          <w:color w:val="000000" w:themeColor="text1"/>
          <w:sz w:val="17"/>
          <w:szCs w:val="17"/>
        </w:rPr>
      </w:pPr>
    </w:p>
    <w:p w:rsidR="00FC3075" w:rsidRPr="00743C1B" w:rsidRDefault="00FC3075" w:rsidP="00FC3075">
      <w:pPr>
        <w:tabs>
          <w:tab w:val="left" w:pos="567"/>
        </w:tabs>
        <w:spacing w:line="360" w:lineRule="auto"/>
        <w:ind w:left="993" w:hanging="284"/>
        <w:rPr>
          <w:rFonts w:ascii="Verdana" w:hAnsi="Verdana"/>
          <w:bCs/>
          <w:color w:val="000000" w:themeColor="text1"/>
          <w:sz w:val="17"/>
          <w:szCs w:val="17"/>
        </w:rPr>
      </w:pPr>
      <w:r w:rsidRPr="00743C1B">
        <w:rPr>
          <w:rFonts w:ascii="Verdana" w:hAnsi="Verdana"/>
          <w:bCs/>
          <w:color w:val="000000" w:themeColor="text1"/>
          <w:sz w:val="17"/>
          <w:szCs w:val="17"/>
        </w:rPr>
        <w:t>•</w:t>
      </w:r>
      <w:r w:rsidRPr="00743C1B">
        <w:rPr>
          <w:rFonts w:ascii="Verdana" w:hAnsi="Verdana"/>
          <w:bCs/>
          <w:color w:val="000000" w:themeColor="text1"/>
          <w:sz w:val="17"/>
          <w:szCs w:val="17"/>
        </w:rPr>
        <w:tab/>
        <w:t>tvorb</w:t>
      </w:r>
      <w:r>
        <w:rPr>
          <w:rFonts w:ascii="Verdana" w:hAnsi="Verdana"/>
          <w:bCs/>
          <w:color w:val="000000" w:themeColor="text1"/>
          <w:sz w:val="17"/>
          <w:szCs w:val="17"/>
        </w:rPr>
        <w:t>u</w:t>
      </w:r>
      <w:r w:rsidRPr="00743C1B">
        <w:rPr>
          <w:rFonts w:ascii="Verdana" w:hAnsi="Verdana"/>
          <w:bCs/>
          <w:color w:val="000000" w:themeColor="text1"/>
          <w:sz w:val="17"/>
          <w:szCs w:val="17"/>
        </w:rPr>
        <w:t xml:space="preserve"> minimálnych štandardov pre špecializačné študijné programy vo vybraných špecializačných odboroch a minimálnych štandardov pre certifikačné študijné programy a inovácia obsahu vybraných špecializačných študijných programov o nové diagnostické metódy a postupy a ich implementácia do minimálnych štandardov špecializačných študijných programov a certifikačných študijných programo</w:t>
      </w:r>
      <w:r>
        <w:rPr>
          <w:rFonts w:ascii="Verdana" w:hAnsi="Verdana"/>
          <w:bCs/>
          <w:color w:val="000000" w:themeColor="text1"/>
          <w:sz w:val="17"/>
          <w:szCs w:val="17"/>
        </w:rPr>
        <w:t>v.</w:t>
      </w:r>
    </w:p>
    <w:p w:rsidR="00FC3075" w:rsidRDefault="00FC3075" w:rsidP="00FC3075">
      <w:pPr>
        <w:tabs>
          <w:tab w:val="left" w:pos="709"/>
        </w:tabs>
        <w:spacing w:line="360" w:lineRule="auto"/>
        <w:rPr>
          <w:rFonts w:ascii="Verdana" w:hAnsi="Verdana"/>
          <w:b/>
          <w:noProof/>
          <w:color w:val="000000" w:themeColor="text1"/>
          <w:sz w:val="17"/>
          <w:szCs w:val="17"/>
        </w:rPr>
      </w:pPr>
    </w:p>
    <w:p w:rsidR="00FC3075" w:rsidRDefault="00FC3075" w:rsidP="00FC3075">
      <w:pPr>
        <w:tabs>
          <w:tab w:val="left" w:pos="709"/>
        </w:tabs>
        <w:spacing w:line="360" w:lineRule="auto"/>
        <w:rPr>
          <w:rFonts w:ascii="Verdana" w:hAnsi="Verdana"/>
          <w:b/>
          <w:noProof/>
          <w:color w:val="000000" w:themeColor="text1"/>
          <w:sz w:val="17"/>
          <w:szCs w:val="17"/>
        </w:rPr>
      </w:pPr>
    </w:p>
    <w:p w:rsidR="00FC3075" w:rsidRPr="00743C1B" w:rsidRDefault="00FC3075" w:rsidP="00FC3075">
      <w:pPr>
        <w:tabs>
          <w:tab w:val="left" w:pos="709"/>
        </w:tabs>
        <w:spacing w:line="360" w:lineRule="auto"/>
        <w:rPr>
          <w:rFonts w:ascii="Verdana" w:hAnsi="Verdana"/>
          <w:b/>
          <w:noProof/>
          <w:color w:val="000000" w:themeColor="text1"/>
          <w:sz w:val="17"/>
          <w:szCs w:val="17"/>
        </w:rPr>
      </w:pPr>
      <w:r w:rsidRPr="00743C1B">
        <w:rPr>
          <w:rFonts w:ascii="Verdana" w:hAnsi="Verdana"/>
          <w:b/>
          <w:noProof/>
          <w:color w:val="000000" w:themeColor="text1"/>
          <w:sz w:val="17"/>
          <w:szCs w:val="17"/>
        </w:rPr>
        <w:t>3.4.</w:t>
      </w:r>
      <w:r>
        <w:rPr>
          <w:rFonts w:ascii="Verdana" w:hAnsi="Verdana"/>
          <w:b/>
          <w:noProof/>
          <w:color w:val="000000" w:themeColor="text1"/>
          <w:sz w:val="17"/>
          <w:szCs w:val="17"/>
        </w:rPr>
        <w:t>3</w:t>
      </w:r>
      <w:r w:rsidRPr="00743C1B">
        <w:rPr>
          <w:rFonts w:ascii="Verdana" w:hAnsi="Verdana"/>
          <w:b/>
          <w:noProof/>
          <w:color w:val="000000" w:themeColor="text1"/>
          <w:sz w:val="17"/>
          <w:szCs w:val="17"/>
        </w:rPr>
        <w:tab/>
        <w:t>Akreditačná komisia MZ SR</w:t>
      </w:r>
    </w:p>
    <w:p w:rsidR="00FC3075" w:rsidRDefault="00FC3075" w:rsidP="00FC3075">
      <w:pPr>
        <w:spacing w:line="360" w:lineRule="auto"/>
        <w:ind w:left="708" w:firstLine="1"/>
        <w:rPr>
          <w:rFonts w:ascii="Verdana" w:hAnsi="Verdana"/>
          <w:b/>
          <w:noProof/>
          <w:color w:val="000000" w:themeColor="text1"/>
          <w:sz w:val="17"/>
          <w:szCs w:val="17"/>
        </w:rPr>
      </w:pPr>
    </w:p>
    <w:p w:rsidR="00FC3075" w:rsidRPr="00743C1B" w:rsidRDefault="00FC3075" w:rsidP="00FC3075">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 xml:space="preserve">Akreditačná komisia Ministerstva zdravotníctva Slovenskej republiky na ďalšie vzdelávanie zdravotníckych pracovníkov (ďalej len „komisia“) je podľa § 40 ods. 1 zákona </w:t>
      </w:r>
      <w:r w:rsidRPr="00743C1B">
        <w:rPr>
          <w:rFonts w:ascii="Verdana" w:hAnsi="Verdana"/>
          <w:color w:val="000000" w:themeColor="text1"/>
          <w:sz w:val="17"/>
          <w:szCs w:val="17"/>
        </w:rPr>
        <w:br/>
        <w:t>č. 578/2004 Z. z. o poskytovateľoch zdravotnej starostlivosti, zdravotníckych pracovníkoch, stavovských organizáciách v zdravotníctve a o zmene a doplnení niektorých zákonov v znení neskorších predpisov poradným orgánom ministerstva, ktorá plní úlohy v oblasti akreditácie ďalšieho vzdelávania zdravotníckych pracovníkov, posudzuje splnenie podmienok vzdelávacích ustanovizní na uskutočňovanie študijných programov (špecializačných, certifikačných, sústavného vzdelávania), kurzov prvej pomoci a kurzov inštruktorov prvej pomoci v súlade so zásadami akreditácie ministerstva, priebežne sleduje a hodnotí úroveň kvality ďalšieho vzdelávania, vypracováva a schvaľuje minimálne štandardy pre špecializačné odbory, certifikované pracovné činnosti a sústavné vzdelávanie a vykonáva ďalšie činnosti v oblasti ďalšieho vzdelávania zdravotníckych pracovníkov.</w:t>
      </w:r>
    </w:p>
    <w:p w:rsidR="00FC3075" w:rsidRDefault="00FC3075" w:rsidP="00FC3075">
      <w:pPr>
        <w:spacing w:line="360" w:lineRule="auto"/>
        <w:ind w:left="708" w:firstLine="709"/>
        <w:rPr>
          <w:rFonts w:ascii="Verdana" w:hAnsi="Verdana"/>
          <w:color w:val="000000" w:themeColor="text1"/>
          <w:sz w:val="17"/>
          <w:szCs w:val="17"/>
        </w:rPr>
      </w:pPr>
    </w:p>
    <w:p w:rsidR="00FC3075" w:rsidRPr="00743C1B" w:rsidRDefault="00FC3075" w:rsidP="00FC3075">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V roku 2017 sa uskutočnilo na ministerstve 7 riadnych plenárnych zasadnutí komisie. Komisia má zriadených 15 pracovných skupín, s ktorými spolupracuje pri plnení svojich úloh. Zasadnutia pracovných skupín komisie sa konali v gescii príslušných predsedov pracovných skupín a na komunikáciu sa väčšinou využívali elektronické prostriedky a telefonická komunikácia. Pracovné skupiny prerokovávali a pripravovali podklady pre plenárne zasadnutia komisie.</w:t>
      </w:r>
    </w:p>
    <w:p w:rsidR="00FC3075" w:rsidRDefault="00FC3075" w:rsidP="00FC3075">
      <w:pPr>
        <w:spacing w:line="360" w:lineRule="auto"/>
        <w:ind w:left="708" w:firstLine="709"/>
        <w:rPr>
          <w:rFonts w:ascii="Verdana" w:hAnsi="Verdana"/>
          <w:color w:val="000000" w:themeColor="text1"/>
          <w:sz w:val="17"/>
          <w:szCs w:val="17"/>
        </w:rPr>
      </w:pPr>
    </w:p>
    <w:p w:rsidR="00FC3075" w:rsidRPr="00743C1B" w:rsidRDefault="00FC3075" w:rsidP="00FC3075">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 xml:space="preserve">Medzi hlavné úlohy komisie aj v tomto roku patrilo posudzovanie splnenia podmienok vzdelávacích ustanovizní na uskutočňovanie špecializačných študijných programov, certifikačných študijných programov (išlo väčšinou o reakreditácie), študijných programov sústavného vzdelávania, kurzov prvej pomoci a kurzov inštruktorov prvej pomoci a štandardizačná činnosť súvisiaca s tvorbou nových minimálnych štandardov a inováciou platných minimálnych štandardov. </w:t>
      </w:r>
    </w:p>
    <w:p w:rsidR="00FC3075" w:rsidRDefault="00FC3075" w:rsidP="00FC3075">
      <w:pPr>
        <w:spacing w:line="360" w:lineRule="auto"/>
        <w:ind w:left="708" w:firstLine="709"/>
        <w:rPr>
          <w:rFonts w:ascii="Verdana" w:hAnsi="Verdana"/>
          <w:color w:val="000000" w:themeColor="text1"/>
          <w:sz w:val="17"/>
          <w:szCs w:val="17"/>
        </w:rPr>
      </w:pPr>
    </w:p>
    <w:p w:rsidR="00FC3075" w:rsidRPr="00743C1B" w:rsidRDefault="00FC3075" w:rsidP="00FC3075">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 xml:space="preserve">Komisia prerokovávala a schvaľovala minimálne štandardy pre ďalšie vzdelávanie zdravotníckych pracovníkov, ktorých návrhy pripravovali pod vedením predsedov príslušné pracovné skupiny v spolupráci s hlavnými odborníkmi ministerstva zdravotníctva, stavovskými organizáciami, odbornými spoločnosťami a odborníkmi z praxe. V rámci skvalitnenia vzdelávacieho procesu pri príprave erudovaných odborníkov do systému poskytovania zdravotnej starostlivosti  sa komisia vyjadrovala k návrhom odborníkov na inováciu platných minimálnych štandardov. Komisia pripravovala podklady pre tvorbu nového výnosu, ktorý bude ustanovovať minimálne štandardy pre špecializačné študijné programy, minimálne štandardy pre certifikačné študijné programy a minimálne štandardy pre študijné programy sústavného vzdelávania s predpokladanou účinnosťou v druhom polroku 2018. </w:t>
      </w:r>
    </w:p>
    <w:p w:rsidR="00FC3075" w:rsidRDefault="00FC3075" w:rsidP="00FC3075">
      <w:pPr>
        <w:spacing w:line="360" w:lineRule="auto"/>
        <w:ind w:left="708" w:firstLine="709"/>
        <w:rPr>
          <w:rFonts w:ascii="Verdana" w:hAnsi="Verdana"/>
          <w:color w:val="000000" w:themeColor="text1"/>
          <w:sz w:val="17"/>
          <w:szCs w:val="17"/>
        </w:rPr>
      </w:pPr>
    </w:p>
    <w:p w:rsidR="00FC3075" w:rsidRPr="00743C1B" w:rsidRDefault="00FC3075" w:rsidP="00FC3075">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 xml:space="preserve">Komisia participovala na novele nariadenia vlády č. 296/2010 Z. z. o odbornej spôsobilosti na výkon zdravotníckeho povolania, spôsobe ďalšieho vzdelávania zdravotníckych pracovníkov, sústave špecializačných odborov a sústave certifikovaných pracovných činností v znení neskorších predpisov, ktorej cieľom bola najmä optimalizácia sústavy špecializačných odborov a certifikovaných pracovných činností na základe požiadaviek aplikačnej praxe. </w:t>
      </w:r>
    </w:p>
    <w:p w:rsidR="00FC3075" w:rsidRDefault="00FC3075" w:rsidP="00FC3075">
      <w:pPr>
        <w:spacing w:line="360" w:lineRule="auto"/>
        <w:ind w:left="708" w:firstLine="709"/>
        <w:rPr>
          <w:rFonts w:ascii="Verdana" w:hAnsi="Verdana"/>
          <w:color w:val="000000" w:themeColor="text1"/>
          <w:sz w:val="17"/>
          <w:szCs w:val="17"/>
        </w:rPr>
      </w:pPr>
    </w:p>
    <w:p w:rsidR="00FC3075" w:rsidRPr="00743C1B" w:rsidRDefault="00FC3075" w:rsidP="00FC3075">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1. augusta 2017 nadobudli účinnosť nové Zásady akreditácie na uskutočňovanie študijných programov, v ktorých boli zapracované podnety a návrhy členov komisie, pracovných skupín a vzdelávacích ustanovizní uskutočňujúcich ďalšie vzdelávanie zdravotníckych pracovníkov. Podľa nových zásad akreditácie bude postupovať komisia pri posudzovaní žiadostí o akreditáciu.</w:t>
      </w:r>
    </w:p>
    <w:p w:rsidR="00FC3075" w:rsidRDefault="00FC3075" w:rsidP="00FC3075">
      <w:pPr>
        <w:spacing w:line="360" w:lineRule="auto"/>
        <w:ind w:left="708" w:firstLine="709"/>
        <w:rPr>
          <w:rFonts w:ascii="Verdana" w:hAnsi="Verdana"/>
          <w:color w:val="000000" w:themeColor="text1"/>
          <w:sz w:val="17"/>
          <w:szCs w:val="17"/>
        </w:rPr>
      </w:pPr>
    </w:p>
    <w:p w:rsidR="00FC3075" w:rsidRPr="00743C1B" w:rsidRDefault="00FC3075" w:rsidP="00FC3075">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 xml:space="preserve">V roku 2017 bolo vydaných spolu 104 rozhodnutí na základe ktorých sú vzdelávacie ustanovizne oprávnené uskutočňovať: špecializačné študijné programy, certifikačné študijné programy, študijné programy sústavného vzdelávania, kurzy prvej pomoci, kurzy inštruktora prvej pomoci. V priebehu akreditačného procesu boli ďalej vydané rozhodnutia aj o zamietnutí žiadosti o akreditáciu, zastavení konania, zrušení osvedčenia o akreditácii kurzu prvej pomoci </w:t>
      </w:r>
    </w:p>
    <w:p w:rsidR="00FC3075" w:rsidRDefault="00FC3075" w:rsidP="00FC3075">
      <w:pPr>
        <w:spacing w:line="360" w:lineRule="auto"/>
        <w:ind w:left="708" w:firstLine="709"/>
        <w:rPr>
          <w:rFonts w:ascii="Verdana" w:hAnsi="Verdana"/>
          <w:color w:val="000000" w:themeColor="text1"/>
          <w:sz w:val="17"/>
          <w:szCs w:val="17"/>
        </w:rPr>
      </w:pPr>
    </w:p>
    <w:p w:rsidR="00FC3075" w:rsidRPr="00743C1B" w:rsidRDefault="00FC3075" w:rsidP="00FC3075">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V roku 2017 ministerstvo schválilo 53 zmien v akreditovaných študijných programoch. Vzdelávacie ustanovizne požiadali o zmenu v zložení lektorského zboru, skúšobnej komisie a zmenu odborného garanta.</w:t>
      </w:r>
    </w:p>
    <w:p w:rsidR="00FC3075" w:rsidRDefault="00FC3075" w:rsidP="00FC3075">
      <w:pPr>
        <w:spacing w:line="360" w:lineRule="auto"/>
        <w:ind w:left="708" w:firstLine="1"/>
        <w:rPr>
          <w:rFonts w:ascii="Verdana" w:hAnsi="Verdana"/>
          <w:color w:val="000000" w:themeColor="text1"/>
          <w:sz w:val="17"/>
          <w:szCs w:val="17"/>
        </w:rPr>
      </w:pPr>
    </w:p>
    <w:p w:rsidR="00FC3075" w:rsidRDefault="00FC3075" w:rsidP="00FC3075">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 xml:space="preserve">Informácie o počte diplomov o špecializácii a certifikátov v jednotlivých zdravotníckych povolaniach sumárne za rok 2017 vydaných vzdelávacími ustanovizňami s akreditáciou ministerstva sú uvedené v tabuľke č. </w:t>
      </w:r>
      <w:r>
        <w:rPr>
          <w:rFonts w:ascii="Verdana" w:hAnsi="Verdana"/>
          <w:color w:val="000000" w:themeColor="text1"/>
          <w:sz w:val="17"/>
          <w:szCs w:val="17"/>
        </w:rPr>
        <w:t>2.</w:t>
      </w:r>
    </w:p>
    <w:p w:rsidR="00FC3075" w:rsidRDefault="00FC3075" w:rsidP="00FC3075">
      <w:pPr>
        <w:spacing w:line="360" w:lineRule="auto"/>
        <w:ind w:left="708" w:firstLine="1"/>
        <w:rPr>
          <w:rFonts w:ascii="Verdana" w:hAnsi="Verdana"/>
          <w:color w:val="000000" w:themeColor="text1"/>
          <w:sz w:val="17"/>
          <w:szCs w:val="17"/>
        </w:rPr>
      </w:pPr>
    </w:p>
    <w:p w:rsidR="00BC6F85" w:rsidRDefault="00BC6F85" w:rsidP="00FC3075">
      <w:pPr>
        <w:spacing w:line="360" w:lineRule="auto"/>
        <w:ind w:left="708" w:firstLine="1"/>
        <w:rPr>
          <w:rFonts w:ascii="Verdana" w:hAnsi="Verdana"/>
          <w:color w:val="000000" w:themeColor="text1"/>
          <w:sz w:val="17"/>
          <w:szCs w:val="17"/>
        </w:rPr>
      </w:pPr>
    </w:p>
    <w:p w:rsidR="00BC6F85" w:rsidRDefault="00BC6F85" w:rsidP="00FC3075">
      <w:pPr>
        <w:spacing w:line="360" w:lineRule="auto"/>
        <w:ind w:left="708" w:firstLine="1"/>
        <w:rPr>
          <w:rFonts w:ascii="Verdana" w:hAnsi="Verdana"/>
          <w:color w:val="000000" w:themeColor="text1"/>
          <w:sz w:val="17"/>
          <w:szCs w:val="17"/>
        </w:rPr>
      </w:pPr>
    </w:p>
    <w:p w:rsidR="00BC6F85" w:rsidRDefault="00BC6F85" w:rsidP="00FC3075">
      <w:pPr>
        <w:spacing w:line="360" w:lineRule="auto"/>
        <w:ind w:left="708" w:firstLine="1"/>
        <w:rPr>
          <w:rFonts w:ascii="Verdana" w:hAnsi="Verdana"/>
          <w:color w:val="000000" w:themeColor="text1"/>
          <w:sz w:val="17"/>
          <w:szCs w:val="17"/>
        </w:rPr>
      </w:pPr>
    </w:p>
    <w:p w:rsidR="00BC6F85" w:rsidRDefault="00BC6F85" w:rsidP="00FC3075">
      <w:pPr>
        <w:spacing w:line="360" w:lineRule="auto"/>
        <w:ind w:left="708" w:firstLine="1"/>
        <w:rPr>
          <w:rFonts w:ascii="Verdana" w:hAnsi="Verdana"/>
          <w:color w:val="000000" w:themeColor="text1"/>
          <w:sz w:val="17"/>
          <w:szCs w:val="17"/>
        </w:rPr>
      </w:pPr>
    </w:p>
    <w:p w:rsidR="00BC6F85" w:rsidRDefault="00BC6F85" w:rsidP="00FC3075">
      <w:pPr>
        <w:spacing w:line="360" w:lineRule="auto"/>
        <w:ind w:left="708" w:firstLine="1"/>
        <w:rPr>
          <w:rFonts w:ascii="Verdana" w:hAnsi="Verdana"/>
          <w:color w:val="000000" w:themeColor="text1"/>
          <w:sz w:val="17"/>
          <w:szCs w:val="17"/>
        </w:rPr>
      </w:pPr>
    </w:p>
    <w:p w:rsidR="00FC3075" w:rsidRPr="007A1A11" w:rsidRDefault="00FC3075" w:rsidP="00FC3075">
      <w:pPr>
        <w:tabs>
          <w:tab w:val="left" w:pos="709"/>
        </w:tabs>
        <w:spacing w:line="360" w:lineRule="auto"/>
        <w:jc w:val="right"/>
        <w:rPr>
          <w:rFonts w:ascii="Verdana" w:hAnsi="Verdana"/>
          <w:i/>
          <w:noProof/>
          <w:color w:val="000000" w:themeColor="text1"/>
          <w:sz w:val="17"/>
          <w:szCs w:val="17"/>
        </w:rPr>
      </w:pPr>
      <w:r w:rsidRPr="007A1A11">
        <w:rPr>
          <w:rFonts w:ascii="Verdana" w:hAnsi="Verdana"/>
          <w:i/>
          <w:noProof/>
          <w:color w:val="000000" w:themeColor="text1"/>
          <w:sz w:val="17"/>
          <w:szCs w:val="17"/>
        </w:rPr>
        <w:lastRenderedPageBreak/>
        <w:t xml:space="preserve">                                                                                                                                 Tabuľka č. </w:t>
      </w:r>
      <w:r>
        <w:rPr>
          <w:rFonts w:ascii="Verdana" w:hAnsi="Verdana"/>
          <w:i/>
          <w:noProof/>
          <w:color w:val="000000" w:themeColor="text1"/>
          <w:sz w:val="17"/>
          <w:szCs w:val="17"/>
        </w:rPr>
        <w:t>2</w:t>
      </w:r>
    </w:p>
    <w:tbl>
      <w:tblPr>
        <w:tblW w:w="9067" w:type="dxa"/>
        <w:jc w:val="right"/>
        <w:tblCellMar>
          <w:left w:w="70" w:type="dxa"/>
          <w:right w:w="70" w:type="dxa"/>
        </w:tblCellMar>
        <w:tblLook w:val="04A0" w:firstRow="1" w:lastRow="0" w:firstColumn="1" w:lastColumn="0" w:noHBand="0" w:noVBand="1"/>
      </w:tblPr>
      <w:tblGrid>
        <w:gridCol w:w="3656"/>
        <w:gridCol w:w="2036"/>
        <w:gridCol w:w="1479"/>
        <w:gridCol w:w="1896"/>
      </w:tblGrid>
      <w:tr w:rsidR="00FC3075" w:rsidRPr="00743C1B" w:rsidTr="00C0382A">
        <w:trPr>
          <w:trHeight w:val="351"/>
          <w:jc w:val="right"/>
        </w:trPr>
        <w:tc>
          <w:tcPr>
            <w:tcW w:w="3656" w:type="dxa"/>
            <w:tcBorders>
              <w:top w:val="single" w:sz="4" w:space="0" w:color="auto"/>
              <w:left w:val="single" w:sz="4" w:space="0" w:color="auto"/>
              <w:bottom w:val="nil"/>
              <w:right w:val="single" w:sz="4" w:space="0" w:color="auto"/>
            </w:tcBorders>
            <w:shd w:val="clear" w:color="auto" w:fill="auto"/>
            <w:noWrap/>
            <w:vAlign w:val="center"/>
            <w:hideMark/>
          </w:tcPr>
          <w:p w:rsidR="00FC3075" w:rsidRPr="00AF5C82" w:rsidRDefault="00FC3075" w:rsidP="00C0382A">
            <w:pPr>
              <w:jc w:val="center"/>
              <w:rPr>
                <w:rFonts w:ascii="Verdana" w:hAnsi="Verdana"/>
                <w:b/>
                <w:bCs/>
                <w:color w:val="000000" w:themeColor="text1"/>
                <w:sz w:val="16"/>
                <w:szCs w:val="16"/>
              </w:rPr>
            </w:pPr>
            <w:r w:rsidRPr="00AF5C82">
              <w:rPr>
                <w:rFonts w:ascii="Verdana" w:hAnsi="Verdana"/>
                <w:b/>
                <w:bCs/>
                <w:color w:val="000000" w:themeColor="text1"/>
                <w:sz w:val="16"/>
                <w:szCs w:val="16"/>
              </w:rPr>
              <w:t>Zdravotnícke povolanie</w:t>
            </w:r>
          </w:p>
        </w:tc>
        <w:tc>
          <w:tcPr>
            <w:tcW w:w="2036" w:type="dxa"/>
            <w:tcBorders>
              <w:top w:val="single" w:sz="4" w:space="0" w:color="auto"/>
              <w:left w:val="nil"/>
              <w:bottom w:val="nil"/>
              <w:right w:val="single" w:sz="4" w:space="0" w:color="auto"/>
            </w:tcBorders>
            <w:shd w:val="clear" w:color="auto" w:fill="auto"/>
            <w:noWrap/>
            <w:vAlign w:val="center"/>
            <w:hideMark/>
          </w:tcPr>
          <w:p w:rsidR="00FC3075" w:rsidRPr="00AF5C82" w:rsidRDefault="00FC3075" w:rsidP="00C0382A">
            <w:pPr>
              <w:jc w:val="center"/>
              <w:rPr>
                <w:rFonts w:ascii="Verdana" w:hAnsi="Verdana"/>
                <w:b/>
                <w:bCs/>
                <w:color w:val="000000" w:themeColor="text1"/>
                <w:sz w:val="16"/>
                <w:szCs w:val="16"/>
              </w:rPr>
            </w:pPr>
            <w:r w:rsidRPr="00AF5C82">
              <w:rPr>
                <w:rFonts w:ascii="Verdana" w:hAnsi="Verdana"/>
                <w:b/>
                <w:bCs/>
                <w:color w:val="000000" w:themeColor="text1"/>
                <w:sz w:val="16"/>
                <w:szCs w:val="16"/>
              </w:rPr>
              <w:t xml:space="preserve">Diplom </w:t>
            </w:r>
            <w:r w:rsidRPr="00AF5C82">
              <w:rPr>
                <w:rFonts w:ascii="Verdana" w:hAnsi="Verdana"/>
                <w:b/>
                <w:bCs/>
                <w:color w:val="000000" w:themeColor="text1"/>
                <w:sz w:val="16"/>
                <w:szCs w:val="16"/>
              </w:rPr>
              <w:br/>
              <w:t>o špecializácii</w:t>
            </w:r>
          </w:p>
        </w:tc>
        <w:tc>
          <w:tcPr>
            <w:tcW w:w="1479" w:type="dxa"/>
            <w:tcBorders>
              <w:top w:val="single" w:sz="4" w:space="0" w:color="auto"/>
              <w:left w:val="nil"/>
              <w:bottom w:val="nil"/>
              <w:right w:val="single" w:sz="4" w:space="0" w:color="auto"/>
            </w:tcBorders>
            <w:shd w:val="clear" w:color="auto" w:fill="auto"/>
            <w:noWrap/>
            <w:vAlign w:val="center"/>
            <w:hideMark/>
          </w:tcPr>
          <w:p w:rsidR="00FC3075" w:rsidRPr="00AF5C82" w:rsidRDefault="00FC3075" w:rsidP="00C0382A">
            <w:pPr>
              <w:jc w:val="center"/>
              <w:rPr>
                <w:rFonts w:ascii="Verdana" w:hAnsi="Verdana"/>
                <w:b/>
                <w:bCs/>
                <w:color w:val="000000" w:themeColor="text1"/>
                <w:sz w:val="16"/>
                <w:szCs w:val="16"/>
              </w:rPr>
            </w:pPr>
            <w:r w:rsidRPr="00AF5C82">
              <w:rPr>
                <w:rFonts w:ascii="Verdana" w:hAnsi="Verdana"/>
                <w:b/>
                <w:bCs/>
                <w:color w:val="000000" w:themeColor="text1"/>
                <w:sz w:val="16"/>
                <w:szCs w:val="16"/>
              </w:rPr>
              <w:t>Certifikát</w:t>
            </w:r>
          </w:p>
        </w:tc>
        <w:tc>
          <w:tcPr>
            <w:tcW w:w="1896" w:type="dxa"/>
            <w:tcBorders>
              <w:top w:val="single" w:sz="4" w:space="0" w:color="auto"/>
              <w:left w:val="nil"/>
              <w:bottom w:val="nil"/>
              <w:right w:val="single" w:sz="4" w:space="0" w:color="auto"/>
            </w:tcBorders>
            <w:shd w:val="clear" w:color="auto" w:fill="auto"/>
            <w:noWrap/>
            <w:vAlign w:val="center"/>
            <w:hideMark/>
          </w:tcPr>
          <w:p w:rsidR="00FC3075" w:rsidRPr="00AF5C82" w:rsidRDefault="00FC3075" w:rsidP="00C0382A">
            <w:pPr>
              <w:jc w:val="center"/>
              <w:rPr>
                <w:rFonts w:ascii="Verdana" w:hAnsi="Verdana"/>
                <w:b/>
                <w:bCs/>
                <w:color w:val="000000" w:themeColor="text1"/>
                <w:sz w:val="16"/>
                <w:szCs w:val="16"/>
              </w:rPr>
            </w:pPr>
            <w:r w:rsidRPr="00AF5C82">
              <w:rPr>
                <w:rFonts w:ascii="Verdana" w:hAnsi="Verdana"/>
                <w:b/>
                <w:bCs/>
                <w:color w:val="000000" w:themeColor="text1"/>
                <w:sz w:val="16"/>
                <w:szCs w:val="16"/>
              </w:rPr>
              <w:t>Spolu</w:t>
            </w:r>
          </w:p>
        </w:tc>
      </w:tr>
      <w:tr w:rsidR="00FC3075" w:rsidRPr="00743C1B" w:rsidTr="00C0382A">
        <w:trPr>
          <w:trHeight w:val="300"/>
          <w:jc w:val="right"/>
        </w:trPr>
        <w:tc>
          <w:tcPr>
            <w:tcW w:w="365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C3075" w:rsidRPr="00AF5C82" w:rsidRDefault="00FC3075" w:rsidP="00C0382A">
            <w:pPr>
              <w:rPr>
                <w:rFonts w:ascii="Verdana" w:hAnsi="Verdana"/>
                <w:color w:val="000000" w:themeColor="text1"/>
                <w:sz w:val="16"/>
                <w:szCs w:val="16"/>
              </w:rPr>
            </w:pPr>
            <w:r w:rsidRPr="00AF5C82">
              <w:rPr>
                <w:rFonts w:ascii="Verdana" w:hAnsi="Verdana"/>
                <w:color w:val="000000" w:themeColor="text1"/>
                <w:sz w:val="16"/>
                <w:szCs w:val="16"/>
              </w:rPr>
              <w:t>lekár</w:t>
            </w:r>
          </w:p>
        </w:tc>
        <w:tc>
          <w:tcPr>
            <w:tcW w:w="2036" w:type="dxa"/>
            <w:tcBorders>
              <w:top w:val="single" w:sz="8" w:space="0" w:color="auto"/>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723</w:t>
            </w:r>
          </w:p>
        </w:tc>
        <w:tc>
          <w:tcPr>
            <w:tcW w:w="1479" w:type="dxa"/>
            <w:tcBorders>
              <w:top w:val="single" w:sz="8" w:space="0" w:color="auto"/>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39</w:t>
            </w:r>
          </w:p>
        </w:tc>
        <w:tc>
          <w:tcPr>
            <w:tcW w:w="1896" w:type="dxa"/>
            <w:tcBorders>
              <w:top w:val="single" w:sz="8" w:space="0" w:color="auto"/>
              <w:left w:val="nil"/>
              <w:bottom w:val="single" w:sz="4" w:space="0" w:color="auto"/>
              <w:right w:val="single" w:sz="8"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762</w:t>
            </w:r>
          </w:p>
        </w:tc>
      </w:tr>
      <w:tr w:rsidR="00FC3075" w:rsidRPr="00743C1B" w:rsidTr="00C0382A">
        <w:trPr>
          <w:trHeight w:val="300"/>
          <w:jc w:val="right"/>
        </w:trPr>
        <w:tc>
          <w:tcPr>
            <w:tcW w:w="3656" w:type="dxa"/>
            <w:tcBorders>
              <w:top w:val="nil"/>
              <w:left w:val="single" w:sz="8" w:space="0" w:color="auto"/>
              <w:bottom w:val="single" w:sz="4" w:space="0" w:color="auto"/>
              <w:right w:val="single" w:sz="4" w:space="0" w:color="auto"/>
            </w:tcBorders>
            <w:shd w:val="clear" w:color="auto" w:fill="auto"/>
            <w:noWrap/>
            <w:vAlign w:val="center"/>
            <w:hideMark/>
          </w:tcPr>
          <w:p w:rsidR="00FC3075" w:rsidRPr="00AF5C82" w:rsidRDefault="00FC3075" w:rsidP="00C0382A">
            <w:pPr>
              <w:rPr>
                <w:rFonts w:ascii="Verdana" w:hAnsi="Verdana"/>
                <w:color w:val="000000" w:themeColor="text1"/>
                <w:sz w:val="16"/>
                <w:szCs w:val="16"/>
              </w:rPr>
            </w:pPr>
            <w:r w:rsidRPr="00AF5C82">
              <w:rPr>
                <w:rFonts w:ascii="Verdana" w:hAnsi="Verdana"/>
                <w:color w:val="000000" w:themeColor="text1"/>
                <w:sz w:val="16"/>
                <w:szCs w:val="16"/>
              </w:rPr>
              <w:t>zubný lekár</w:t>
            </w:r>
          </w:p>
        </w:tc>
        <w:tc>
          <w:tcPr>
            <w:tcW w:w="2036"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8</w:t>
            </w:r>
          </w:p>
        </w:tc>
        <w:tc>
          <w:tcPr>
            <w:tcW w:w="1479"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58</w:t>
            </w:r>
          </w:p>
        </w:tc>
        <w:tc>
          <w:tcPr>
            <w:tcW w:w="1896" w:type="dxa"/>
            <w:tcBorders>
              <w:top w:val="nil"/>
              <w:left w:val="nil"/>
              <w:bottom w:val="single" w:sz="4" w:space="0" w:color="auto"/>
              <w:right w:val="single" w:sz="8"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66</w:t>
            </w:r>
          </w:p>
        </w:tc>
      </w:tr>
      <w:tr w:rsidR="00FC3075" w:rsidRPr="00743C1B" w:rsidTr="00C0382A">
        <w:trPr>
          <w:trHeight w:val="300"/>
          <w:jc w:val="right"/>
        </w:trPr>
        <w:tc>
          <w:tcPr>
            <w:tcW w:w="3656" w:type="dxa"/>
            <w:tcBorders>
              <w:top w:val="nil"/>
              <w:left w:val="single" w:sz="8" w:space="0" w:color="auto"/>
              <w:bottom w:val="single" w:sz="4" w:space="0" w:color="auto"/>
              <w:right w:val="single" w:sz="4" w:space="0" w:color="auto"/>
            </w:tcBorders>
            <w:shd w:val="clear" w:color="auto" w:fill="auto"/>
            <w:noWrap/>
            <w:vAlign w:val="center"/>
            <w:hideMark/>
          </w:tcPr>
          <w:p w:rsidR="00FC3075" w:rsidRPr="00AF5C82" w:rsidRDefault="00FC3075" w:rsidP="00C0382A">
            <w:pPr>
              <w:rPr>
                <w:rFonts w:ascii="Verdana" w:hAnsi="Verdana"/>
                <w:color w:val="000000" w:themeColor="text1"/>
                <w:sz w:val="16"/>
                <w:szCs w:val="16"/>
              </w:rPr>
            </w:pPr>
            <w:r w:rsidRPr="00AF5C82">
              <w:rPr>
                <w:rFonts w:ascii="Verdana" w:hAnsi="Verdana"/>
                <w:color w:val="000000" w:themeColor="text1"/>
                <w:sz w:val="16"/>
                <w:szCs w:val="16"/>
              </w:rPr>
              <w:t>farmaceut</w:t>
            </w:r>
          </w:p>
        </w:tc>
        <w:tc>
          <w:tcPr>
            <w:tcW w:w="2036"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113</w:t>
            </w:r>
          </w:p>
        </w:tc>
        <w:tc>
          <w:tcPr>
            <w:tcW w:w="1479"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8</w:t>
            </w:r>
          </w:p>
        </w:tc>
        <w:tc>
          <w:tcPr>
            <w:tcW w:w="1896" w:type="dxa"/>
            <w:tcBorders>
              <w:top w:val="nil"/>
              <w:left w:val="nil"/>
              <w:bottom w:val="single" w:sz="4" w:space="0" w:color="auto"/>
              <w:right w:val="single" w:sz="8"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121</w:t>
            </w:r>
          </w:p>
        </w:tc>
      </w:tr>
      <w:tr w:rsidR="00FC3075" w:rsidRPr="00743C1B" w:rsidTr="00C0382A">
        <w:trPr>
          <w:trHeight w:val="300"/>
          <w:jc w:val="right"/>
        </w:trPr>
        <w:tc>
          <w:tcPr>
            <w:tcW w:w="3656" w:type="dxa"/>
            <w:tcBorders>
              <w:top w:val="nil"/>
              <w:left w:val="single" w:sz="8" w:space="0" w:color="auto"/>
              <w:bottom w:val="single" w:sz="4" w:space="0" w:color="auto"/>
              <w:right w:val="single" w:sz="4" w:space="0" w:color="auto"/>
            </w:tcBorders>
            <w:shd w:val="clear" w:color="auto" w:fill="auto"/>
            <w:noWrap/>
            <w:vAlign w:val="center"/>
            <w:hideMark/>
          </w:tcPr>
          <w:p w:rsidR="00FC3075" w:rsidRPr="00AF5C82" w:rsidRDefault="00FC3075" w:rsidP="00C0382A">
            <w:pPr>
              <w:rPr>
                <w:rFonts w:ascii="Verdana" w:hAnsi="Verdana"/>
                <w:color w:val="000000" w:themeColor="text1"/>
                <w:sz w:val="16"/>
                <w:szCs w:val="16"/>
              </w:rPr>
            </w:pPr>
            <w:r w:rsidRPr="00AF5C82">
              <w:rPr>
                <w:rFonts w:ascii="Verdana" w:hAnsi="Verdana"/>
                <w:color w:val="000000" w:themeColor="text1"/>
                <w:sz w:val="16"/>
                <w:szCs w:val="16"/>
              </w:rPr>
              <w:t>sestra</w:t>
            </w:r>
          </w:p>
        </w:tc>
        <w:tc>
          <w:tcPr>
            <w:tcW w:w="2036"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933</w:t>
            </w:r>
          </w:p>
        </w:tc>
        <w:tc>
          <w:tcPr>
            <w:tcW w:w="1479"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50</w:t>
            </w:r>
          </w:p>
        </w:tc>
        <w:tc>
          <w:tcPr>
            <w:tcW w:w="1896" w:type="dxa"/>
            <w:tcBorders>
              <w:top w:val="nil"/>
              <w:left w:val="nil"/>
              <w:bottom w:val="single" w:sz="4" w:space="0" w:color="auto"/>
              <w:right w:val="single" w:sz="8"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983</w:t>
            </w:r>
          </w:p>
        </w:tc>
      </w:tr>
      <w:tr w:rsidR="00FC3075" w:rsidRPr="00743C1B" w:rsidTr="00C0382A">
        <w:trPr>
          <w:trHeight w:val="300"/>
          <w:jc w:val="right"/>
        </w:trPr>
        <w:tc>
          <w:tcPr>
            <w:tcW w:w="3656" w:type="dxa"/>
            <w:tcBorders>
              <w:top w:val="nil"/>
              <w:left w:val="single" w:sz="8" w:space="0" w:color="auto"/>
              <w:bottom w:val="single" w:sz="4" w:space="0" w:color="auto"/>
              <w:right w:val="single" w:sz="4" w:space="0" w:color="auto"/>
            </w:tcBorders>
            <w:shd w:val="clear" w:color="auto" w:fill="auto"/>
            <w:noWrap/>
            <w:vAlign w:val="center"/>
            <w:hideMark/>
          </w:tcPr>
          <w:p w:rsidR="00FC3075" w:rsidRPr="00AF5C82" w:rsidRDefault="00FC3075" w:rsidP="00C0382A">
            <w:pPr>
              <w:rPr>
                <w:rFonts w:ascii="Verdana" w:hAnsi="Verdana"/>
                <w:color w:val="000000" w:themeColor="text1"/>
                <w:sz w:val="16"/>
                <w:szCs w:val="16"/>
              </w:rPr>
            </w:pPr>
            <w:r w:rsidRPr="00AF5C82">
              <w:rPr>
                <w:rFonts w:ascii="Verdana" w:hAnsi="Verdana"/>
                <w:color w:val="000000" w:themeColor="text1"/>
                <w:sz w:val="16"/>
                <w:szCs w:val="16"/>
              </w:rPr>
              <w:t>pôrodná asistentka</w:t>
            </w:r>
          </w:p>
        </w:tc>
        <w:tc>
          <w:tcPr>
            <w:tcW w:w="2036"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40</w:t>
            </w:r>
          </w:p>
        </w:tc>
        <w:tc>
          <w:tcPr>
            <w:tcW w:w="1479"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8</w:t>
            </w:r>
          </w:p>
        </w:tc>
        <w:tc>
          <w:tcPr>
            <w:tcW w:w="1896" w:type="dxa"/>
            <w:tcBorders>
              <w:top w:val="nil"/>
              <w:left w:val="nil"/>
              <w:bottom w:val="single" w:sz="4" w:space="0" w:color="auto"/>
              <w:right w:val="single" w:sz="8"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48</w:t>
            </w:r>
          </w:p>
        </w:tc>
      </w:tr>
      <w:tr w:rsidR="00FC3075" w:rsidRPr="00743C1B" w:rsidTr="00C0382A">
        <w:trPr>
          <w:trHeight w:val="300"/>
          <w:jc w:val="right"/>
        </w:trPr>
        <w:tc>
          <w:tcPr>
            <w:tcW w:w="3656" w:type="dxa"/>
            <w:tcBorders>
              <w:top w:val="nil"/>
              <w:left w:val="single" w:sz="8" w:space="0" w:color="auto"/>
              <w:bottom w:val="single" w:sz="4" w:space="0" w:color="auto"/>
              <w:right w:val="single" w:sz="4" w:space="0" w:color="auto"/>
            </w:tcBorders>
            <w:shd w:val="clear" w:color="auto" w:fill="auto"/>
            <w:noWrap/>
            <w:vAlign w:val="center"/>
            <w:hideMark/>
          </w:tcPr>
          <w:p w:rsidR="00FC3075" w:rsidRPr="00AF5C82" w:rsidRDefault="00FC3075" w:rsidP="00C0382A">
            <w:pPr>
              <w:rPr>
                <w:rFonts w:ascii="Verdana" w:hAnsi="Verdana"/>
                <w:color w:val="000000" w:themeColor="text1"/>
                <w:sz w:val="16"/>
                <w:szCs w:val="16"/>
              </w:rPr>
            </w:pPr>
            <w:r w:rsidRPr="00AF5C82">
              <w:rPr>
                <w:rFonts w:ascii="Verdana" w:hAnsi="Verdana"/>
                <w:color w:val="000000" w:themeColor="text1"/>
                <w:sz w:val="16"/>
                <w:szCs w:val="16"/>
              </w:rPr>
              <w:t>fyzioterapeut</w:t>
            </w:r>
          </w:p>
        </w:tc>
        <w:tc>
          <w:tcPr>
            <w:tcW w:w="2036"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30</w:t>
            </w:r>
          </w:p>
        </w:tc>
        <w:tc>
          <w:tcPr>
            <w:tcW w:w="1479"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35</w:t>
            </w:r>
          </w:p>
        </w:tc>
        <w:tc>
          <w:tcPr>
            <w:tcW w:w="1896" w:type="dxa"/>
            <w:tcBorders>
              <w:top w:val="nil"/>
              <w:left w:val="nil"/>
              <w:bottom w:val="single" w:sz="4" w:space="0" w:color="auto"/>
              <w:right w:val="single" w:sz="8"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65</w:t>
            </w:r>
          </w:p>
        </w:tc>
      </w:tr>
      <w:tr w:rsidR="00FC3075" w:rsidRPr="00743C1B" w:rsidTr="00C0382A">
        <w:trPr>
          <w:trHeight w:val="300"/>
          <w:jc w:val="right"/>
        </w:trPr>
        <w:tc>
          <w:tcPr>
            <w:tcW w:w="3656" w:type="dxa"/>
            <w:tcBorders>
              <w:top w:val="nil"/>
              <w:left w:val="single" w:sz="8" w:space="0" w:color="auto"/>
              <w:bottom w:val="single" w:sz="4" w:space="0" w:color="auto"/>
              <w:right w:val="single" w:sz="4" w:space="0" w:color="auto"/>
            </w:tcBorders>
            <w:shd w:val="clear" w:color="auto" w:fill="auto"/>
            <w:noWrap/>
            <w:vAlign w:val="center"/>
            <w:hideMark/>
          </w:tcPr>
          <w:p w:rsidR="00FC3075" w:rsidRPr="00AF5C82" w:rsidRDefault="00FC3075" w:rsidP="00C0382A">
            <w:pPr>
              <w:rPr>
                <w:rFonts w:ascii="Verdana" w:hAnsi="Verdana"/>
                <w:color w:val="000000" w:themeColor="text1"/>
                <w:sz w:val="16"/>
                <w:szCs w:val="16"/>
              </w:rPr>
            </w:pPr>
            <w:r w:rsidRPr="00AF5C82">
              <w:rPr>
                <w:rFonts w:ascii="Verdana" w:hAnsi="Verdana"/>
                <w:color w:val="000000" w:themeColor="text1"/>
                <w:sz w:val="16"/>
                <w:szCs w:val="16"/>
              </w:rPr>
              <w:t>verejný zdravotník</w:t>
            </w:r>
          </w:p>
        </w:tc>
        <w:tc>
          <w:tcPr>
            <w:tcW w:w="2036"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2</w:t>
            </w:r>
          </w:p>
        </w:tc>
        <w:tc>
          <w:tcPr>
            <w:tcW w:w="1479"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0</w:t>
            </w:r>
          </w:p>
        </w:tc>
        <w:tc>
          <w:tcPr>
            <w:tcW w:w="1896" w:type="dxa"/>
            <w:tcBorders>
              <w:top w:val="nil"/>
              <w:left w:val="nil"/>
              <w:bottom w:val="single" w:sz="4" w:space="0" w:color="auto"/>
              <w:right w:val="single" w:sz="8"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2</w:t>
            </w:r>
          </w:p>
        </w:tc>
      </w:tr>
      <w:tr w:rsidR="00FC3075" w:rsidRPr="00743C1B" w:rsidTr="00C0382A">
        <w:trPr>
          <w:trHeight w:val="300"/>
          <w:jc w:val="right"/>
        </w:trPr>
        <w:tc>
          <w:tcPr>
            <w:tcW w:w="3656" w:type="dxa"/>
            <w:tcBorders>
              <w:top w:val="nil"/>
              <w:left w:val="single" w:sz="8" w:space="0" w:color="auto"/>
              <w:bottom w:val="single" w:sz="4" w:space="0" w:color="auto"/>
              <w:right w:val="single" w:sz="4" w:space="0" w:color="auto"/>
            </w:tcBorders>
            <w:shd w:val="clear" w:color="auto" w:fill="auto"/>
            <w:noWrap/>
            <w:vAlign w:val="center"/>
            <w:hideMark/>
          </w:tcPr>
          <w:p w:rsidR="00FC3075" w:rsidRPr="00AF5C82" w:rsidRDefault="00FC3075" w:rsidP="00C0382A">
            <w:pPr>
              <w:rPr>
                <w:rFonts w:ascii="Verdana" w:hAnsi="Verdana"/>
                <w:color w:val="000000" w:themeColor="text1"/>
                <w:sz w:val="16"/>
                <w:szCs w:val="16"/>
              </w:rPr>
            </w:pPr>
            <w:r w:rsidRPr="00AF5C82">
              <w:rPr>
                <w:rFonts w:ascii="Verdana" w:hAnsi="Verdana"/>
                <w:color w:val="000000" w:themeColor="text1"/>
                <w:sz w:val="16"/>
                <w:szCs w:val="16"/>
              </w:rPr>
              <w:t>zdravotnícky laborant</w:t>
            </w:r>
          </w:p>
        </w:tc>
        <w:tc>
          <w:tcPr>
            <w:tcW w:w="2036"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14</w:t>
            </w:r>
          </w:p>
        </w:tc>
        <w:tc>
          <w:tcPr>
            <w:tcW w:w="1479"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0</w:t>
            </w:r>
          </w:p>
        </w:tc>
        <w:tc>
          <w:tcPr>
            <w:tcW w:w="1896" w:type="dxa"/>
            <w:tcBorders>
              <w:top w:val="nil"/>
              <w:left w:val="nil"/>
              <w:bottom w:val="single" w:sz="4" w:space="0" w:color="auto"/>
              <w:right w:val="single" w:sz="8"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14</w:t>
            </w:r>
          </w:p>
        </w:tc>
      </w:tr>
      <w:tr w:rsidR="00FC3075" w:rsidRPr="00743C1B" w:rsidTr="00C0382A">
        <w:trPr>
          <w:trHeight w:val="300"/>
          <w:jc w:val="right"/>
        </w:trPr>
        <w:tc>
          <w:tcPr>
            <w:tcW w:w="3656" w:type="dxa"/>
            <w:tcBorders>
              <w:top w:val="nil"/>
              <w:left w:val="single" w:sz="8" w:space="0" w:color="auto"/>
              <w:bottom w:val="single" w:sz="4" w:space="0" w:color="auto"/>
              <w:right w:val="single" w:sz="4" w:space="0" w:color="auto"/>
            </w:tcBorders>
            <w:shd w:val="clear" w:color="auto" w:fill="auto"/>
            <w:noWrap/>
            <w:vAlign w:val="center"/>
            <w:hideMark/>
          </w:tcPr>
          <w:p w:rsidR="00FC3075" w:rsidRPr="00AF5C82" w:rsidRDefault="00FC3075" w:rsidP="00C0382A">
            <w:pPr>
              <w:rPr>
                <w:rFonts w:ascii="Verdana" w:hAnsi="Verdana"/>
                <w:color w:val="000000" w:themeColor="text1"/>
                <w:sz w:val="16"/>
                <w:szCs w:val="16"/>
              </w:rPr>
            </w:pPr>
            <w:r w:rsidRPr="00AF5C82">
              <w:rPr>
                <w:rFonts w:ascii="Verdana" w:hAnsi="Verdana"/>
                <w:color w:val="000000" w:themeColor="text1"/>
                <w:sz w:val="16"/>
                <w:szCs w:val="16"/>
              </w:rPr>
              <w:t>asistent výživy</w:t>
            </w:r>
          </w:p>
        </w:tc>
        <w:tc>
          <w:tcPr>
            <w:tcW w:w="2036"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2</w:t>
            </w:r>
          </w:p>
        </w:tc>
        <w:tc>
          <w:tcPr>
            <w:tcW w:w="1479"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0</w:t>
            </w:r>
          </w:p>
        </w:tc>
        <w:tc>
          <w:tcPr>
            <w:tcW w:w="1896" w:type="dxa"/>
            <w:tcBorders>
              <w:top w:val="nil"/>
              <w:left w:val="nil"/>
              <w:bottom w:val="single" w:sz="4" w:space="0" w:color="auto"/>
              <w:right w:val="single" w:sz="8"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2</w:t>
            </w:r>
          </w:p>
        </w:tc>
      </w:tr>
      <w:tr w:rsidR="00FC3075" w:rsidRPr="00743C1B" w:rsidTr="00C0382A">
        <w:trPr>
          <w:trHeight w:val="300"/>
          <w:jc w:val="right"/>
        </w:trPr>
        <w:tc>
          <w:tcPr>
            <w:tcW w:w="3656" w:type="dxa"/>
            <w:tcBorders>
              <w:top w:val="nil"/>
              <w:left w:val="single" w:sz="8" w:space="0" w:color="auto"/>
              <w:bottom w:val="single" w:sz="4" w:space="0" w:color="auto"/>
              <w:right w:val="single" w:sz="4" w:space="0" w:color="auto"/>
            </w:tcBorders>
            <w:shd w:val="clear" w:color="auto" w:fill="auto"/>
            <w:noWrap/>
            <w:vAlign w:val="center"/>
            <w:hideMark/>
          </w:tcPr>
          <w:p w:rsidR="00FC3075" w:rsidRPr="00AF5C82" w:rsidRDefault="00FC3075" w:rsidP="00C0382A">
            <w:pPr>
              <w:rPr>
                <w:rFonts w:ascii="Verdana" w:hAnsi="Verdana"/>
                <w:color w:val="000000" w:themeColor="text1"/>
                <w:sz w:val="16"/>
                <w:szCs w:val="16"/>
              </w:rPr>
            </w:pPr>
            <w:r w:rsidRPr="00AF5C82">
              <w:rPr>
                <w:rFonts w:ascii="Verdana" w:hAnsi="Verdana"/>
                <w:color w:val="000000" w:themeColor="text1"/>
                <w:sz w:val="16"/>
                <w:szCs w:val="16"/>
              </w:rPr>
              <w:t>rádiologický technik</w:t>
            </w:r>
          </w:p>
        </w:tc>
        <w:tc>
          <w:tcPr>
            <w:tcW w:w="2036"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32</w:t>
            </w:r>
          </w:p>
        </w:tc>
        <w:tc>
          <w:tcPr>
            <w:tcW w:w="1479"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10</w:t>
            </w:r>
          </w:p>
        </w:tc>
        <w:tc>
          <w:tcPr>
            <w:tcW w:w="1896" w:type="dxa"/>
            <w:tcBorders>
              <w:top w:val="nil"/>
              <w:left w:val="nil"/>
              <w:bottom w:val="single" w:sz="4" w:space="0" w:color="auto"/>
              <w:right w:val="single" w:sz="8"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42</w:t>
            </w:r>
          </w:p>
        </w:tc>
      </w:tr>
      <w:tr w:rsidR="00FC3075" w:rsidRPr="00743C1B" w:rsidTr="00C0382A">
        <w:trPr>
          <w:trHeight w:val="300"/>
          <w:jc w:val="right"/>
        </w:trPr>
        <w:tc>
          <w:tcPr>
            <w:tcW w:w="3656" w:type="dxa"/>
            <w:tcBorders>
              <w:top w:val="nil"/>
              <w:left w:val="single" w:sz="8" w:space="0" w:color="auto"/>
              <w:bottom w:val="single" w:sz="4" w:space="0" w:color="auto"/>
              <w:right w:val="single" w:sz="4" w:space="0" w:color="auto"/>
            </w:tcBorders>
            <w:shd w:val="clear" w:color="auto" w:fill="auto"/>
            <w:noWrap/>
            <w:vAlign w:val="center"/>
            <w:hideMark/>
          </w:tcPr>
          <w:p w:rsidR="00FC3075" w:rsidRPr="00AF5C82" w:rsidRDefault="00FC3075" w:rsidP="00C0382A">
            <w:pPr>
              <w:rPr>
                <w:rFonts w:ascii="Verdana" w:hAnsi="Verdana"/>
                <w:color w:val="000000" w:themeColor="text1"/>
                <w:sz w:val="16"/>
                <w:szCs w:val="16"/>
              </w:rPr>
            </w:pPr>
            <w:r w:rsidRPr="00AF5C82">
              <w:rPr>
                <w:rFonts w:ascii="Verdana" w:hAnsi="Verdana"/>
                <w:color w:val="000000" w:themeColor="text1"/>
                <w:sz w:val="16"/>
                <w:szCs w:val="16"/>
              </w:rPr>
              <w:t>zdravotnícky záchranár</w:t>
            </w:r>
          </w:p>
        </w:tc>
        <w:tc>
          <w:tcPr>
            <w:tcW w:w="2036"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8</w:t>
            </w:r>
          </w:p>
        </w:tc>
        <w:tc>
          <w:tcPr>
            <w:tcW w:w="1479"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0</w:t>
            </w:r>
          </w:p>
        </w:tc>
        <w:tc>
          <w:tcPr>
            <w:tcW w:w="1896" w:type="dxa"/>
            <w:tcBorders>
              <w:top w:val="nil"/>
              <w:left w:val="nil"/>
              <w:bottom w:val="single" w:sz="4" w:space="0" w:color="auto"/>
              <w:right w:val="single" w:sz="8"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8</w:t>
            </w:r>
          </w:p>
        </w:tc>
      </w:tr>
      <w:tr w:rsidR="00FC3075" w:rsidRPr="00743C1B" w:rsidTr="00C0382A">
        <w:trPr>
          <w:trHeight w:val="300"/>
          <w:jc w:val="right"/>
        </w:trPr>
        <w:tc>
          <w:tcPr>
            <w:tcW w:w="3656" w:type="dxa"/>
            <w:tcBorders>
              <w:top w:val="nil"/>
              <w:left w:val="single" w:sz="8" w:space="0" w:color="auto"/>
              <w:bottom w:val="single" w:sz="4" w:space="0" w:color="auto"/>
              <w:right w:val="single" w:sz="4" w:space="0" w:color="auto"/>
            </w:tcBorders>
            <w:shd w:val="clear" w:color="auto" w:fill="auto"/>
            <w:noWrap/>
            <w:vAlign w:val="center"/>
            <w:hideMark/>
          </w:tcPr>
          <w:p w:rsidR="00FC3075" w:rsidRPr="00AF5C82" w:rsidRDefault="00FC3075" w:rsidP="00C0382A">
            <w:pPr>
              <w:rPr>
                <w:rFonts w:ascii="Verdana" w:hAnsi="Verdana"/>
                <w:color w:val="000000" w:themeColor="text1"/>
                <w:sz w:val="16"/>
                <w:szCs w:val="16"/>
              </w:rPr>
            </w:pPr>
            <w:r w:rsidRPr="00AF5C82">
              <w:rPr>
                <w:rFonts w:ascii="Verdana" w:hAnsi="Verdana"/>
                <w:color w:val="000000" w:themeColor="text1"/>
                <w:sz w:val="16"/>
                <w:szCs w:val="16"/>
              </w:rPr>
              <w:t>zubný technik</w:t>
            </w:r>
          </w:p>
        </w:tc>
        <w:tc>
          <w:tcPr>
            <w:tcW w:w="2036"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0</w:t>
            </w:r>
          </w:p>
        </w:tc>
        <w:tc>
          <w:tcPr>
            <w:tcW w:w="1479"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0</w:t>
            </w:r>
          </w:p>
        </w:tc>
        <w:tc>
          <w:tcPr>
            <w:tcW w:w="1896" w:type="dxa"/>
            <w:tcBorders>
              <w:top w:val="nil"/>
              <w:left w:val="nil"/>
              <w:bottom w:val="single" w:sz="4" w:space="0" w:color="auto"/>
              <w:right w:val="single" w:sz="8"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0</w:t>
            </w:r>
          </w:p>
        </w:tc>
      </w:tr>
      <w:tr w:rsidR="00FC3075" w:rsidRPr="00743C1B" w:rsidTr="00C0382A">
        <w:trPr>
          <w:trHeight w:val="300"/>
          <w:jc w:val="right"/>
        </w:trPr>
        <w:tc>
          <w:tcPr>
            <w:tcW w:w="3656" w:type="dxa"/>
            <w:tcBorders>
              <w:top w:val="nil"/>
              <w:left w:val="single" w:sz="8" w:space="0" w:color="auto"/>
              <w:bottom w:val="single" w:sz="4" w:space="0" w:color="auto"/>
              <w:right w:val="single" w:sz="4" w:space="0" w:color="auto"/>
            </w:tcBorders>
            <w:shd w:val="clear" w:color="auto" w:fill="auto"/>
            <w:noWrap/>
            <w:vAlign w:val="center"/>
            <w:hideMark/>
          </w:tcPr>
          <w:p w:rsidR="00FC3075" w:rsidRPr="00AF5C82" w:rsidRDefault="00FC3075" w:rsidP="00C0382A">
            <w:pPr>
              <w:rPr>
                <w:rFonts w:ascii="Verdana" w:hAnsi="Verdana"/>
                <w:color w:val="000000" w:themeColor="text1"/>
                <w:sz w:val="16"/>
                <w:szCs w:val="16"/>
              </w:rPr>
            </w:pPr>
            <w:r w:rsidRPr="00AF5C82">
              <w:rPr>
                <w:rFonts w:ascii="Verdana" w:hAnsi="Verdana"/>
                <w:color w:val="000000" w:themeColor="text1"/>
                <w:sz w:val="16"/>
                <w:szCs w:val="16"/>
              </w:rPr>
              <w:t>technik pre zdravotnícke pomôcky</w:t>
            </w:r>
          </w:p>
        </w:tc>
        <w:tc>
          <w:tcPr>
            <w:tcW w:w="2036"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0</w:t>
            </w:r>
          </w:p>
        </w:tc>
        <w:tc>
          <w:tcPr>
            <w:tcW w:w="1479"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0</w:t>
            </w:r>
          </w:p>
        </w:tc>
        <w:tc>
          <w:tcPr>
            <w:tcW w:w="1896" w:type="dxa"/>
            <w:tcBorders>
              <w:top w:val="nil"/>
              <w:left w:val="nil"/>
              <w:bottom w:val="single" w:sz="4" w:space="0" w:color="auto"/>
              <w:right w:val="single" w:sz="8"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0</w:t>
            </w:r>
          </w:p>
        </w:tc>
      </w:tr>
      <w:tr w:rsidR="00FC3075" w:rsidRPr="00743C1B" w:rsidTr="00C0382A">
        <w:trPr>
          <w:trHeight w:val="300"/>
          <w:jc w:val="right"/>
        </w:trPr>
        <w:tc>
          <w:tcPr>
            <w:tcW w:w="3656" w:type="dxa"/>
            <w:tcBorders>
              <w:top w:val="nil"/>
              <w:left w:val="single" w:sz="8" w:space="0" w:color="auto"/>
              <w:bottom w:val="single" w:sz="4" w:space="0" w:color="auto"/>
              <w:right w:val="single" w:sz="4" w:space="0" w:color="auto"/>
            </w:tcBorders>
            <w:shd w:val="clear" w:color="auto" w:fill="auto"/>
            <w:noWrap/>
            <w:vAlign w:val="center"/>
            <w:hideMark/>
          </w:tcPr>
          <w:p w:rsidR="00FC3075" w:rsidRPr="00AF5C82" w:rsidRDefault="00FC3075" w:rsidP="00C0382A">
            <w:pPr>
              <w:rPr>
                <w:rFonts w:ascii="Verdana" w:hAnsi="Verdana"/>
                <w:color w:val="000000" w:themeColor="text1"/>
                <w:sz w:val="16"/>
                <w:szCs w:val="16"/>
              </w:rPr>
            </w:pPr>
            <w:r w:rsidRPr="00AF5C82">
              <w:rPr>
                <w:rFonts w:ascii="Verdana" w:hAnsi="Verdana"/>
                <w:color w:val="000000" w:themeColor="text1"/>
                <w:sz w:val="16"/>
                <w:szCs w:val="16"/>
              </w:rPr>
              <w:t>farmaceutický laborant</w:t>
            </w:r>
          </w:p>
        </w:tc>
        <w:tc>
          <w:tcPr>
            <w:tcW w:w="2036"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4</w:t>
            </w:r>
          </w:p>
        </w:tc>
        <w:tc>
          <w:tcPr>
            <w:tcW w:w="1479"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0</w:t>
            </w:r>
          </w:p>
        </w:tc>
        <w:tc>
          <w:tcPr>
            <w:tcW w:w="1896" w:type="dxa"/>
            <w:tcBorders>
              <w:top w:val="nil"/>
              <w:left w:val="nil"/>
              <w:bottom w:val="single" w:sz="4" w:space="0" w:color="auto"/>
              <w:right w:val="single" w:sz="8"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4</w:t>
            </w:r>
          </w:p>
        </w:tc>
      </w:tr>
      <w:tr w:rsidR="00FC3075" w:rsidRPr="00743C1B" w:rsidTr="00C0382A">
        <w:trPr>
          <w:trHeight w:val="300"/>
          <w:jc w:val="right"/>
        </w:trPr>
        <w:tc>
          <w:tcPr>
            <w:tcW w:w="3656" w:type="dxa"/>
            <w:tcBorders>
              <w:top w:val="nil"/>
              <w:left w:val="single" w:sz="8" w:space="0" w:color="auto"/>
              <w:bottom w:val="single" w:sz="4" w:space="0" w:color="auto"/>
              <w:right w:val="single" w:sz="4" w:space="0" w:color="auto"/>
            </w:tcBorders>
            <w:shd w:val="clear" w:color="auto" w:fill="auto"/>
            <w:noWrap/>
            <w:vAlign w:val="center"/>
            <w:hideMark/>
          </w:tcPr>
          <w:p w:rsidR="00FC3075" w:rsidRPr="00AF5C82" w:rsidRDefault="00FC3075" w:rsidP="00C0382A">
            <w:pPr>
              <w:rPr>
                <w:rFonts w:ascii="Verdana" w:hAnsi="Verdana"/>
                <w:color w:val="000000" w:themeColor="text1"/>
                <w:sz w:val="16"/>
                <w:szCs w:val="16"/>
              </w:rPr>
            </w:pPr>
            <w:r w:rsidRPr="00AF5C82">
              <w:rPr>
                <w:rFonts w:ascii="Verdana" w:hAnsi="Verdana"/>
                <w:color w:val="000000" w:themeColor="text1"/>
                <w:sz w:val="16"/>
                <w:szCs w:val="16"/>
              </w:rPr>
              <w:t>zdravotnícky asistent</w:t>
            </w:r>
          </w:p>
        </w:tc>
        <w:tc>
          <w:tcPr>
            <w:tcW w:w="2036"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0</w:t>
            </w:r>
          </w:p>
        </w:tc>
        <w:tc>
          <w:tcPr>
            <w:tcW w:w="1479"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0</w:t>
            </w:r>
          </w:p>
        </w:tc>
        <w:tc>
          <w:tcPr>
            <w:tcW w:w="1896" w:type="dxa"/>
            <w:tcBorders>
              <w:top w:val="nil"/>
              <w:left w:val="nil"/>
              <w:bottom w:val="single" w:sz="4" w:space="0" w:color="auto"/>
              <w:right w:val="single" w:sz="8"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0</w:t>
            </w:r>
          </w:p>
        </w:tc>
      </w:tr>
      <w:tr w:rsidR="00FC3075" w:rsidRPr="00743C1B" w:rsidTr="00C0382A">
        <w:trPr>
          <w:trHeight w:val="300"/>
          <w:jc w:val="right"/>
        </w:trPr>
        <w:tc>
          <w:tcPr>
            <w:tcW w:w="3656" w:type="dxa"/>
            <w:tcBorders>
              <w:top w:val="nil"/>
              <w:left w:val="single" w:sz="8" w:space="0" w:color="auto"/>
              <w:bottom w:val="single" w:sz="4" w:space="0" w:color="auto"/>
              <w:right w:val="single" w:sz="4" w:space="0" w:color="auto"/>
            </w:tcBorders>
            <w:shd w:val="clear" w:color="auto" w:fill="auto"/>
            <w:noWrap/>
            <w:vAlign w:val="center"/>
            <w:hideMark/>
          </w:tcPr>
          <w:p w:rsidR="00FC3075" w:rsidRPr="00AF5C82" w:rsidRDefault="00FC3075" w:rsidP="00C0382A">
            <w:pPr>
              <w:rPr>
                <w:rFonts w:ascii="Verdana" w:hAnsi="Verdana"/>
                <w:color w:val="000000" w:themeColor="text1"/>
                <w:sz w:val="16"/>
                <w:szCs w:val="16"/>
              </w:rPr>
            </w:pPr>
            <w:r w:rsidRPr="00AF5C82">
              <w:rPr>
                <w:rFonts w:ascii="Verdana" w:hAnsi="Verdana"/>
                <w:color w:val="000000" w:themeColor="text1"/>
                <w:sz w:val="16"/>
                <w:szCs w:val="16"/>
              </w:rPr>
              <w:t>logopéd</w:t>
            </w:r>
          </w:p>
        </w:tc>
        <w:tc>
          <w:tcPr>
            <w:tcW w:w="2036"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4</w:t>
            </w:r>
          </w:p>
        </w:tc>
        <w:tc>
          <w:tcPr>
            <w:tcW w:w="1479"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4</w:t>
            </w:r>
          </w:p>
        </w:tc>
        <w:tc>
          <w:tcPr>
            <w:tcW w:w="1896" w:type="dxa"/>
            <w:tcBorders>
              <w:top w:val="nil"/>
              <w:left w:val="nil"/>
              <w:bottom w:val="single" w:sz="4" w:space="0" w:color="auto"/>
              <w:right w:val="single" w:sz="8"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8</w:t>
            </w:r>
          </w:p>
        </w:tc>
      </w:tr>
      <w:tr w:rsidR="00FC3075" w:rsidRPr="00743C1B" w:rsidTr="00C0382A">
        <w:trPr>
          <w:trHeight w:val="300"/>
          <w:jc w:val="right"/>
        </w:trPr>
        <w:tc>
          <w:tcPr>
            <w:tcW w:w="3656" w:type="dxa"/>
            <w:tcBorders>
              <w:top w:val="nil"/>
              <w:left w:val="single" w:sz="8" w:space="0" w:color="auto"/>
              <w:bottom w:val="single" w:sz="4" w:space="0" w:color="auto"/>
              <w:right w:val="single" w:sz="4" w:space="0" w:color="auto"/>
            </w:tcBorders>
            <w:shd w:val="clear" w:color="auto" w:fill="auto"/>
            <w:noWrap/>
            <w:vAlign w:val="center"/>
            <w:hideMark/>
          </w:tcPr>
          <w:p w:rsidR="00FC3075" w:rsidRPr="00AF5C82" w:rsidRDefault="00FC3075" w:rsidP="00C0382A">
            <w:pPr>
              <w:rPr>
                <w:rFonts w:ascii="Verdana" w:hAnsi="Verdana"/>
                <w:color w:val="000000" w:themeColor="text1"/>
                <w:sz w:val="16"/>
                <w:szCs w:val="16"/>
              </w:rPr>
            </w:pPr>
            <w:r w:rsidRPr="00AF5C82">
              <w:rPr>
                <w:rFonts w:ascii="Verdana" w:hAnsi="Verdana"/>
                <w:color w:val="000000" w:themeColor="text1"/>
                <w:sz w:val="16"/>
                <w:szCs w:val="16"/>
              </w:rPr>
              <w:t>psychológ</w:t>
            </w:r>
          </w:p>
        </w:tc>
        <w:tc>
          <w:tcPr>
            <w:tcW w:w="2036"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29</w:t>
            </w:r>
          </w:p>
        </w:tc>
        <w:tc>
          <w:tcPr>
            <w:tcW w:w="1479"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87</w:t>
            </w:r>
          </w:p>
        </w:tc>
        <w:tc>
          <w:tcPr>
            <w:tcW w:w="1896" w:type="dxa"/>
            <w:tcBorders>
              <w:top w:val="nil"/>
              <w:left w:val="nil"/>
              <w:bottom w:val="single" w:sz="4" w:space="0" w:color="auto"/>
              <w:right w:val="single" w:sz="8"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116</w:t>
            </w:r>
          </w:p>
        </w:tc>
      </w:tr>
      <w:tr w:rsidR="00FC3075" w:rsidRPr="00743C1B" w:rsidTr="00C0382A">
        <w:trPr>
          <w:trHeight w:val="300"/>
          <w:jc w:val="right"/>
        </w:trPr>
        <w:tc>
          <w:tcPr>
            <w:tcW w:w="3656" w:type="dxa"/>
            <w:tcBorders>
              <w:top w:val="nil"/>
              <w:left w:val="single" w:sz="8" w:space="0" w:color="auto"/>
              <w:bottom w:val="single" w:sz="4" w:space="0" w:color="auto"/>
              <w:right w:val="single" w:sz="4" w:space="0" w:color="auto"/>
            </w:tcBorders>
            <w:shd w:val="clear" w:color="auto" w:fill="auto"/>
            <w:noWrap/>
            <w:vAlign w:val="center"/>
            <w:hideMark/>
          </w:tcPr>
          <w:p w:rsidR="00FC3075" w:rsidRPr="00AF5C82" w:rsidRDefault="00FC3075" w:rsidP="00C0382A">
            <w:pPr>
              <w:rPr>
                <w:rFonts w:ascii="Verdana" w:hAnsi="Verdana"/>
                <w:color w:val="000000" w:themeColor="text1"/>
                <w:sz w:val="16"/>
                <w:szCs w:val="16"/>
              </w:rPr>
            </w:pPr>
            <w:r w:rsidRPr="00AF5C82">
              <w:rPr>
                <w:rFonts w:ascii="Verdana" w:hAnsi="Verdana"/>
                <w:color w:val="000000" w:themeColor="text1"/>
                <w:sz w:val="16"/>
                <w:szCs w:val="16"/>
              </w:rPr>
              <w:t>liečebný pedagóg</w:t>
            </w:r>
          </w:p>
        </w:tc>
        <w:tc>
          <w:tcPr>
            <w:tcW w:w="2036"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2</w:t>
            </w:r>
          </w:p>
        </w:tc>
        <w:tc>
          <w:tcPr>
            <w:tcW w:w="1479"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3</w:t>
            </w:r>
          </w:p>
        </w:tc>
        <w:tc>
          <w:tcPr>
            <w:tcW w:w="1896" w:type="dxa"/>
            <w:tcBorders>
              <w:top w:val="nil"/>
              <w:left w:val="nil"/>
              <w:bottom w:val="single" w:sz="4" w:space="0" w:color="auto"/>
              <w:right w:val="single" w:sz="8"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5</w:t>
            </w:r>
          </w:p>
        </w:tc>
      </w:tr>
      <w:tr w:rsidR="00FC3075" w:rsidRPr="00743C1B" w:rsidTr="00C0382A">
        <w:trPr>
          <w:trHeight w:val="300"/>
          <w:jc w:val="right"/>
        </w:trPr>
        <w:tc>
          <w:tcPr>
            <w:tcW w:w="3656" w:type="dxa"/>
            <w:tcBorders>
              <w:top w:val="nil"/>
              <w:left w:val="single" w:sz="8" w:space="0" w:color="auto"/>
              <w:bottom w:val="single" w:sz="4" w:space="0" w:color="auto"/>
              <w:right w:val="single" w:sz="4" w:space="0" w:color="auto"/>
            </w:tcBorders>
            <w:shd w:val="clear" w:color="auto" w:fill="auto"/>
            <w:noWrap/>
            <w:vAlign w:val="center"/>
            <w:hideMark/>
          </w:tcPr>
          <w:p w:rsidR="00FC3075" w:rsidRPr="00AF5C82" w:rsidRDefault="00FC3075" w:rsidP="00C0382A">
            <w:pPr>
              <w:rPr>
                <w:rFonts w:ascii="Verdana" w:hAnsi="Verdana"/>
                <w:color w:val="000000" w:themeColor="text1"/>
                <w:sz w:val="16"/>
                <w:szCs w:val="16"/>
              </w:rPr>
            </w:pPr>
            <w:r w:rsidRPr="00AF5C82">
              <w:rPr>
                <w:rFonts w:ascii="Verdana" w:hAnsi="Verdana"/>
                <w:color w:val="000000" w:themeColor="text1"/>
                <w:sz w:val="16"/>
                <w:szCs w:val="16"/>
              </w:rPr>
              <w:t>fyzik</w:t>
            </w:r>
          </w:p>
        </w:tc>
        <w:tc>
          <w:tcPr>
            <w:tcW w:w="2036"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2</w:t>
            </w:r>
          </w:p>
        </w:tc>
        <w:tc>
          <w:tcPr>
            <w:tcW w:w="1479"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0</w:t>
            </w:r>
          </w:p>
        </w:tc>
        <w:tc>
          <w:tcPr>
            <w:tcW w:w="1896" w:type="dxa"/>
            <w:tcBorders>
              <w:top w:val="nil"/>
              <w:left w:val="nil"/>
              <w:bottom w:val="single" w:sz="4" w:space="0" w:color="auto"/>
              <w:right w:val="single" w:sz="8"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2</w:t>
            </w:r>
          </w:p>
        </w:tc>
      </w:tr>
      <w:tr w:rsidR="00FC3075" w:rsidRPr="00743C1B" w:rsidTr="00C0382A">
        <w:trPr>
          <w:trHeight w:val="300"/>
          <w:jc w:val="right"/>
        </w:trPr>
        <w:tc>
          <w:tcPr>
            <w:tcW w:w="3656" w:type="dxa"/>
            <w:tcBorders>
              <w:top w:val="nil"/>
              <w:left w:val="single" w:sz="8" w:space="0" w:color="auto"/>
              <w:bottom w:val="single" w:sz="4" w:space="0" w:color="auto"/>
              <w:right w:val="single" w:sz="4" w:space="0" w:color="auto"/>
            </w:tcBorders>
            <w:shd w:val="clear" w:color="auto" w:fill="auto"/>
            <w:noWrap/>
            <w:vAlign w:val="center"/>
            <w:hideMark/>
          </w:tcPr>
          <w:p w:rsidR="00FC3075" w:rsidRPr="00AF5C82" w:rsidRDefault="00FC3075" w:rsidP="00C0382A">
            <w:pPr>
              <w:rPr>
                <w:rFonts w:ascii="Verdana" w:hAnsi="Verdana"/>
                <w:color w:val="000000" w:themeColor="text1"/>
                <w:sz w:val="16"/>
                <w:szCs w:val="16"/>
              </w:rPr>
            </w:pPr>
            <w:r w:rsidRPr="00AF5C82">
              <w:rPr>
                <w:rFonts w:ascii="Verdana" w:hAnsi="Verdana"/>
                <w:color w:val="000000" w:themeColor="text1"/>
                <w:sz w:val="16"/>
                <w:szCs w:val="16"/>
              </w:rPr>
              <w:t>laboratórny diagnostik</w:t>
            </w:r>
          </w:p>
        </w:tc>
        <w:tc>
          <w:tcPr>
            <w:tcW w:w="2036"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18</w:t>
            </w:r>
          </w:p>
        </w:tc>
        <w:tc>
          <w:tcPr>
            <w:tcW w:w="1479" w:type="dxa"/>
            <w:tcBorders>
              <w:top w:val="nil"/>
              <w:left w:val="nil"/>
              <w:bottom w:val="single" w:sz="4" w:space="0" w:color="auto"/>
              <w:right w:val="single" w:sz="4"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61</w:t>
            </w:r>
          </w:p>
        </w:tc>
        <w:tc>
          <w:tcPr>
            <w:tcW w:w="1896" w:type="dxa"/>
            <w:tcBorders>
              <w:top w:val="nil"/>
              <w:left w:val="nil"/>
              <w:bottom w:val="single" w:sz="4" w:space="0" w:color="auto"/>
              <w:right w:val="single" w:sz="8" w:space="0" w:color="auto"/>
            </w:tcBorders>
            <w:shd w:val="clear" w:color="auto" w:fill="auto"/>
            <w:noWrap/>
            <w:vAlign w:val="center"/>
            <w:hideMark/>
          </w:tcPr>
          <w:p w:rsidR="00FC3075" w:rsidRPr="00AF5C82" w:rsidRDefault="00FC3075" w:rsidP="00C0382A">
            <w:pPr>
              <w:jc w:val="center"/>
              <w:rPr>
                <w:rFonts w:ascii="Verdana" w:hAnsi="Verdana"/>
                <w:color w:val="000000" w:themeColor="text1"/>
                <w:sz w:val="16"/>
                <w:szCs w:val="16"/>
              </w:rPr>
            </w:pPr>
            <w:r w:rsidRPr="00AF5C82">
              <w:rPr>
                <w:rFonts w:ascii="Verdana" w:hAnsi="Verdana"/>
                <w:color w:val="000000" w:themeColor="text1"/>
                <w:sz w:val="16"/>
                <w:szCs w:val="16"/>
              </w:rPr>
              <w:t>79</w:t>
            </w:r>
          </w:p>
        </w:tc>
      </w:tr>
    </w:tbl>
    <w:p w:rsidR="00FC3075" w:rsidRDefault="00FC3075" w:rsidP="00FC3075">
      <w:pPr>
        <w:tabs>
          <w:tab w:val="left" w:pos="0"/>
        </w:tabs>
        <w:spacing w:line="360" w:lineRule="auto"/>
        <w:rPr>
          <w:rFonts w:ascii="Verdana" w:hAnsi="Verdana"/>
          <w:b/>
          <w:bCs/>
          <w:color w:val="000000" w:themeColor="text1"/>
          <w:sz w:val="17"/>
          <w:szCs w:val="17"/>
        </w:rPr>
      </w:pPr>
    </w:p>
    <w:p w:rsidR="00FC3075" w:rsidRPr="00743C1B" w:rsidRDefault="00FC3075" w:rsidP="00FC3075">
      <w:pPr>
        <w:tabs>
          <w:tab w:val="left" w:pos="0"/>
        </w:tabs>
        <w:spacing w:line="360" w:lineRule="auto"/>
        <w:rPr>
          <w:rFonts w:ascii="Verdana" w:hAnsi="Verdana"/>
          <w:b/>
          <w:bCs/>
          <w:color w:val="000000" w:themeColor="text1"/>
          <w:sz w:val="17"/>
          <w:szCs w:val="17"/>
        </w:rPr>
      </w:pPr>
    </w:p>
    <w:p w:rsidR="00FC3075" w:rsidRPr="00743C1B" w:rsidRDefault="00FC3075" w:rsidP="00FC3075">
      <w:pPr>
        <w:tabs>
          <w:tab w:val="left" w:pos="0"/>
        </w:tabs>
        <w:spacing w:line="360" w:lineRule="auto"/>
        <w:rPr>
          <w:rFonts w:ascii="Verdana" w:hAnsi="Verdana"/>
          <w:b/>
          <w:bCs/>
          <w:color w:val="000000" w:themeColor="text1"/>
          <w:sz w:val="17"/>
          <w:szCs w:val="17"/>
        </w:rPr>
      </w:pPr>
      <w:r w:rsidRPr="00743C1B">
        <w:rPr>
          <w:rFonts w:ascii="Verdana" w:hAnsi="Verdana"/>
          <w:b/>
          <w:bCs/>
          <w:color w:val="000000" w:themeColor="text1"/>
          <w:sz w:val="17"/>
          <w:szCs w:val="17"/>
        </w:rPr>
        <w:t>3.4.</w:t>
      </w:r>
      <w:r>
        <w:rPr>
          <w:rFonts w:ascii="Verdana" w:hAnsi="Verdana"/>
          <w:b/>
          <w:bCs/>
          <w:color w:val="000000" w:themeColor="text1"/>
          <w:sz w:val="17"/>
          <w:szCs w:val="17"/>
        </w:rPr>
        <w:t>4</w:t>
      </w:r>
      <w:r w:rsidRPr="00743C1B">
        <w:rPr>
          <w:rFonts w:ascii="Verdana" w:hAnsi="Verdana"/>
          <w:b/>
          <w:bCs/>
          <w:color w:val="000000" w:themeColor="text1"/>
          <w:sz w:val="17"/>
          <w:szCs w:val="17"/>
        </w:rPr>
        <w:tab/>
        <w:t>Rezidentské štúdium</w:t>
      </w:r>
    </w:p>
    <w:p w:rsidR="00FC3075" w:rsidRPr="00743C1B" w:rsidRDefault="00FC3075" w:rsidP="00FC3075">
      <w:pPr>
        <w:tabs>
          <w:tab w:val="left" w:pos="0"/>
        </w:tabs>
        <w:spacing w:line="360" w:lineRule="auto"/>
        <w:jc w:val="center"/>
        <w:rPr>
          <w:rFonts w:ascii="Verdana" w:hAnsi="Verdana"/>
          <w:b/>
          <w:bCs/>
          <w:color w:val="000000" w:themeColor="text1"/>
          <w:sz w:val="17"/>
          <w:szCs w:val="17"/>
        </w:rPr>
      </w:pPr>
    </w:p>
    <w:p w:rsidR="00FC3075" w:rsidRPr="00743C1B" w:rsidRDefault="00FC3075" w:rsidP="00FC3075">
      <w:pPr>
        <w:tabs>
          <w:tab w:val="left" w:pos="0"/>
        </w:tabs>
        <w:spacing w:line="360" w:lineRule="auto"/>
        <w:ind w:left="708"/>
        <w:rPr>
          <w:rFonts w:ascii="Verdana" w:hAnsi="Verdana"/>
          <w:b/>
          <w:bCs/>
          <w:color w:val="000000" w:themeColor="text1"/>
          <w:sz w:val="17"/>
          <w:szCs w:val="17"/>
        </w:rPr>
      </w:pPr>
      <w:r w:rsidRPr="00F06288">
        <w:rPr>
          <w:rFonts w:ascii="Verdana" w:hAnsi="Verdana"/>
          <w:bCs/>
          <w:color w:val="000000" w:themeColor="text1"/>
          <w:sz w:val="17"/>
          <w:szCs w:val="17"/>
        </w:rPr>
        <w:t>Rezidentské štúdium - špecifická</w:t>
      </w:r>
      <w:r w:rsidRPr="00743C1B">
        <w:rPr>
          <w:rFonts w:ascii="Verdana" w:hAnsi="Verdana"/>
          <w:bCs/>
          <w:color w:val="000000" w:themeColor="text1"/>
          <w:sz w:val="17"/>
          <w:szCs w:val="17"/>
        </w:rPr>
        <w:t xml:space="preserve"> forma ďalšieho vzdelávania je významným</w:t>
      </w:r>
      <w:r w:rsidRPr="00743C1B">
        <w:rPr>
          <w:rFonts w:ascii="Verdana" w:hAnsi="Verdana"/>
          <w:b/>
          <w:bCs/>
          <w:color w:val="000000" w:themeColor="text1"/>
          <w:sz w:val="17"/>
          <w:szCs w:val="17"/>
        </w:rPr>
        <w:t xml:space="preserve"> </w:t>
      </w:r>
      <w:r w:rsidRPr="00743C1B">
        <w:rPr>
          <w:rFonts w:ascii="Verdana" w:hAnsi="Verdana"/>
          <w:bCs/>
          <w:color w:val="000000" w:themeColor="text1"/>
          <w:sz w:val="17"/>
          <w:szCs w:val="17"/>
        </w:rPr>
        <w:t xml:space="preserve">nástrojom stabilizácie pracovnej sily v zdravotníctve na regionálnej úrovni, pri ktorom </w:t>
      </w:r>
      <w:r>
        <w:rPr>
          <w:rFonts w:ascii="Verdana" w:hAnsi="Verdana"/>
          <w:bCs/>
          <w:color w:val="000000" w:themeColor="text1"/>
          <w:sz w:val="17"/>
          <w:szCs w:val="17"/>
        </w:rPr>
        <w:t xml:space="preserve">ministerstvo </w:t>
      </w:r>
      <w:r w:rsidRPr="00743C1B">
        <w:rPr>
          <w:rFonts w:ascii="Verdana" w:hAnsi="Verdana"/>
          <w:bCs/>
          <w:color w:val="000000" w:themeColor="text1"/>
          <w:sz w:val="17"/>
          <w:szCs w:val="17"/>
        </w:rPr>
        <w:t xml:space="preserve">garantuje odbornú a finančnú podporu a reaguje na nedostatok všeobecných lekárov a pediatrov v regiónoch s cieľom zníženia ich vekového priemeru, zlepšenia vzdelanosti v odbore všeobecné lekárstvo a pediatria ako aj a zvýšenie kvality a dostupnosti všeobecnej ambulantnej zdravotnej starostlivosti. </w:t>
      </w:r>
    </w:p>
    <w:p w:rsidR="00FC3075" w:rsidRDefault="00FC3075" w:rsidP="00FC3075">
      <w:pPr>
        <w:tabs>
          <w:tab w:val="left" w:pos="0"/>
        </w:tabs>
        <w:spacing w:line="360" w:lineRule="auto"/>
        <w:ind w:left="708"/>
        <w:rPr>
          <w:rFonts w:ascii="Verdana" w:hAnsi="Verdana"/>
          <w:bCs/>
          <w:color w:val="000000" w:themeColor="text1"/>
          <w:sz w:val="17"/>
          <w:szCs w:val="17"/>
        </w:rPr>
      </w:pPr>
      <w:r w:rsidRPr="00743C1B">
        <w:rPr>
          <w:rFonts w:ascii="Verdana" w:hAnsi="Verdana"/>
          <w:bCs/>
          <w:color w:val="000000" w:themeColor="text1"/>
          <w:sz w:val="17"/>
          <w:szCs w:val="17"/>
        </w:rPr>
        <w:tab/>
      </w:r>
    </w:p>
    <w:p w:rsidR="00FC3075" w:rsidRPr="00743C1B" w:rsidRDefault="00FC3075" w:rsidP="00FC3075">
      <w:pPr>
        <w:tabs>
          <w:tab w:val="left" w:pos="0"/>
        </w:tabs>
        <w:spacing w:line="360" w:lineRule="auto"/>
        <w:ind w:left="708"/>
        <w:rPr>
          <w:rFonts w:ascii="Verdana" w:hAnsi="Verdana"/>
          <w:bCs/>
          <w:color w:val="000000" w:themeColor="text1"/>
          <w:sz w:val="17"/>
          <w:szCs w:val="17"/>
        </w:rPr>
      </w:pPr>
      <w:r w:rsidRPr="00743C1B">
        <w:rPr>
          <w:rFonts w:ascii="Verdana" w:hAnsi="Verdana"/>
          <w:bCs/>
          <w:color w:val="000000" w:themeColor="text1"/>
          <w:sz w:val="17"/>
          <w:szCs w:val="17"/>
        </w:rPr>
        <w:t>V roku 2017 bolo do rezidentského programu zaradených celkom 288 lekárov- rezidentov, z toho 191 v špecializačnom odbore všeobecné lekárstvo a 97 v špecializačnom odbore pediatria.</w:t>
      </w:r>
    </w:p>
    <w:p w:rsidR="00FC3075" w:rsidRDefault="00FC3075" w:rsidP="00FC3075">
      <w:pPr>
        <w:tabs>
          <w:tab w:val="left" w:pos="0"/>
        </w:tabs>
        <w:spacing w:line="360" w:lineRule="auto"/>
        <w:ind w:left="708"/>
        <w:rPr>
          <w:rFonts w:ascii="Verdana" w:hAnsi="Verdana"/>
          <w:bCs/>
          <w:color w:val="000000" w:themeColor="text1"/>
          <w:sz w:val="17"/>
          <w:szCs w:val="17"/>
        </w:rPr>
      </w:pPr>
      <w:r w:rsidRPr="00743C1B">
        <w:rPr>
          <w:rFonts w:ascii="Verdana" w:hAnsi="Verdana"/>
          <w:bCs/>
          <w:color w:val="000000" w:themeColor="text1"/>
          <w:sz w:val="17"/>
          <w:szCs w:val="17"/>
        </w:rPr>
        <w:t>V roku 2017 ukončilo štúdium spolu 71 rezidentov, z toho 62 v špecializačnom odbore všeobecné lekárstvo a 9 v špecializačnom odbore pediatria.</w:t>
      </w:r>
    </w:p>
    <w:p w:rsidR="00FC3075" w:rsidRDefault="00FC3075" w:rsidP="00FC3075">
      <w:pPr>
        <w:tabs>
          <w:tab w:val="left" w:pos="0"/>
        </w:tabs>
        <w:spacing w:line="360" w:lineRule="auto"/>
        <w:ind w:left="708"/>
        <w:rPr>
          <w:rFonts w:ascii="Verdana" w:hAnsi="Verdana"/>
          <w:bCs/>
          <w:color w:val="000000" w:themeColor="text1"/>
          <w:sz w:val="17"/>
          <w:szCs w:val="17"/>
        </w:rPr>
      </w:pPr>
    </w:p>
    <w:p w:rsidR="00FC3075" w:rsidRPr="00743C1B" w:rsidRDefault="00FC3075" w:rsidP="00FC3075">
      <w:pPr>
        <w:tabs>
          <w:tab w:val="left" w:pos="0"/>
        </w:tabs>
        <w:spacing w:line="360" w:lineRule="auto"/>
        <w:ind w:left="708"/>
        <w:rPr>
          <w:rFonts w:ascii="Verdana" w:hAnsi="Verdana"/>
          <w:bCs/>
          <w:color w:val="000000" w:themeColor="text1"/>
          <w:sz w:val="17"/>
          <w:szCs w:val="17"/>
        </w:rPr>
      </w:pPr>
    </w:p>
    <w:p w:rsidR="00FC3075" w:rsidRPr="00743C1B" w:rsidRDefault="00FC3075" w:rsidP="00FC3075">
      <w:pPr>
        <w:tabs>
          <w:tab w:val="left" w:pos="709"/>
        </w:tabs>
        <w:spacing w:line="360" w:lineRule="auto"/>
        <w:rPr>
          <w:rFonts w:ascii="Verdana" w:hAnsi="Verdana"/>
          <w:b/>
          <w:bCs/>
          <w:color w:val="000000" w:themeColor="text1"/>
          <w:sz w:val="17"/>
          <w:szCs w:val="17"/>
        </w:rPr>
      </w:pPr>
      <w:r w:rsidRPr="00743C1B">
        <w:rPr>
          <w:rFonts w:ascii="Verdana" w:hAnsi="Verdana"/>
          <w:b/>
          <w:bCs/>
          <w:color w:val="000000" w:themeColor="text1"/>
          <w:sz w:val="17"/>
          <w:szCs w:val="17"/>
        </w:rPr>
        <w:t>3.4.</w:t>
      </w:r>
      <w:r>
        <w:rPr>
          <w:rFonts w:ascii="Verdana" w:hAnsi="Verdana"/>
          <w:b/>
          <w:bCs/>
          <w:color w:val="000000" w:themeColor="text1"/>
          <w:sz w:val="17"/>
          <w:szCs w:val="17"/>
        </w:rPr>
        <w:t>5</w:t>
      </w:r>
      <w:r w:rsidRPr="00743C1B">
        <w:rPr>
          <w:rFonts w:ascii="Verdana" w:hAnsi="Verdana"/>
          <w:b/>
          <w:bCs/>
          <w:color w:val="000000" w:themeColor="text1"/>
          <w:sz w:val="17"/>
          <w:szCs w:val="17"/>
        </w:rPr>
        <w:tab/>
        <w:t>Právne predpisy v oblasti vzdelávania zdravotníckych pracovníkov</w:t>
      </w:r>
    </w:p>
    <w:p w:rsidR="00FC3075" w:rsidRPr="00743C1B" w:rsidRDefault="00FC3075" w:rsidP="00FC3075">
      <w:pPr>
        <w:pStyle w:val="Odsekzoznamu"/>
        <w:numPr>
          <w:ilvl w:val="0"/>
          <w:numId w:val="21"/>
        </w:numPr>
        <w:tabs>
          <w:tab w:val="left" w:pos="709"/>
        </w:tabs>
        <w:spacing w:line="360" w:lineRule="auto"/>
        <w:ind w:left="993" w:hanging="284"/>
        <w:rPr>
          <w:rFonts w:ascii="Verdana" w:hAnsi="Verdana"/>
          <w:bCs/>
          <w:color w:val="000000" w:themeColor="text1"/>
          <w:sz w:val="17"/>
          <w:szCs w:val="17"/>
        </w:rPr>
      </w:pPr>
      <w:r w:rsidRPr="00743C1B">
        <w:rPr>
          <w:rFonts w:ascii="Verdana" w:hAnsi="Verdana"/>
          <w:bCs/>
          <w:color w:val="000000" w:themeColor="text1"/>
          <w:sz w:val="17"/>
          <w:szCs w:val="17"/>
        </w:rPr>
        <w:t>Zásady akreditácie na uskutočňovanie študijných programov uverejnené vo Vestníku Ministerstva zdravotníctva Slovenskej republiky v čiastke 32-42 dňa 31. júla 2017. Spolupráca s Ministerstvom školstva, vedy, výskumu a športu Slovenskej republiky pri tvorbe právnych predpisov,</w:t>
      </w:r>
    </w:p>
    <w:p w:rsidR="00FC3075" w:rsidRPr="00743C1B" w:rsidRDefault="00FC3075" w:rsidP="00FC3075">
      <w:pPr>
        <w:pStyle w:val="Odsekzoznamu"/>
        <w:numPr>
          <w:ilvl w:val="0"/>
          <w:numId w:val="21"/>
        </w:numPr>
        <w:tabs>
          <w:tab w:val="left" w:pos="709"/>
        </w:tabs>
        <w:spacing w:line="360" w:lineRule="auto"/>
        <w:ind w:left="993" w:hanging="284"/>
        <w:rPr>
          <w:rFonts w:ascii="Verdana" w:hAnsi="Verdana"/>
          <w:bCs/>
          <w:color w:val="000000" w:themeColor="text1"/>
          <w:sz w:val="17"/>
          <w:szCs w:val="17"/>
        </w:rPr>
      </w:pPr>
      <w:r w:rsidRPr="00743C1B">
        <w:rPr>
          <w:rFonts w:ascii="Verdana" w:hAnsi="Verdana"/>
          <w:bCs/>
          <w:color w:val="000000" w:themeColor="text1"/>
          <w:sz w:val="17"/>
          <w:szCs w:val="17"/>
        </w:rPr>
        <w:t xml:space="preserve">spolupráca pri tvorbe rezortných právnych predpisov týkajúcich sa kompetencií zdravotníckych pracovníkov v jednotlivých zdravotníckych povolaniach, </w:t>
      </w:r>
    </w:p>
    <w:p w:rsidR="00FC3075" w:rsidRPr="00743C1B" w:rsidRDefault="00FC3075" w:rsidP="00FC3075">
      <w:pPr>
        <w:pStyle w:val="Odsekzoznamu"/>
        <w:numPr>
          <w:ilvl w:val="0"/>
          <w:numId w:val="21"/>
        </w:numPr>
        <w:tabs>
          <w:tab w:val="left" w:pos="709"/>
        </w:tabs>
        <w:spacing w:line="360" w:lineRule="auto"/>
        <w:ind w:left="993" w:hanging="284"/>
        <w:rPr>
          <w:rFonts w:ascii="Verdana" w:hAnsi="Verdana"/>
          <w:bCs/>
          <w:color w:val="000000" w:themeColor="text1"/>
          <w:sz w:val="17"/>
          <w:szCs w:val="17"/>
        </w:rPr>
      </w:pPr>
      <w:r w:rsidRPr="00743C1B">
        <w:rPr>
          <w:rFonts w:ascii="Verdana" w:hAnsi="Verdana"/>
          <w:bCs/>
          <w:color w:val="000000" w:themeColor="text1"/>
          <w:sz w:val="17"/>
          <w:szCs w:val="17"/>
        </w:rPr>
        <w:t>príprava novely nariadenia vlády Slovenskej republiky č. 296/2010 Z. z. o odbornej spôsobilosti na výkon zdravotníckeho povolania, spôsobe ďalšieho vzdelávania zdravotníckych pracovníkov, sústave špecializačných odborov a sústave certifikovaných pracovných činností v znení neskorších predpisov.</w:t>
      </w:r>
    </w:p>
    <w:p w:rsidR="00FC3075" w:rsidRPr="00743C1B" w:rsidRDefault="00FC3075" w:rsidP="00FC3075">
      <w:pPr>
        <w:tabs>
          <w:tab w:val="left" w:pos="709"/>
        </w:tabs>
        <w:spacing w:line="360" w:lineRule="auto"/>
        <w:ind w:left="709" w:hanging="709"/>
        <w:rPr>
          <w:rFonts w:ascii="Verdana" w:hAnsi="Verdana"/>
          <w:b/>
          <w:color w:val="000000" w:themeColor="text1"/>
          <w:sz w:val="17"/>
          <w:szCs w:val="17"/>
        </w:rPr>
      </w:pPr>
      <w:r w:rsidRPr="00743C1B">
        <w:rPr>
          <w:rFonts w:ascii="Verdana" w:hAnsi="Verdana"/>
          <w:b/>
          <w:color w:val="000000" w:themeColor="text1"/>
          <w:sz w:val="17"/>
          <w:szCs w:val="17"/>
        </w:rPr>
        <w:lastRenderedPageBreak/>
        <w:t>3.4.</w:t>
      </w:r>
      <w:r>
        <w:rPr>
          <w:rFonts w:ascii="Verdana" w:hAnsi="Verdana"/>
          <w:b/>
          <w:color w:val="000000" w:themeColor="text1"/>
          <w:sz w:val="17"/>
          <w:szCs w:val="17"/>
        </w:rPr>
        <w:t>6</w:t>
      </w:r>
      <w:r w:rsidRPr="00743C1B">
        <w:rPr>
          <w:rFonts w:ascii="Verdana" w:hAnsi="Verdana"/>
          <w:b/>
          <w:color w:val="000000" w:themeColor="text1"/>
          <w:sz w:val="17"/>
          <w:szCs w:val="17"/>
        </w:rPr>
        <w:tab/>
        <w:t>Potvrdzovanie rovnocennosti vzdelania v regulovaných zdravotníckych povolaniach získaného na území Slovenskej republiky</w:t>
      </w:r>
    </w:p>
    <w:p w:rsidR="00FC3075" w:rsidRPr="00743C1B" w:rsidRDefault="00FC3075" w:rsidP="00FC3075">
      <w:pPr>
        <w:tabs>
          <w:tab w:val="left" w:pos="709"/>
        </w:tabs>
        <w:spacing w:line="360" w:lineRule="auto"/>
        <w:rPr>
          <w:rFonts w:ascii="Verdana" w:hAnsi="Verdana"/>
          <w:b/>
          <w:color w:val="000000" w:themeColor="text1"/>
          <w:sz w:val="17"/>
          <w:szCs w:val="17"/>
        </w:rPr>
      </w:pPr>
    </w:p>
    <w:p w:rsidR="00FC3075" w:rsidRPr="00743C1B" w:rsidRDefault="00FC3075" w:rsidP="00FC3075">
      <w:pPr>
        <w:tabs>
          <w:tab w:val="left" w:pos="709"/>
        </w:tabs>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ab/>
        <w:t>V roku 2017 bolo vydaných spolu 471 potvrdení o rovnocennosti vzdelania (3 žiadost</w:t>
      </w:r>
      <w:r>
        <w:rPr>
          <w:rFonts w:ascii="Verdana" w:hAnsi="Verdana"/>
          <w:color w:val="000000" w:themeColor="text1"/>
          <w:sz w:val="17"/>
          <w:szCs w:val="17"/>
        </w:rPr>
        <w:t>i</w:t>
      </w:r>
      <w:r w:rsidRPr="00743C1B">
        <w:rPr>
          <w:rFonts w:ascii="Verdana" w:hAnsi="Verdana"/>
          <w:color w:val="000000" w:themeColor="text1"/>
          <w:sz w:val="17"/>
          <w:szCs w:val="17"/>
        </w:rPr>
        <w:t xml:space="preserve"> z roku 2016 a 468 žiadostí z roku 2017)</w:t>
      </w:r>
      <w:r>
        <w:rPr>
          <w:rFonts w:ascii="Verdana" w:hAnsi="Verdana"/>
          <w:color w:val="000000" w:themeColor="text1"/>
          <w:sz w:val="17"/>
          <w:szCs w:val="17"/>
        </w:rPr>
        <w:t xml:space="preserve">; uvedené vyjadruje </w:t>
      </w:r>
      <w:r w:rsidRPr="00743C1B">
        <w:rPr>
          <w:rFonts w:ascii="Verdana" w:hAnsi="Verdana"/>
          <w:color w:val="000000" w:themeColor="text1"/>
          <w:sz w:val="17"/>
          <w:szCs w:val="17"/>
        </w:rPr>
        <w:t xml:space="preserve">tabuľka č. </w:t>
      </w:r>
      <w:r>
        <w:rPr>
          <w:rFonts w:ascii="Verdana" w:hAnsi="Verdana"/>
          <w:color w:val="000000" w:themeColor="text1"/>
          <w:sz w:val="17"/>
          <w:szCs w:val="17"/>
        </w:rPr>
        <w:t>3</w:t>
      </w:r>
      <w:r w:rsidR="00DF7873">
        <w:rPr>
          <w:rFonts w:ascii="Verdana" w:hAnsi="Verdana"/>
          <w:color w:val="000000" w:themeColor="text1"/>
          <w:sz w:val="17"/>
          <w:szCs w:val="17"/>
        </w:rPr>
        <w:t>.</w:t>
      </w:r>
    </w:p>
    <w:p w:rsidR="00FC3075" w:rsidRDefault="00FC3075" w:rsidP="00FC3075">
      <w:pPr>
        <w:spacing w:line="360" w:lineRule="auto"/>
        <w:ind w:left="708" w:firstLine="709"/>
        <w:rPr>
          <w:rFonts w:ascii="Verdana" w:hAnsi="Verdana"/>
          <w:noProof/>
          <w:color w:val="000000" w:themeColor="text1"/>
          <w:sz w:val="17"/>
          <w:szCs w:val="17"/>
        </w:rPr>
      </w:pPr>
    </w:p>
    <w:p w:rsidR="00FC3075" w:rsidRDefault="00FC3075" w:rsidP="00FC3075">
      <w:pPr>
        <w:spacing w:line="360" w:lineRule="auto"/>
        <w:ind w:left="708" w:firstLine="1"/>
        <w:rPr>
          <w:rFonts w:ascii="Verdana" w:hAnsi="Verdana"/>
          <w:noProof/>
          <w:color w:val="000000" w:themeColor="text1"/>
          <w:sz w:val="17"/>
          <w:szCs w:val="17"/>
        </w:rPr>
      </w:pPr>
      <w:r w:rsidRPr="00743C1B">
        <w:rPr>
          <w:rFonts w:ascii="Verdana" w:hAnsi="Verdana"/>
          <w:noProof/>
          <w:color w:val="000000" w:themeColor="text1"/>
          <w:sz w:val="17"/>
          <w:szCs w:val="17"/>
        </w:rPr>
        <w:t>O vydanie potvrdenia o rovnocennosti vzdelania požiadalo spolu 73 lekárov bez špecializácie slovenskej národnosti. Spomedzi uvedených žiadateľov je najviac osôb vo vekovej kategórii do 40 rokov, vrátane 40. roku života. Ide o 29 osôb</w:t>
      </w:r>
      <w:r>
        <w:rPr>
          <w:rFonts w:ascii="Verdana" w:hAnsi="Verdana"/>
          <w:noProof/>
          <w:color w:val="000000" w:themeColor="text1"/>
          <w:sz w:val="17"/>
          <w:szCs w:val="17"/>
        </w:rPr>
        <w:t>. N</w:t>
      </w:r>
      <w:r w:rsidRPr="00743C1B">
        <w:rPr>
          <w:rFonts w:ascii="Verdana" w:hAnsi="Verdana"/>
          <w:noProof/>
          <w:color w:val="000000" w:themeColor="text1"/>
          <w:sz w:val="17"/>
          <w:szCs w:val="17"/>
        </w:rPr>
        <w:t>asleduje za ňou kategória do 30 rokov, vrátane 30. roku života. Ide o 27 osôb.</w:t>
      </w:r>
    </w:p>
    <w:p w:rsidR="00FC3075" w:rsidRPr="00743C1B" w:rsidRDefault="00FC3075" w:rsidP="00FC3075">
      <w:pPr>
        <w:spacing w:line="360" w:lineRule="auto"/>
        <w:ind w:left="708" w:firstLine="1"/>
        <w:rPr>
          <w:rFonts w:ascii="Verdana" w:hAnsi="Verdana"/>
          <w:noProof/>
          <w:color w:val="000000" w:themeColor="text1"/>
          <w:sz w:val="17"/>
          <w:szCs w:val="17"/>
        </w:rPr>
      </w:pPr>
    </w:p>
    <w:p w:rsidR="00FC3075" w:rsidRPr="00743C1B" w:rsidRDefault="00FC3075" w:rsidP="00FC3075">
      <w:pPr>
        <w:spacing w:line="360" w:lineRule="auto"/>
        <w:ind w:left="708"/>
        <w:rPr>
          <w:rFonts w:ascii="Verdana" w:hAnsi="Verdana"/>
          <w:noProof/>
          <w:color w:val="000000" w:themeColor="text1"/>
          <w:sz w:val="17"/>
          <w:szCs w:val="17"/>
        </w:rPr>
      </w:pPr>
      <w:r w:rsidRPr="00743C1B">
        <w:rPr>
          <w:rFonts w:ascii="Verdana" w:hAnsi="Verdana"/>
          <w:noProof/>
          <w:color w:val="000000" w:themeColor="text1"/>
          <w:sz w:val="17"/>
          <w:szCs w:val="17"/>
        </w:rPr>
        <w:t>Z celkového počtu vydaných potvrdení o rovnocennosti vzdelania bolo 32 potvrdení o rovnocennosti získaných špecializácií v zdravotníckom povolaní lekár. O vydanie dokladu potvrdzujúceho získanú špecializáciu v zdravotníckom povolaní lekár na území Slovenskej republiky požiadalo 28 osôb slovenskej národnosti a 4 cudzinci - Ukrajina (2), Grécko (1), Macedónska republika (1). Najviac slovenských lekárov bolo vo veku do 50 rokov (16 osôb), nasleduje veková kategória do 40 rokov (9 osôb).</w:t>
      </w:r>
    </w:p>
    <w:p w:rsidR="00FC3075" w:rsidRPr="00743C1B" w:rsidRDefault="00FC3075" w:rsidP="00FC3075">
      <w:pPr>
        <w:spacing w:line="360" w:lineRule="auto"/>
        <w:ind w:left="708"/>
        <w:rPr>
          <w:rFonts w:ascii="Verdana" w:hAnsi="Verdana"/>
          <w:noProof/>
          <w:color w:val="000000" w:themeColor="text1"/>
          <w:sz w:val="17"/>
          <w:szCs w:val="17"/>
        </w:rPr>
      </w:pPr>
      <w:r w:rsidRPr="00743C1B">
        <w:rPr>
          <w:rFonts w:ascii="Verdana" w:hAnsi="Verdana"/>
          <w:noProof/>
          <w:color w:val="000000" w:themeColor="text1"/>
          <w:sz w:val="17"/>
          <w:szCs w:val="17"/>
        </w:rPr>
        <w:t>O vydanie potvrdenia o rovnocennosti vzdelania požiadalo spolu 110 sestier slovenskej národnosti a jedna cudzinka (Česká republika). Spomedzi uvedených žiadateľov je najviac osôb vo vekovej kategórii do 40 rokov, vrátane 40. roku života (45 osôb). Za ňou nasleduje veková kategória do 50 rokov, vrátane 50. roku života (42 osôb).</w:t>
      </w:r>
    </w:p>
    <w:p w:rsidR="00FC3075" w:rsidRPr="007A1A11" w:rsidRDefault="00FC3075" w:rsidP="00FC3075">
      <w:pPr>
        <w:spacing w:line="360" w:lineRule="auto"/>
        <w:jc w:val="right"/>
        <w:rPr>
          <w:rFonts w:ascii="Verdana" w:hAnsi="Verdana"/>
          <w:i/>
          <w:noProof/>
          <w:color w:val="000000" w:themeColor="text1"/>
          <w:sz w:val="17"/>
          <w:szCs w:val="17"/>
        </w:rPr>
      </w:pPr>
      <w:r w:rsidRPr="007A1A11">
        <w:rPr>
          <w:rFonts w:ascii="Verdana" w:hAnsi="Verdana"/>
          <w:i/>
          <w:noProof/>
          <w:color w:val="000000" w:themeColor="text1"/>
          <w:sz w:val="17"/>
          <w:szCs w:val="17"/>
        </w:rPr>
        <w:t>Tabuľka č.</w:t>
      </w:r>
      <w:r>
        <w:rPr>
          <w:rFonts w:ascii="Verdana" w:hAnsi="Verdana"/>
          <w:i/>
          <w:noProof/>
          <w:color w:val="000000" w:themeColor="text1"/>
          <w:sz w:val="17"/>
          <w:szCs w:val="17"/>
        </w:rPr>
        <w:t xml:space="preserve"> 3</w:t>
      </w:r>
    </w:p>
    <w:tbl>
      <w:tblPr>
        <w:tblStyle w:val="Mriekatabuky"/>
        <w:tblW w:w="0" w:type="auto"/>
        <w:jc w:val="right"/>
        <w:tblLook w:val="04A0" w:firstRow="1" w:lastRow="0" w:firstColumn="1" w:lastColumn="0" w:noHBand="0" w:noVBand="1"/>
      </w:tblPr>
      <w:tblGrid>
        <w:gridCol w:w="4537"/>
        <w:gridCol w:w="4658"/>
      </w:tblGrid>
      <w:tr w:rsidR="00FC3075" w:rsidRPr="00743C1B" w:rsidTr="00BC6F85">
        <w:trPr>
          <w:trHeight w:val="452"/>
          <w:jc w:val="right"/>
        </w:trPr>
        <w:tc>
          <w:tcPr>
            <w:tcW w:w="4537" w:type="dxa"/>
            <w:tcBorders>
              <w:top w:val="single" w:sz="4" w:space="0" w:color="auto"/>
              <w:left w:val="single" w:sz="4" w:space="0" w:color="auto"/>
              <w:bottom w:val="single" w:sz="4" w:space="0" w:color="auto"/>
              <w:right w:val="single" w:sz="4" w:space="0" w:color="auto"/>
            </w:tcBorders>
            <w:vAlign w:val="center"/>
            <w:hideMark/>
          </w:tcPr>
          <w:p w:rsidR="00FC3075" w:rsidRPr="00743C1B" w:rsidRDefault="00FC3075" w:rsidP="00FC3075">
            <w:pPr>
              <w:jc w:val="center"/>
              <w:rPr>
                <w:rFonts w:ascii="Verdana" w:hAnsi="Verdana"/>
                <w:color w:val="000000" w:themeColor="text1"/>
                <w:sz w:val="17"/>
                <w:szCs w:val="17"/>
              </w:rPr>
            </w:pPr>
            <w:r w:rsidRPr="00743C1B">
              <w:rPr>
                <w:rFonts w:ascii="Verdana" w:hAnsi="Verdana"/>
                <w:b/>
                <w:bCs/>
                <w:color w:val="000000" w:themeColor="text1"/>
                <w:sz w:val="17"/>
                <w:szCs w:val="17"/>
              </w:rPr>
              <w:t>Zdravotnícke povolanie</w:t>
            </w:r>
          </w:p>
        </w:tc>
        <w:tc>
          <w:tcPr>
            <w:tcW w:w="4658" w:type="dxa"/>
            <w:tcBorders>
              <w:top w:val="single" w:sz="4" w:space="0" w:color="auto"/>
              <w:left w:val="single" w:sz="4" w:space="0" w:color="auto"/>
              <w:bottom w:val="single" w:sz="4" w:space="0" w:color="auto"/>
              <w:right w:val="single" w:sz="4" w:space="0" w:color="auto"/>
            </w:tcBorders>
            <w:hideMark/>
          </w:tcPr>
          <w:p w:rsidR="00FC3075" w:rsidRPr="00743C1B" w:rsidRDefault="00FC3075" w:rsidP="00FC3075">
            <w:pPr>
              <w:autoSpaceDE w:val="0"/>
              <w:autoSpaceDN w:val="0"/>
              <w:adjustRightInd w:val="0"/>
              <w:jc w:val="center"/>
              <w:rPr>
                <w:rFonts w:ascii="Verdana" w:hAnsi="Verdana"/>
                <w:b/>
                <w:bCs/>
                <w:color w:val="000000" w:themeColor="text1"/>
                <w:sz w:val="17"/>
                <w:szCs w:val="17"/>
              </w:rPr>
            </w:pPr>
            <w:r w:rsidRPr="00743C1B">
              <w:rPr>
                <w:rFonts w:ascii="Verdana" w:hAnsi="Verdana"/>
                <w:b/>
                <w:bCs/>
                <w:color w:val="000000" w:themeColor="text1"/>
                <w:sz w:val="17"/>
                <w:szCs w:val="17"/>
              </w:rPr>
              <w:t>Potvrdenie</w:t>
            </w:r>
          </w:p>
          <w:p w:rsidR="00FC3075" w:rsidRPr="00743C1B" w:rsidRDefault="00FC3075" w:rsidP="00FC3075">
            <w:pPr>
              <w:jc w:val="center"/>
              <w:rPr>
                <w:rFonts w:ascii="Verdana" w:hAnsi="Verdana"/>
                <w:color w:val="000000" w:themeColor="text1"/>
                <w:sz w:val="17"/>
                <w:szCs w:val="17"/>
              </w:rPr>
            </w:pPr>
            <w:r w:rsidRPr="00743C1B">
              <w:rPr>
                <w:rFonts w:ascii="Verdana" w:hAnsi="Verdana"/>
                <w:b/>
                <w:bCs/>
                <w:color w:val="000000" w:themeColor="text1"/>
                <w:sz w:val="17"/>
                <w:szCs w:val="17"/>
              </w:rPr>
              <w:t>o rovnocennosti vzdelania</w:t>
            </w:r>
          </w:p>
        </w:tc>
      </w:tr>
      <w:tr w:rsidR="00FC3075" w:rsidRPr="00743C1B" w:rsidTr="00BC6F85">
        <w:trPr>
          <w:trHeight w:val="316"/>
          <w:jc w:val="right"/>
        </w:trPr>
        <w:tc>
          <w:tcPr>
            <w:tcW w:w="4537" w:type="dxa"/>
            <w:tcBorders>
              <w:top w:val="single" w:sz="4" w:space="0" w:color="auto"/>
              <w:left w:val="single" w:sz="4" w:space="0" w:color="auto"/>
              <w:bottom w:val="single" w:sz="4" w:space="0" w:color="auto"/>
              <w:right w:val="single" w:sz="4" w:space="0" w:color="auto"/>
            </w:tcBorders>
            <w:vAlign w:val="center"/>
            <w:hideMark/>
          </w:tcPr>
          <w:p w:rsidR="00FC3075" w:rsidRPr="00743C1B" w:rsidRDefault="00FC3075" w:rsidP="00FC3075">
            <w:pPr>
              <w:jc w:val="center"/>
              <w:rPr>
                <w:rFonts w:ascii="Verdana" w:hAnsi="Verdana"/>
                <w:color w:val="000000" w:themeColor="text1"/>
                <w:sz w:val="17"/>
                <w:szCs w:val="17"/>
              </w:rPr>
            </w:pPr>
            <w:r w:rsidRPr="00743C1B">
              <w:rPr>
                <w:rFonts w:ascii="Verdana" w:hAnsi="Verdana"/>
                <w:color w:val="000000" w:themeColor="text1"/>
                <w:sz w:val="17"/>
                <w:szCs w:val="17"/>
              </w:rPr>
              <w:t>lekár</w:t>
            </w:r>
          </w:p>
        </w:tc>
        <w:tc>
          <w:tcPr>
            <w:tcW w:w="4658" w:type="dxa"/>
            <w:tcBorders>
              <w:top w:val="single" w:sz="4" w:space="0" w:color="auto"/>
              <w:left w:val="single" w:sz="4" w:space="0" w:color="auto"/>
              <w:bottom w:val="single" w:sz="4" w:space="0" w:color="auto"/>
              <w:right w:val="single" w:sz="4" w:space="0" w:color="auto"/>
            </w:tcBorders>
            <w:vAlign w:val="center"/>
            <w:hideMark/>
          </w:tcPr>
          <w:p w:rsidR="00FC3075" w:rsidRPr="00743C1B" w:rsidRDefault="00FC3075" w:rsidP="00FC3075">
            <w:pPr>
              <w:autoSpaceDE w:val="0"/>
              <w:autoSpaceDN w:val="0"/>
              <w:adjustRightInd w:val="0"/>
              <w:jc w:val="center"/>
              <w:rPr>
                <w:rFonts w:ascii="Verdana" w:hAnsi="Verdana"/>
                <w:color w:val="000000" w:themeColor="text1"/>
                <w:sz w:val="17"/>
                <w:szCs w:val="17"/>
              </w:rPr>
            </w:pPr>
            <w:r w:rsidRPr="00743C1B">
              <w:rPr>
                <w:rFonts w:ascii="Verdana" w:hAnsi="Verdana"/>
                <w:color w:val="000000" w:themeColor="text1"/>
                <w:sz w:val="17"/>
                <w:szCs w:val="17"/>
              </w:rPr>
              <w:t>216</w:t>
            </w:r>
          </w:p>
        </w:tc>
      </w:tr>
      <w:tr w:rsidR="00FC3075" w:rsidRPr="00743C1B" w:rsidTr="00BC6F85">
        <w:trPr>
          <w:trHeight w:val="316"/>
          <w:jc w:val="right"/>
        </w:trPr>
        <w:tc>
          <w:tcPr>
            <w:tcW w:w="4537" w:type="dxa"/>
            <w:tcBorders>
              <w:top w:val="single" w:sz="4" w:space="0" w:color="auto"/>
              <w:left w:val="single" w:sz="4" w:space="0" w:color="auto"/>
              <w:bottom w:val="single" w:sz="4" w:space="0" w:color="auto"/>
              <w:right w:val="single" w:sz="4" w:space="0" w:color="auto"/>
            </w:tcBorders>
            <w:vAlign w:val="center"/>
            <w:hideMark/>
          </w:tcPr>
          <w:p w:rsidR="00FC3075" w:rsidRPr="00743C1B" w:rsidRDefault="00FC3075" w:rsidP="00FC3075">
            <w:pPr>
              <w:jc w:val="center"/>
              <w:rPr>
                <w:rFonts w:ascii="Verdana" w:hAnsi="Verdana"/>
                <w:color w:val="000000" w:themeColor="text1"/>
                <w:sz w:val="17"/>
                <w:szCs w:val="17"/>
              </w:rPr>
            </w:pPr>
            <w:r w:rsidRPr="00743C1B">
              <w:rPr>
                <w:rFonts w:ascii="Verdana" w:hAnsi="Verdana"/>
                <w:color w:val="000000" w:themeColor="text1"/>
                <w:sz w:val="17"/>
                <w:szCs w:val="17"/>
              </w:rPr>
              <w:t>zubný lekár</w:t>
            </w:r>
          </w:p>
        </w:tc>
        <w:tc>
          <w:tcPr>
            <w:tcW w:w="4658" w:type="dxa"/>
            <w:tcBorders>
              <w:top w:val="single" w:sz="4" w:space="0" w:color="auto"/>
              <w:left w:val="single" w:sz="4" w:space="0" w:color="auto"/>
              <w:bottom w:val="single" w:sz="4" w:space="0" w:color="auto"/>
              <w:right w:val="single" w:sz="4" w:space="0" w:color="auto"/>
            </w:tcBorders>
            <w:vAlign w:val="center"/>
            <w:hideMark/>
          </w:tcPr>
          <w:p w:rsidR="00FC3075" w:rsidRPr="00743C1B" w:rsidRDefault="00FC3075" w:rsidP="00FC3075">
            <w:pPr>
              <w:autoSpaceDE w:val="0"/>
              <w:autoSpaceDN w:val="0"/>
              <w:adjustRightInd w:val="0"/>
              <w:jc w:val="center"/>
              <w:rPr>
                <w:rFonts w:ascii="Verdana" w:hAnsi="Verdana"/>
                <w:color w:val="000000" w:themeColor="text1"/>
                <w:sz w:val="17"/>
                <w:szCs w:val="17"/>
              </w:rPr>
            </w:pPr>
            <w:r w:rsidRPr="00743C1B">
              <w:rPr>
                <w:rFonts w:ascii="Verdana" w:hAnsi="Verdana"/>
                <w:color w:val="000000" w:themeColor="text1"/>
                <w:sz w:val="17"/>
                <w:szCs w:val="17"/>
              </w:rPr>
              <w:t>38</w:t>
            </w:r>
          </w:p>
        </w:tc>
      </w:tr>
      <w:tr w:rsidR="00FC3075" w:rsidRPr="00743C1B" w:rsidTr="00BC6F85">
        <w:trPr>
          <w:trHeight w:val="316"/>
          <w:jc w:val="right"/>
        </w:trPr>
        <w:tc>
          <w:tcPr>
            <w:tcW w:w="4537" w:type="dxa"/>
            <w:tcBorders>
              <w:top w:val="single" w:sz="4" w:space="0" w:color="auto"/>
              <w:left w:val="single" w:sz="4" w:space="0" w:color="auto"/>
              <w:bottom w:val="single" w:sz="4" w:space="0" w:color="auto"/>
              <w:right w:val="single" w:sz="4" w:space="0" w:color="auto"/>
            </w:tcBorders>
            <w:vAlign w:val="center"/>
            <w:hideMark/>
          </w:tcPr>
          <w:p w:rsidR="00FC3075" w:rsidRPr="00743C1B" w:rsidRDefault="00FC3075" w:rsidP="00FC3075">
            <w:pPr>
              <w:jc w:val="center"/>
              <w:rPr>
                <w:rFonts w:ascii="Verdana" w:hAnsi="Verdana"/>
                <w:color w:val="000000" w:themeColor="text1"/>
                <w:sz w:val="17"/>
                <w:szCs w:val="17"/>
              </w:rPr>
            </w:pPr>
            <w:r w:rsidRPr="00743C1B">
              <w:rPr>
                <w:rFonts w:ascii="Verdana" w:hAnsi="Verdana"/>
                <w:color w:val="000000" w:themeColor="text1"/>
                <w:sz w:val="17"/>
                <w:szCs w:val="17"/>
              </w:rPr>
              <w:t>farmaceut</w:t>
            </w:r>
          </w:p>
        </w:tc>
        <w:tc>
          <w:tcPr>
            <w:tcW w:w="4658" w:type="dxa"/>
            <w:tcBorders>
              <w:top w:val="single" w:sz="4" w:space="0" w:color="auto"/>
              <w:left w:val="single" w:sz="4" w:space="0" w:color="auto"/>
              <w:bottom w:val="single" w:sz="4" w:space="0" w:color="auto"/>
              <w:right w:val="single" w:sz="4" w:space="0" w:color="auto"/>
            </w:tcBorders>
            <w:vAlign w:val="center"/>
            <w:hideMark/>
          </w:tcPr>
          <w:p w:rsidR="00FC3075" w:rsidRPr="00743C1B" w:rsidRDefault="00FC3075" w:rsidP="00FC3075">
            <w:pPr>
              <w:autoSpaceDE w:val="0"/>
              <w:autoSpaceDN w:val="0"/>
              <w:adjustRightInd w:val="0"/>
              <w:jc w:val="center"/>
              <w:rPr>
                <w:rFonts w:ascii="Verdana" w:hAnsi="Verdana"/>
                <w:color w:val="000000" w:themeColor="text1"/>
                <w:sz w:val="17"/>
                <w:szCs w:val="17"/>
              </w:rPr>
            </w:pPr>
            <w:r w:rsidRPr="00743C1B">
              <w:rPr>
                <w:rFonts w:ascii="Verdana" w:hAnsi="Verdana"/>
                <w:color w:val="000000" w:themeColor="text1"/>
                <w:sz w:val="17"/>
                <w:szCs w:val="17"/>
              </w:rPr>
              <w:t>64</w:t>
            </w:r>
          </w:p>
        </w:tc>
      </w:tr>
      <w:tr w:rsidR="00FC3075" w:rsidRPr="00743C1B" w:rsidTr="00BC6F85">
        <w:trPr>
          <w:trHeight w:val="316"/>
          <w:jc w:val="right"/>
        </w:trPr>
        <w:tc>
          <w:tcPr>
            <w:tcW w:w="4537" w:type="dxa"/>
            <w:tcBorders>
              <w:top w:val="single" w:sz="4" w:space="0" w:color="auto"/>
              <w:left w:val="single" w:sz="4" w:space="0" w:color="auto"/>
              <w:bottom w:val="single" w:sz="4" w:space="0" w:color="auto"/>
              <w:right w:val="single" w:sz="4" w:space="0" w:color="auto"/>
            </w:tcBorders>
            <w:vAlign w:val="center"/>
            <w:hideMark/>
          </w:tcPr>
          <w:p w:rsidR="00FC3075" w:rsidRPr="00743C1B" w:rsidRDefault="00FC3075" w:rsidP="00FC3075">
            <w:pPr>
              <w:jc w:val="center"/>
              <w:rPr>
                <w:rFonts w:ascii="Verdana" w:hAnsi="Verdana"/>
                <w:color w:val="000000" w:themeColor="text1"/>
                <w:sz w:val="17"/>
                <w:szCs w:val="17"/>
              </w:rPr>
            </w:pPr>
            <w:r w:rsidRPr="00743C1B">
              <w:rPr>
                <w:rFonts w:ascii="Verdana" w:hAnsi="Verdana"/>
                <w:color w:val="000000" w:themeColor="text1"/>
                <w:sz w:val="17"/>
                <w:szCs w:val="17"/>
              </w:rPr>
              <w:t>sestra</w:t>
            </w:r>
          </w:p>
        </w:tc>
        <w:tc>
          <w:tcPr>
            <w:tcW w:w="4658" w:type="dxa"/>
            <w:tcBorders>
              <w:top w:val="single" w:sz="4" w:space="0" w:color="auto"/>
              <w:left w:val="single" w:sz="4" w:space="0" w:color="auto"/>
              <w:bottom w:val="single" w:sz="4" w:space="0" w:color="auto"/>
              <w:right w:val="single" w:sz="4" w:space="0" w:color="auto"/>
            </w:tcBorders>
            <w:vAlign w:val="center"/>
            <w:hideMark/>
          </w:tcPr>
          <w:p w:rsidR="00FC3075" w:rsidRPr="00743C1B" w:rsidRDefault="00FC3075" w:rsidP="00FC3075">
            <w:pPr>
              <w:autoSpaceDE w:val="0"/>
              <w:autoSpaceDN w:val="0"/>
              <w:adjustRightInd w:val="0"/>
              <w:jc w:val="center"/>
              <w:rPr>
                <w:rFonts w:ascii="Verdana" w:hAnsi="Verdana"/>
                <w:color w:val="000000" w:themeColor="text1"/>
                <w:sz w:val="17"/>
                <w:szCs w:val="17"/>
              </w:rPr>
            </w:pPr>
            <w:r w:rsidRPr="00743C1B">
              <w:rPr>
                <w:rFonts w:ascii="Verdana" w:hAnsi="Verdana"/>
                <w:color w:val="000000" w:themeColor="text1"/>
                <w:sz w:val="17"/>
                <w:szCs w:val="17"/>
              </w:rPr>
              <w:t>111</w:t>
            </w:r>
          </w:p>
        </w:tc>
      </w:tr>
      <w:tr w:rsidR="00FC3075" w:rsidRPr="00743C1B" w:rsidTr="00BC6F85">
        <w:trPr>
          <w:trHeight w:val="316"/>
          <w:jc w:val="right"/>
        </w:trPr>
        <w:tc>
          <w:tcPr>
            <w:tcW w:w="4537" w:type="dxa"/>
            <w:tcBorders>
              <w:top w:val="single" w:sz="4" w:space="0" w:color="auto"/>
              <w:left w:val="single" w:sz="4" w:space="0" w:color="auto"/>
              <w:bottom w:val="single" w:sz="4" w:space="0" w:color="auto"/>
              <w:right w:val="single" w:sz="4" w:space="0" w:color="auto"/>
            </w:tcBorders>
            <w:vAlign w:val="center"/>
            <w:hideMark/>
          </w:tcPr>
          <w:p w:rsidR="00FC3075" w:rsidRPr="00743C1B" w:rsidRDefault="00FC3075" w:rsidP="00FC3075">
            <w:pPr>
              <w:jc w:val="center"/>
              <w:rPr>
                <w:rFonts w:ascii="Verdana" w:hAnsi="Verdana"/>
                <w:color w:val="000000" w:themeColor="text1"/>
                <w:sz w:val="17"/>
                <w:szCs w:val="17"/>
              </w:rPr>
            </w:pPr>
            <w:r w:rsidRPr="00743C1B">
              <w:rPr>
                <w:rFonts w:ascii="Verdana" w:hAnsi="Verdana"/>
                <w:color w:val="000000" w:themeColor="text1"/>
                <w:sz w:val="17"/>
                <w:szCs w:val="17"/>
              </w:rPr>
              <w:t>pôrodná asistentka</w:t>
            </w:r>
          </w:p>
        </w:tc>
        <w:tc>
          <w:tcPr>
            <w:tcW w:w="4658" w:type="dxa"/>
            <w:tcBorders>
              <w:top w:val="single" w:sz="4" w:space="0" w:color="auto"/>
              <w:left w:val="single" w:sz="4" w:space="0" w:color="auto"/>
              <w:bottom w:val="single" w:sz="4" w:space="0" w:color="auto"/>
              <w:right w:val="single" w:sz="4" w:space="0" w:color="auto"/>
            </w:tcBorders>
            <w:vAlign w:val="center"/>
            <w:hideMark/>
          </w:tcPr>
          <w:p w:rsidR="00FC3075" w:rsidRPr="00743C1B" w:rsidRDefault="00FC3075" w:rsidP="00FC3075">
            <w:pPr>
              <w:autoSpaceDE w:val="0"/>
              <w:autoSpaceDN w:val="0"/>
              <w:adjustRightInd w:val="0"/>
              <w:jc w:val="center"/>
              <w:rPr>
                <w:rFonts w:ascii="Verdana" w:hAnsi="Verdana"/>
                <w:color w:val="000000" w:themeColor="text1"/>
                <w:sz w:val="17"/>
                <w:szCs w:val="17"/>
              </w:rPr>
            </w:pPr>
            <w:r w:rsidRPr="00743C1B">
              <w:rPr>
                <w:rFonts w:ascii="Verdana" w:hAnsi="Verdana"/>
                <w:color w:val="000000" w:themeColor="text1"/>
                <w:sz w:val="17"/>
                <w:szCs w:val="17"/>
              </w:rPr>
              <w:t>1</w:t>
            </w:r>
          </w:p>
        </w:tc>
      </w:tr>
      <w:tr w:rsidR="00FC3075" w:rsidRPr="00743C1B" w:rsidTr="00BC6F85">
        <w:trPr>
          <w:trHeight w:val="316"/>
          <w:jc w:val="right"/>
        </w:trPr>
        <w:tc>
          <w:tcPr>
            <w:tcW w:w="4537" w:type="dxa"/>
            <w:tcBorders>
              <w:top w:val="single" w:sz="4" w:space="0" w:color="auto"/>
              <w:left w:val="single" w:sz="4" w:space="0" w:color="auto"/>
              <w:bottom w:val="single" w:sz="4" w:space="0" w:color="auto"/>
              <w:right w:val="single" w:sz="4" w:space="0" w:color="auto"/>
            </w:tcBorders>
            <w:vAlign w:val="center"/>
            <w:hideMark/>
          </w:tcPr>
          <w:p w:rsidR="00FC3075" w:rsidRPr="00743C1B" w:rsidRDefault="00FC3075" w:rsidP="00FC3075">
            <w:pPr>
              <w:jc w:val="center"/>
              <w:rPr>
                <w:rFonts w:ascii="Verdana" w:hAnsi="Verdana"/>
                <w:color w:val="000000" w:themeColor="text1"/>
                <w:sz w:val="17"/>
                <w:szCs w:val="17"/>
              </w:rPr>
            </w:pPr>
            <w:r w:rsidRPr="00743C1B">
              <w:rPr>
                <w:rFonts w:ascii="Verdana" w:hAnsi="Verdana"/>
                <w:color w:val="000000" w:themeColor="text1"/>
                <w:sz w:val="17"/>
                <w:szCs w:val="17"/>
              </w:rPr>
              <w:t>fyzioterapeut</w:t>
            </w:r>
          </w:p>
        </w:tc>
        <w:tc>
          <w:tcPr>
            <w:tcW w:w="4658" w:type="dxa"/>
            <w:tcBorders>
              <w:top w:val="single" w:sz="4" w:space="0" w:color="auto"/>
              <w:left w:val="single" w:sz="4" w:space="0" w:color="auto"/>
              <w:bottom w:val="single" w:sz="4" w:space="0" w:color="auto"/>
              <w:right w:val="single" w:sz="4" w:space="0" w:color="auto"/>
            </w:tcBorders>
            <w:vAlign w:val="center"/>
            <w:hideMark/>
          </w:tcPr>
          <w:p w:rsidR="00FC3075" w:rsidRPr="00743C1B" w:rsidRDefault="00FC3075" w:rsidP="00FC3075">
            <w:pPr>
              <w:autoSpaceDE w:val="0"/>
              <w:autoSpaceDN w:val="0"/>
              <w:adjustRightInd w:val="0"/>
              <w:jc w:val="center"/>
              <w:rPr>
                <w:rFonts w:ascii="Verdana" w:hAnsi="Verdana"/>
                <w:color w:val="000000" w:themeColor="text1"/>
                <w:sz w:val="17"/>
                <w:szCs w:val="17"/>
              </w:rPr>
            </w:pPr>
            <w:r w:rsidRPr="00743C1B">
              <w:rPr>
                <w:rFonts w:ascii="Verdana" w:hAnsi="Verdana"/>
                <w:color w:val="000000" w:themeColor="text1"/>
                <w:sz w:val="17"/>
                <w:szCs w:val="17"/>
              </w:rPr>
              <w:t>4</w:t>
            </w:r>
          </w:p>
        </w:tc>
      </w:tr>
      <w:tr w:rsidR="00FC3075" w:rsidRPr="00743C1B" w:rsidTr="00BC6F85">
        <w:trPr>
          <w:trHeight w:val="316"/>
          <w:jc w:val="right"/>
        </w:trPr>
        <w:tc>
          <w:tcPr>
            <w:tcW w:w="4537" w:type="dxa"/>
            <w:tcBorders>
              <w:top w:val="single" w:sz="4" w:space="0" w:color="auto"/>
              <w:left w:val="single" w:sz="4" w:space="0" w:color="auto"/>
              <w:bottom w:val="single" w:sz="4" w:space="0" w:color="auto"/>
              <w:right w:val="single" w:sz="4" w:space="0" w:color="auto"/>
            </w:tcBorders>
            <w:vAlign w:val="center"/>
            <w:hideMark/>
          </w:tcPr>
          <w:p w:rsidR="00FC3075" w:rsidRPr="00743C1B" w:rsidRDefault="00FC3075" w:rsidP="00FC3075">
            <w:pPr>
              <w:jc w:val="center"/>
              <w:rPr>
                <w:rFonts w:ascii="Verdana" w:hAnsi="Verdana"/>
                <w:color w:val="000000" w:themeColor="text1"/>
                <w:sz w:val="17"/>
                <w:szCs w:val="17"/>
              </w:rPr>
            </w:pPr>
            <w:r w:rsidRPr="00743C1B">
              <w:rPr>
                <w:rFonts w:ascii="Verdana" w:hAnsi="Verdana"/>
                <w:color w:val="000000" w:themeColor="text1"/>
                <w:sz w:val="17"/>
                <w:szCs w:val="17"/>
              </w:rPr>
              <w:t>sanitár</w:t>
            </w:r>
          </w:p>
        </w:tc>
        <w:tc>
          <w:tcPr>
            <w:tcW w:w="4658" w:type="dxa"/>
            <w:tcBorders>
              <w:top w:val="single" w:sz="4" w:space="0" w:color="auto"/>
              <w:left w:val="single" w:sz="4" w:space="0" w:color="auto"/>
              <w:bottom w:val="single" w:sz="4" w:space="0" w:color="auto"/>
              <w:right w:val="single" w:sz="4" w:space="0" w:color="auto"/>
            </w:tcBorders>
            <w:vAlign w:val="center"/>
            <w:hideMark/>
          </w:tcPr>
          <w:p w:rsidR="00FC3075" w:rsidRPr="00743C1B" w:rsidRDefault="00FC3075" w:rsidP="00FC3075">
            <w:pPr>
              <w:autoSpaceDE w:val="0"/>
              <w:autoSpaceDN w:val="0"/>
              <w:adjustRightInd w:val="0"/>
              <w:jc w:val="center"/>
              <w:rPr>
                <w:rFonts w:ascii="Verdana" w:hAnsi="Verdana"/>
                <w:color w:val="000000" w:themeColor="text1"/>
                <w:sz w:val="17"/>
                <w:szCs w:val="17"/>
              </w:rPr>
            </w:pPr>
            <w:r w:rsidRPr="00743C1B">
              <w:rPr>
                <w:rFonts w:ascii="Verdana" w:hAnsi="Verdana"/>
                <w:color w:val="000000" w:themeColor="text1"/>
                <w:sz w:val="17"/>
                <w:szCs w:val="17"/>
              </w:rPr>
              <w:t>2</w:t>
            </w:r>
          </w:p>
        </w:tc>
      </w:tr>
      <w:tr w:rsidR="00FC3075" w:rsidRPr="00743C1B" w:rsidTr="00BC6F85">
        <w:trPr>
          <w:trHeight w:val="316"/>
          <w:jc w:val="right"/>
        </w:trPr>
        <w:tc>
          <w:tcPr>
            <w:tcW w:w="4537" w:type="dxa"/>
            <w:tcBorders>
              <w:top w:val="single" w:sz="4" w:space="0" w:color="auto"/>
              <w:left w:val="single" w:sz="4" w:space="0" w:color="auto"/>
              <w:bottom w:val="single" w:sz="4" w:space="0" w:color="auto"/>
              <w:right w:val="single" w:sz="4" w:space="0" w:color="auto"/>
            </w:tcBorders>
            <w:vAlign w:val="center"/>
            <w:hideMark/>
          </w:tcPr>
          <w:p w:rsidR="00FC3075" w:rsidRPr="00743C1B" w:rsidRDefault="00FC3075" w:rsidP="00FC3075">
            <w:pPr>
              <w:jc w:val="center"/>
              <w:rPr>
                <w:rFonts w:ascii="Verdana" w:hAnsi="Verdana"/>
                <w:color w:val="000000" w:themeColor="text1"/>
                <w:sz w:val="17"/>
                <w:szCs w:val="17"/>
              </w:rPr>
            </w:pPr>
            <w:r w:rsidRPr="00743C1B">
              <w:rPr>
                <w:rFonts w:ascii="Verdana" w:hAnsi="Verdana"/>
                <w:color w:val="000000" w:themeColor="text1"/>
                <w:sz w:val="17"/>
                <w:szCs w:val="17"/>
              </w:rPr>
              <w:t>zdravotnícky asistent</w:t>
            </w:r>
          </w:p>
        </w:tc>
        <w:tc>
          <w:tcPr>
            <w:tcW w:w="4658" w:type="dxa"/>
            <w:tcBorders>
              <w:top w:val="single" w:sz="4" w:space="0" w:color="auto"/>
              <w:left w:val="single" w:sz="4" w:space="0" w:color="auto"/>
              <w:bottom w:val="single" w:sz="4" w:space="0" w:color="auto"/>
              <w:right w:val="single" w:sz="4" w:space="0" w:color="auto"/>
            </w:tcBorders>
            <w:vAlign w:val="center"/>
            <w:hideMark/>
          </w:tcPr>
          <w:p w:rsidR="00FC3075" w:rsidRPr="00743C1B" w:rsidRDefault="00FC3075" w:rsidP="00FC3075">
            <w:pPr>
              <w:autoSpaceDE w:val="0"/>
              <w:autoSpaceDN w:val="0"/>
              <w:adjustRightInd w:val="0"/>
              <w:jc w:val="center"/>
              <w:rPr>
                <w:rFonts w:ascii="Verdana" w:hAnsi="Verdana"/>
                <w:color w:val="000000" w:themeColor="text1"/>
                <w:sz w:val="17"/>
                <w:szCs w:val="17"/>
              </w:rPr>
            </w:pPr>
            <w:r w:rsidRPr="00743C1B">
              <w:rPr>
                <w:rFonts w:ascii="Verdana" w:hAnsi="Verdana"/>
                <w:color w:val="000000" w:themeColor="text1"/>
                <w:sz w:val="17"/>
                <w:szCs w:val="17"/>
              </w:rPr>
              <w:t>25</w:t>
            </w:r>
          </w:p>
        </w:tc>
      </w:tr>
      <w:tr w:rsidR="00FC3075" w:rsidRPr="00743C1B" w:rsidTr="00BC6F85">
        <w:trPr>
          <w:trHeight w:val="316"/>
          <w:jc w:val="right"/>
        </w:trPr>
        <w:tc>
          <w:tcPr>
            <w:tcW w:w="4537" w:type="dxa"/>
            <w:tcBorders>
              <w:top w:val="single" w:sz="4" w:space="0" w:color="auto"/>
              <w:left w:val="single" w:sz="4" w:space="0" w:color="auto"/>
              <w:bottom w:val="single" w:sz="4" w:space="0" w:color="auto"/>
              <w:right w:val="single" w:sz="4" w:space="0" w:color="auto"/>
            </w:tcBorders>
            <w:vAlign w:val="center"/>
            <w:hideMark/>
          </w:tcPr>
          <w:p w:rsidR="00FC3075" w:rsidRPr="00743C1B" w:rsidRDefault="00FC3075" w:rsidP="00FC3075">
            <w:pPr>
              <w:jc w:val="center"/>
              <w:rPr>
                <w:rFonts w:ascii="Verdana" w:hAnsi="Verdana"/>
                <w:color w:val="000000" w:themeColor="text1"/>
                <w:sz w:val="17"/>
                <w:szCs w:val="17"/>
              </w:rPr>
            </w:pPr>
            <w:r w:rsidRPr="00743C1B">
              <w:rPr>
                <w:rFonts w:ascii="Verdana" w:hAnsi="Verdana"/>
                <w:color w:val="000000" w:themeColor="text1"/>
                <w:sz w:val="17"/>
                <w:szCs w:val="17"/>
              </w:rPr>
              <w:t>zdravotnícky laborant</w:t>
            </w:r>
          </w:p>
        </w:tc>
        <w:tc>
          <w:tcPr>
            <w:tcW w:w="4658" w:type="dxa"/>
            <w:tcBorders>
              <w:top w:val="single" w:sz="4" w:space="0" w:color="auto"/>
              <w:left w:val="single" w:sz="4" w:space="0" w:color="auto"/>
              <w:bottom w:val="single" w:sz="4" w:space="0" w:color="auto"/>
              <w:right w:val="single" w:sz="4" w:space="0" w:color="auto"/>
            </w:tcBorders>
            <w:vAlign w:val="center"/>
            <w:hideMark/>
          </w:tcPr>
          <w:p w:rsidR="00FC3075" w:rsidRPr="00743C1B" w:rsidRDefault="00FC3075" w:rsidP="00FC3075">
            <w:pPr>
              <w:autoSpaceDE w:val="0"/>
              <w:autoSpaceDN w:val="0"/>
              <w:adjustRightInd w:val="0"/>
              <w:jc w:val="center"/>
              <w:rPr>
                <w:rFonts w:ascii="Verdana" w:hAnsi="Verdana"/>
                <w:color w:val="000000" w:themeColor="text1"/>
                <w:sz w:val="17"/>
                <w:szCs w:val="17"/>
              </w:rPr>
            </w:pPr>
            <w:r w:rsidRPr="00743C1B">
              <w:rPr>
                <w:rFonts w:ascii="Verdana" w:hAnsi="Verdana"/>
                <w:color w:val="000000" w:themeColor="text1"/>
                <w:sz w:val="17"/>
                <w:szCs w:val="17"/>
              </w:rPr>
              <w:t>2</w:t>
            </w:r>
          </w:p>
        </w:tc>
      </w:tr>
      <w:tr w:rsidR="00FC3075" w:rsidRPr="00743C1B" w:rsidTr="00BC6F85">
        <w:trPr>
          <w:trHeight w:val="316"/>
          <w:jc w:val="right"/>
        </w:trPr>
        <w:tc>
          <w:tcPr>
            <w:tcW w:w="4537" w:type="dxa"/>
            <w:tcBorders>
              <w:top w:val="single" w:sz="4" w:space="0" w:color="auto"/>
              <w:left w:val="single" w:sz="4" w:space="0" w:color="auto"/>
              <w:bottom w:val="single" w:sz="4" w:space="0" w:color="auto"/>
              <w:right w:val="single" w:sz="4" w:space="0" w:color="auto"/>
            </w:tcBorders>
            <w:vAlign w:val="center"/>
            <w:hideMark/>
          </w:tcPr>
          <w:p w:rsidR="00FC3075" w:rsidRPr="00743C1B" w:rsidRDefault="00FC3075" w:rsidP="00FC3075">
            <w:pPr>
              <w:jc w:val="center"/>
              <w:rPr>
                <w:rFonts w:ascii="Verdana" w:hAnsi="Verdana"/>
                <w:color w:val="000000" w:themeColor="text1"/>
                <w:sz w:val="17"/>
                <w:szCs w:val="17"/>
              </w:rPr>
            </w:pPr>
            <w:r w:rsidRPr="00743C1B">
              <w:rPr>
                <w:rFonts w:ascii="Verdana" w:hAnsi="Verdana"/>
                <w:color w:val="000000" w:themeColor="text1"/>
                <w:sz w:val="17"/>
                <w:szCs w:val="17"/>
              </w:rPr>
              <w:t>masér</w:t>
            </w:r>
          </w:p>
        </w:tc>
        <w:tc>
          <w:tcPr>
            <w:tcW w:w="4658" w:type="dxa"/>
            <w:tcBorders>
              <w:top w:val="single" w:sz="4" w:space="0" w:color="auto"/>
              <w:left w:val="single" w:sz="4" w:space="0" w:color="auto"/>
              <w:bottom w:val="single" w:sz="4" w:space="0" w:color="auto"/>
              <w:right w:val="single" w:sz="4" w:space="0" w:color="auto"/>
            </w:tcBorders>
            <w:vAlign w:val="center"/>
            <w:hideMark/>
          </w:tcPr>
          <w:p w:rsidR="00FC3075" w:rsidRPr="00743C1B" w:rsidRDefault="00FC3075" w:rsidP="00FC3075">
            <w:pPr>
              <w:autoSpaceDE w:val="0"/>
              <w:autoSpaceDN w:val="0"/>
              <w:adjustRightInd w:val="0"/>
              <w:jc w:val="center"/>
              <w:rPr>
                <w:rFonts w:ascii="Verdana" w:hAnsi="Verdana"/>
                <w:color w:val="000000" w:themeColor="text1"/>
                <w:sz w:val="17"/>
                <w:szCs w:val="17"/>
              </w:rPr>
            </w:pPr>
            <w:r w:rsidRPr="00743C1B">
              <w:rPr>
                <w:rFonts w:ascii="Verdana" w:hAnsi="Verdana"/>
                <w:color w:val="000000" w:themeColor="text1"/>
                <w:sz w:val="17"/>
                <w:szCs w:val="17"/>
              </w:rPr>
              <w:t>2</w:t>
            </w:r>
          </w:p>
        </w:tc>
      </w:tr>
      <w:tr w:rsidR="00FC3075" w:rsidRPr="00743C1B" w:rsidTr="00BC6F85">
        <w:trPr>
          <w:trHeight w:val="316"/>
          <w:jc w:val="right"/>
        </w:trPr>
        <w:tc>
          <w:tcPr>
            <w:tcW w:w="4537" w:type="dxa"/>
            <w:tcBorders>
              <w:top w:val="single" w:sz="4" w:space="0" w:color="auto"/>
              <w:left w:val="single" w:sz="4" w:space="0" w:color="auto"/>
              <w:bottom w:val="single" w:sz="4" w:space="0" w:color="auto"/>
              <w:right w:val="single" w:sz="4" w:space="0" w:color="auto"/>
            </w:tcBorders>
            <w:vAlign w:val="center"/>
            <w:hideMark/>
          </w:tcPr>
          <w:p w:rsidR="00FC3075" w:rsidRPr="00743C1B" w:rsidRDefault="00FC3075" w:rsidP="00FC3075">
            <w:pPr>
              <w:jc w:val="center"/>
              <w:rPr>
                <w:rFonts w:ascii="Verdana" w:hAnsi="Verdana"/>
                <w:color w:val="000000" w:themeColor="text1"/>
                <w:sz w:val="17"/>
                <w:szCs w:val="17"/>
              </w:rPr>
            </w:pPr>
            <w:r w:rsidRPr="00743C1B">
              <w:rPr>
                <w:rFonts w:ascii="Verdana" w:hAnsi="Verdana"/>
                <w:color w:val="000000" w:themeColor="text1"/>
                <w:sz w:val="17"/>
                <w:szCs w:val="17"/>
              </w:rPr>
              <w:t>dentálna hygienička</w:t>
            </w:r>
          </w:p>
        </w:tc>
        <w:tc>
          <w:tcPr>
            <w:tcW w:w="4658" w:type="dxa"/>
            <w:tcBorders>
              <w:top w:val="single" w:sz="4" w:space="0" w:color="auto"/>
              <w:left w:val="single" w:sz="4" w:space="0" w:color="auto"/>
              <w:bottom w:val="single" w:sz="4" w:space="0" w:color="auto"/>
              <w:right w:val="single" w:sz="4" w:space="0" w:color="auto"/>
            </w:tcBorders>
            <w:vAlign w:val="center"/>
            <w:hideMark/>
          </w:tcPr>
          <w:p w:rsidR="00FC3075" w:rsidRPr="00743C1B" w:rsidRDefault="00FC3075" w:rsidP="00FC3075">
            <w:pPr>
              <w:autoSpaceDE w:val="0"/>
              <w:autoSpaceDN w:val="0"/>
              <w:adjustRightInd w:val="0"/>
              <w:jc w:val="center"/>
              <w:rPr>
                <w:rFonts w:ascii="Verdana" w:hAnsi="Verdana"/>
                <w:color w:val="000000" w:themeColor="text1"/>
                <w:sz w:val="17"/>
                <w:szCs w:val="17"/>
              </w:rPr>
            </w:pPr>
            <w:r w:rsidRPr="00743C1B">
              <w:rPr>
                <w:rFonts w:ascii="Verdana" w:hAnsi="Verdana"/>
                <w:color w:val="000000" w:themeColor="text1"/>
                <w:sz w:val="17"/>
                <w:szCs w:val="17"/>
              </w:rPr>
              <w:t>1</w:t>
            </w:r>
          </w:p>
        </w:tc>
      </w:tr>
      <w:tr w:rsidR="00FC3075" w:rsidRPr="00743C1B" w:rsidTr="00BC6F85">
        <w:trPr>
          <w:trHeight w:val="316"/>
          <w:jc w:val="right"/>
        </w:trPr>
        <w:tc>
          <w:tcPr>
            <w:tcW w:w="4537" w:type="dxa"/>
            <w:tcBorders>
              <w:top w:val="single" w:sz="4" w:space="0" w:color="auto"/>
              <w:left w:val="single" w:sz="4" w:space="0" w:color="auto"/>
              <w:bottom w:val="single" w:sz="4" w:space="0" w:color="auto"/>
              <w:right w:val="single" w:sz="4" w:space="0" w:color="auto"/>
            </w:tcBorders>
            <w:vAlign w:val="center"/>
          </w:tcPr>
          <w:p w:rsidR="00FC3075" w:rsidRPr="00743C1B" w:rsidRDefault="00FC3075" w:rsidP="00FC3075">
            <w:pPr>
              <w:jc w:val="center"/>
              <w:rPr>
                <w:rFonts w:ascii="Verdana" w:hAnsi="Verdana"/>
                <w:color w:val="000000" w:themeColor="text1"/>
                <w:sz w:val="17"/>
                <w:szCs w:val="17"/>
              </w:rPr>
            </w:pPr>
            <w:r w:rsidRPr="00743C1B">
              <w:rPr>
                <w:rFonts w:ascii="Verdana" w:hAnsi="Verdana"/>
                <w:color w:val="000000" w:themeColor="text1"/>
                <w:sz w:val="17"/>
                <w:szCs w:val="17"/>
              </w:rPr>
              <w:t>psychológ</w:t>
            </w:r>
          </w:p>
        </w:tc>
        <w:tc>
          <w:tcPr>
            <w:tcW w:w="4658" w:type="dxa"/>
            <w:tcBorders>
              <w:top w:val="single" w:sz="4" w:space="0" w:color="auto"/>
              <w:left w:val="single" w:sz="4" w:space="0" w:color="auto"/>
              <w:bottom w:val="single" w:sz="4" w:space="0" w:color="auto"/>
              <w:right w:val="single" w:sz="4" w:space="0" w:color="auto"/>
            </w:tcBorders>
            <w:vAlign w:val="center"/>
          </w:tcPr>
          <w:p w:rsidR="00FC3075" w:rsidRPr="00743C1B" w:rsidRDefault="00FC3075" w:rsidP="00FC3075">
            <w:pPr>
              <w:autoSpaceDE w:val="0"/>
              <w:autoSpaceDN w:val="0"/>
              <w:adjustRightInd w:val="0"/>
              <w:jc w:val="center"/>
              <w:rPr>
                <w:rFonts w:ascii="Verdana" w:hAnsi="Verdana"/>
                <w:color w:val="000000" w:themeColor="text1"/>
                <w:sz w:val="17"/>
                <w:szCs w:val="17"/>
              </w:rPr>
            </w:pPr>
            <w:r w:rsidRPr="00743C1B">
              <w:rPr>
                <w:rFonts w:ascii="Verdana" w:hAnsi="Verdana"/>
                <w:color w:val="000000" w:themeColor="text1"/>
                <w:sz w:val="17"/>
                <w:szCs w:val="17"/>
              </w:rPr>
              <w:t>2</w:t>
            </w:r>
          </w:p>
        </w:tc>
      </w:tr>
      <w:tr w:rsidR="00FC3075" w:rsidRPr="00743C1B" w:rsidTr="00BC6F85">
        <w:trPr>
          <w:trHeight w:val="316"/>
          <w:jc w:val="right"/>
        </w:trPr>
        <w:tc>
          <w:tcPr>
            <w:tcW w:w="4537" w:type="dxa"/>
            <w:tcBorders>
              <w:top w:val="single" w:sz="4" w:space="0" w:color="auto"/>
              <w:left w:val="single" w:sz="4" w:space="0" w:color="auto"/>
              <w:bottom w:val="single" w:sz="4" w:space="0" w:color="auto"/>
              <w:right w:val="single" w:sz="4" w:space="0" w:color="auto"/>
            </w:tcBorders>
            <w:vAlign w:val="center"/>
          </w:tcPr>
          <w:p w:rsidR="00FC3075" w:rsidRPr="00743C1B" w:rsidRDefault="00FC3075" w:rsidP="00FC3075">
            <w:pPr>
              <w:jc w:val="center"/>
              <w:rPr>
                <w:rFonts w:ascii="Verdana" w:hAnsi="Verdana"/>
                <w:color w:val="000000" w:themeColor="text1"/>
                <w:sz w:val="17"/>
                <w:szCs w:val="17"/>
              </w:rPr>
            </w:pPr>
            <w:r w:rsidRPr="00743C1B">
              <w:rPr>
                <w:rFonts w:ascii="Verdana" w:hAnsi="Verdana"/>
                <w:color w:val="000000" w:themeColor="text1"/>
                <w:sz w:val="17"/>
                <w:szCs w:val="17"/>
              </w:rPr>
              <w:t>rádiologický technik</w:t>
            </w:r>
          </w:p>
        </w:tc>
        <w:tc>
          <w:tcPr>
            <w:tcW w:w="4658" w:type="dxa"/>
            <w:tcBorders>
              <w:top w:val="single" w:sz="4" w:space="0" w:color="auto"/>
              <w:left w:val="single" w:sz="4" w:space="0" w:color="auto"/>
              <w:bottom w:val="single" w:sz="4" w:space="0" w:color="auto"/>
              <w:right w:val="single" w:sz="4" w:space="0" w:color="auto"/>
            </w:tcBorders>
            <w:vAlign w:val="center"/>
          </w:tcPr>
          <w:p w:rsidR="00FC3075" w:rsidRPr="00743C1B" w:rsidRDefault="00FC3075" w:rsidP="00FC3075">
            <w:pPr>
              <w:autoSpaceDE w:val="0"/>
              <w:autoSpaceDN w:val="0"/>
              <w:adjustRightInd w:val="0"/>
              <w:jc w:val="center"/>
              <w:rPr>
                <w:rFonts w:ascii="Verdana" w:hAnsi="Verdana"/>
                <w:color w:val="000000" w:themeColor="text1"/>
                <w:sz w:val="17"/>
                <w:szCs w:val="17"/>
              </w:rPr>
            </w:pPr>
            <w:r w:rsidRPr="00743C1B">
              <w:rPr>
                <w:rFonts w:ascii="Verdana" w:hAnsi="Verdana"/>
                <w:color w:val="000000" w:themeColor="text1"/>
                <w:sz w:val="17"/>
                <w:szCs w:val="17"/>
              </w:rPr>
              <w:t>1</w:t>
            </w:r>
          </w:p>
        </w:tc>
      </w:tr>
      <w:tr w:rsidR="00FC3075" w:rsidRPr="00743C1B" w:rsidTr="00BC6F85">
        <w:trPr>
          <w:trHeight w:val="316"/>
          <w:jc w:val="right"/>
        </w:trPr>
        <w:tc>
          <w:tcPr>
            <w:tcW w:w="4537" w:type="dxa"/>
            <w:tcBorders>
              <w:top w:val="single" w:sz="4" w:space="0" w:color="auto"/>
              <w:left w:val="single" w:sz="4" w:space="0" w:color="auto"/>
              <w:bottom w:val="single" w:sz="4" w:space="0" w:color="auto"/>
              <w:right w:val="single" w:sz="4" w:space="0" w:color="auto"/>
            </w:tcBorders>
            <w:vAlign w:val="center"/>
          </w:tcPr>
          <w:p w:rsidR="00FC3075" w:rsidRPr="00743C1B" w:rsidRDefault="00FC3075" w:rsidP="00FC3075">
            <w:pPr>
              <w:jc w:val="center"/>
              <w:rPr>
                <w:rFonts w:ascii="Verdana" w:hAnsi="Verdana"/>
                <w:color w:val="000000" w:themeColor="text1"/>
                <w:sz w:val="17"/>
                <w:szCs w:val="17"/>
              </w:rPr>
            </w:pPr>
            <w:r w:rsidRPr="00743C1B">
              <w:rPr>
                <w:rFonts w:ascii="Verdana" w:hAnsi="Verdana"/>
                <w:color w:val="000000" w:themeColor="text1"/>
                <w:sz w:val="17"/>
                <w:szCs w:val="17"/>
              </w:rPr>
              <w:t>verejný zdravotník</w:t>
            </w:r>
          </w:p>
        </w:tc>
        <w:tc>
          <w:tcPr>
            <w:tcW w:w="4658" w:type="dxa"/>
            <w:tcBorders>
              <w:top w:val="single" w:sz="4" w:space="0" w:color="auto"/>
              <w:left w:val="single" w:sz="4" w:space="0" w:color="auto"/>
              <w:bottom w:val="single" w:sz="4" w:space="0" w:color="auto"/>
              <w:right w:val="single" w:sz="4" w:space="0" w:color="auto"/>
            </w:tcBorders>
            <w:vAlign w:val="center"/>
          </w:tcPr>
          <w:p w:rsidR="00FC3075" w:rsidRPr="00743C1B" w:rsidRDefault="00FC3075" w:rsidP="00FC3075">
            <w:pPr>
              <w:autoSpaceDE w:val="0"/>
              <w:autoSpaceDN w:val="0"/>
              <w:adjustRightInd w:val="0"/>
              <w:jc w:val="center"/>
              <w:rPr>
                <w:rFonts w:ascii="Verdana" w:hAnsi="Verdana"/>
                <w:color w:val="000000" w:themeColor="text1"/>
                <w:sz w:val="17"/>
                <w:szCs w:val="17"/>
              </w:rPr>
            </w:pPr>
            <w:r w:rsidRPr="00743C1B">
              <w:rPr>
                <w:rFonts w:ascii="Verdana" w:hAnsi="Verdana"/>
                <w:color w:val="000000" w:themeColor="text1"/>
                <w:sz w:val="17"/>
                <w:szCs w:val="17"/>
              </w:rPr>
              <w:t>2</w:t>
            </w:r>
          </w:p>
        </w:tc>
      </w:tr>
      <w:tr w:rsidR="00FC3075" w:rsidRPr="00743C1B" w:rsidTr="00BC6F85">
        <w:trPr>
          <w:trHeight w:val="316"/>
          <w:jc w:val="right"/>
        </w:trPr>
        <w:tc>
          <w:tcPr>
            <w:tcW w:w="4537" w:type="dxa"/>
            <w:tcBorders>
              <w:top w:val="single" w:sz="4" w:space="0" w:color="auto"/>
              <w:left w:val="single" w:sz="4" w:space="0" w:color="auto"/>
              <w:bottom w:val="single" w:sz="4" w:space="0" w:color="auto"/>
              <w:right w:val="single" w:sz="4" w:space="0" w:color="auto"/>
            </w:tcBorders>
            <w:vAlign w:val="center"/>
            <w:hideMark/>
          </w:tcPr>
          <w:p w:rsidR="00FC3075" w:rsidRPr="00743C1B" w:rsidRDefault="00FC3075" w:rsidP="00FC3075">
            <w:pPr>
              <w:jc w:val="center"/>
              <w:rPr>
                <w:rFonts w:ascii="Verdana" w:hAnsi="Verdana"/>
                <w:color w:val="000000" w:themeColor="text1"/>
                <w:sz w:val="17"/>
                <w:szCs w:val="17"/>
              </w:rPr>
            </w:pPr>
            <w:r w:rsidRPr="00743C1B">
              <w:rPr>
                <w:rFonts w:ascii="Verdana" w:hAnsi="Verdana"/>
                <w:b/>
                <w:bCs/>
                <w:color w:val="000000" w:themeColor="text1"/>
                <w:sz w:val="17"/>
                <w:szCs w:val="17"/>
              </w:rPr>
              <w:t>Spolu</w:t>
            </w:r>
          </w:p>
        </w:tc>
        <w:tc>
          <w:tcPr>
            <w:tcW w:w="4658" w:type="dxa"/>
            <w:tcBorders>
              <w:top w:val="single" w:sz="4" w:space="0" w:color="auto"/>
              <w:left w:val="single" w:sz="4" w:space="0" w:color="auto"/>
              <w:bottom w:val="single" w:sz="4" w:space="0" w:color="auto"/>
              <w:right w:val="single" w:sz="4" w:space="0" w:color="auto"/>
            </w:tcBorders>
            <w:vAlign w:val="center"/>
            <w:hideMark/>
          </w:tcPr>
          <w:p w:rsidR="00FC3075" w:rsidRPr="00743C1B" w:rsidRDefault="00FC3075" w:rsidP="00FC3075">
            <w:pPr>
              <w:jc w:val="center"/>
              <w:rPr>
                <w:rFonts w:ascii="Verdana" w:hAnsi="Verdana"/>
                <w:b/>
                <w:color w:val="000000" w:themeColor="text1"/>
                <w:sz w:val="17"/>
                <w:szCs w:val="17"/>
              </w:rPr>
            </w:pPr>
            <w:r w:rsidRPr="00743C1B">
              <w:rPr>
                <w:rFonts w:ascii="Verdana" w:hAnsi="Verdana"/>
                <w:b/>
                <w:color w:val="000000" w:themeColor="text1"/>
                <w:sz w:val="17"/>
                <w:szCs w:val="17"/>
              </w:rPr>
              <w:t>471</w:t>
            </w:r>
          </w:p>
        </w:tc>
      </w:tr>
    </w:tbl>
    <w:p w:rsidR="00FC3075" w:rsidRPr="00743C1B" w:rsidRDefault="00FC3075" w:rsidP="00FC3075">
      <w:pPr>
        <w:spacing w:line="360" w:lineRule="auto"/>
        <w:rPr>
          <w:rFonts w:ascii="Verdana" w:hAnsi="Verdana"/>
          <w:b/>
          <w:bCs/>
          <w:color w:val="000000" w:themeColor="text1"/>
          <w:sz w:val="17"/>
          <w:szCs w:val="17"/>
        </w:rPr>
      </w:pPr>
    </w:p>
    <w:p w:rsidR="00FC3075" w:rsidRPr="00743C1B" w:rsidRDefault="00FC3075" w:rsidP="00FC3075">
      <w:pPr>
        <w:spacing w:line="360" w:lineRule="auto"/>
        <w:rPr>
          <w:rFonts w:ascii="Verdana" w:hAnsi="Verdana"/>
          <w:b/>
          <w:bCs/>
          <w:color w:val="000000" w:themeColor="text1"/>
          <w:sz w:val="17"/>
          <w:szCs w:val="17"/>
        </w:rPr>
      </w:pPr>
    </w:p>
    <w:p w:rsidR="00FC3075" w:rsidRPr="00743C1B" w:rsidRDefault="00FC3075" w:rsidP="00FC3075">
      <w:pPr>
        <w:spacing w:line="360" w:lineRule="auto"/>
        <w:rPr>
          <w:rFonts w:ascii="Verdana" w:hAnsi="Verdana"/>
          <w:b/>
          <w:bCs/>
          <w:color w:val="000000" w:themeColor="text1"/>
          <w:sz w:val="17"/>
          <w:szCs w:val="17"/>
        </w:rPr>
      </w:pPr>
      <w:r w:rsidRPr="00743C1B">
        <w:rPr>
          <w:rFonts w:ascii="Verdana" w:hAnsi="Verdana"/>
          <w:b/>
          <w:bCs/>
          <w:color w:val="000000" w:themeColor="text1"/>
          <w:sz w:val="17"/>
          <w:szCs w:val="17"/>
        </w:rPr>
        <w:t>3.4.</w:t>
      </w:r>
      <w:r>
        <w:rPr>
          <w:rFonts w:ascii="Verdana" w:hAnsi="Verdana"/>
          <w:b/>
          <w:bCs/>
          <w:color w:val="000000" w:themeColor="text1"/>
          <w:sz w:val="17"/>
          <w:szCs w:val="17"/>
        </w:rPr>
        <w:t>7</w:t>
      </w:r>
      <w:r w:rsidRPr="00743C1B">
        <w:rPr>
          <w:rFonts w:ascii="Verdana" w:hAnsi="Verdana"/>
          <w:b/>
          <w:bCs/>
          <w:color w:val="000000" w:themeColor="text1"/>
          <w:sz w:val="17"/>
          <w:szCs w:val="17"/>
        </w:rPr>
        <w:tab/>
        <w:t>Uznávanie dokladov o ďalšom vzdelaní</w:t>
      </w:r>
    </w:p>
    <w:p w:rsidR="00FC3075" w:rsidRDefault="00FC3075" w:rsidP="00FC3075">
      <w:pPr>
        <w:spacing w:line="360" w:lineRule="auto"/>
        <w:ind w:left="708" w:firstLine="709"/>
        <w:rPr>
          <w:rFonts w:ascii="Verdana" w:hAnsi="Verdana"/>
          <w:bCs/>
          <w:color w:val="000000" w:themeColor="text1"/>
          <w:sz w:val="17"/>
          <w:szCs w:val="17"/>
        </w:rPr>
      </w:pPr>
    </w:p>
    <w:p w:rsidR="00FC3075" w:rsidRDefault="00FC3075" w:rsidP="00FC3075">
      <w:pPr>
        <w:spacing w:line="360" w:lineRule="auto"/>
        <w:ind w:left="708" w:firstLine="1"/>
        <w:rPr>
          <w:rFonts w:ascii="Verdana" w:eastAsiaTheme="minorHAnsi" w:hAnsi="Verdana"/>
          <w:color w:val="000000" w:themeColor="text1"/>
          <w:sz w:val="17"/>
          <w:szCs w:val="17"/>
        </w:rPr>
      </w:pPr>
      <w:r w:rsidRPr="00743C1B">
        <w:rPr>
          <w:rFonts w:ascii="Verdana" w:hAnsi="Verdana"/>
          <w:bCs/>
          <w:color w:val="000000" w:themeColor="text1"/>
          <w:sz w:val="17"/>
          <w:szCs w:val="17"/>
        </w:rPr>
        <w:t>V roku 2017 bolo celkom spracovaných 74 žiadostí o uznanie dokladu o ďalšom vzdelaní získanom v inom štáte (tabuľka č.</w:t>
      </w:r>
      <w:r>
        <w:rPr>
          <w:rFonts w:ascii="Verdana" w:hAnsi="Verdana"/>
          <w:bCs/>
          <w:color w:val="000000" w:themeColor="text1"/>
          <w:sz w:val="17"/>
          <w:szCs w:val="17"/>
        </w:rPr>
        <w:t xml:space="preserve"> 4</w:t>
      </w:r>
      <w:r w:rsidRPr="00743C1B">
        <w:rPr>
          <w:rFonts w:ascii="Verdana" w:hAnsi="Verdana"/>
          <w:bCs/>
          <w:color w:val="000000" w:themeColor="text1"/>
          <w:sz w:val="17"/>
          <w:szCs w:val="17"/>
        </w:rPr>
        <w:t>) podľa § 35 - 37 zákona č. 578/2004 Z. z. o poskytovateľoch zdravotnej starostlivosti, zdravotníckych pracovníkoch, stavovských organizáciách v zdravotníctve a o zmene a doplnení niektorých zákonov v znení neskorších predpisov v jednotlivých zdravotníckych povolaniach.</w:t>
      </w:r>
    </w:p>
    <w:p w:rsidR="00FC3075" w:rsidRDefault="00FC3075" w:rsidP="00FC3075">
      <w:pPr>
        <w:spacing w:line="360" w:lineRule="auto"/>
        <w:jc w:val="right"/>
        <w:rPr>
          <w:rFonts w:ascii="Verdana" w:eastAsiaTheme="minorHAnsi" w:hAnsi="Verdana"/>
          <w:i/>
          <w:color w:val="000000" w:themeColor="text1"/>
          <w:sz w:val="17"/>
          <w:szCs w:val="17"/>
        </w:rPr>
      </w:pPr>
    </w:p>
    <w:p w:rsidR="00FC3075" w:rsidRPr="007A1A11" w:rsidRDefault="00FC3075" w:rsidP="00FC3075">
      <w:pPr>
        <w:spacing w:line="360" w:lineRule="auto"/>
        <w:jc w:val="right"/>
        <w:rPr>
          <w:rFonts w:ascii="Verdana" w:eastAsiaTheme="minorHAnsi" w:hAnsi="Verdana"/>
          <w:i/>
          <w:color w:val="000000" w:themeColor="text1"/>
          <w:sz w:val="17"/>
          <w:szCs w:val="17"/>
        </w:rPr>
      </w:pPr>
      <w:r>
        <w:rPr>
          <w:rFonts w:ascii="Verdana" w:eastAsiaTheme="minorHAnsi" w:hAnsi="Verdana"/>
          <w:i/>
          <w:color w:val="000000" w:themeColor="text1"/>
          <w:sz w:val="17"/>
          <w:szCs w:val="17"/>
        </w:rPr>
        <w:lastRenderedPageBreak/>
        <w:t>T</w:t>
      </w:r>
      <w:r w:rsidRPr="007A1A11">
        <w:rPr>
          <w:rFonts w:ascii="Verdana" w:eastAsiaTheme="minorHAnsi" w:hAnsi="Verdana"/>
          <w:i/>
          <w:color w:val="000000" w:themeColor="text1"/>
          <w:sz w:val="17"/>
          <w:szCs w:val="17"/>
        </w:rPr>
        <w:t xml:space="preserve">abuľka č. </w:t>
      </w:r>
      <w:r>
        <w:rPr>
          <w:rFonts w:ascii="Verdana" w:eastAsiaTheme="minorHAnsi" w:hAnsi="Verdana"/>
          <w:i/>
          <w:color w:val="000000" w:themeColor="text1"/>
          <w:sz w:val="17"/>
          <w:szCs w:val="17"/>
        </w:rPr>
        <w:t>4</w:t>
      </w:r>
    </w:p>
    <w:tbl>
      <w:tblPr>
        <w:tblW w:w="9094" w:type="dxa"/>
        <w:jc w:val="right"/>
        <w:tblCellMar>
          <w:left w:w="0" w:type="dxa"/>
          <w:right w:w="0" w:type="dxa"/>
        </w:tblCellMar>
        <w:tblLook w:val="04A0" w:firstRow="1" w:lastRow="0" w:firstColumn="1" w:lastColumn="0" w:noHBand="0" w:noVBand="1"/>
      </w:tblPr>
      <w:tblGrid>
        <w:gridCol w:w="4538"/>
        <w:gridCol w:w="4556"/>
      </w:tblGrid>
      <w:tr w:rsidR="00FC3075" w:rsidRPr="00743C1B" w:rsidTr="00C0382A">
        <w:trPr>
          <w:trHeight w:val="676"/>
          <w:jc w:val="right"/>
        </w:trPr>
        <w:tc>
          <w:tcPr>
            <w:tcW w:w="9094"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FC3075" w:rsidRPr="00743C1B" w:rsidRDefault="00FC3075" w:rsidP="00C0382A">
            <w:pPr>
              <w:jc w:val="center"/>
              <w:rPr>
                <w:rFonts w:ascii="Verdana" w:hAnsi="Verdana"/>
                <w:b/>
                <w:bCs/>
                <w:color w:val="000000" w:themeColor="text1"/>
                <w:sz w:val="17"/>
                <w:szCs w:val="17"/>
                <w:lang w:eastAsia="sk-SK"/>
              </w:rPr>
            </w:pPr>
            <w:r w:rsidRPr="00743C1B">
              <w:rPr>
                <w:rFonts w:ascii="Verdana" w:hAnsi="Verdana"/>
                <w:b/>
                <w:bCs/>
                <w:color w:val="000000" w:themeColor="text1"/>
                <w:sz w:val="17"/>
                <w:szCs w:val="17"/>
              </w:rPr>
              <w:t>Rozhodnutia vydané v procese uznávania dokladu o ďalšom vzdelaní</w:t>
            </w:r>
          </w:p>
        </w:tc>
      </w:tr>
      <w:tr w:rsidR="00FC3075" w:rsidRPr="00743C1B" w:rsidTr="00C0382A">
        <w:trPr>
          <w:trHeight w:val="284"/>
          <w:jc w:val="right"/>
        </w:trPr>
        <w:tc>
          <w:tcPr>
            <w:tcW w:w="453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3075" w:rsidRPr="00743C1B" w:rsidRDefault="00FC3075" w:rsidP="00C0382A">
            <w:pPr>
              <w:rPr>
                <w:rFonts w:ascii="Verdana" w:hAnsi="Verdana"/>
                <w:b/>
                <w:bCs/>
                <w:color w:val="000000" w:themeColor="text1"/>
                <w:sz w:val="17"/>
                <w:szCs w:val="17"/>
              </w:rPr>
            </w:pPr>
            <w:r w:rsidRPr="00743C1B">
              <w:rPr>
                <w:rFonts w:ascii="Verdana" w:hAnsi="Verdana"/>
                <w:b/>
                <w:bCs/>
                <w:color w:val="000000" w:themeColor="text1"/>
                <w:sz w:val="17"/>
                <w:szCs w:val="17"/>
              </w:rPr>
              <w:t>Zdravotnícke povolanie</w:t>
            </w:r>
          </w:p>
        </w:tc>
        <w:tc>
          <w:tcPr>
            <w:tcW w:w="455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C3075" w:rsidRPr="00743C1B" w:rsidRDefault="00FC3075" w:rsidP="00C0382A">
            <w:pPr>
              <w:jc w:val="center"/>
              <w:rPr>
                <w:rFonts w:ascii="Verdana" w:hAnsi="Verdana"/>
                <w:b/>
                <w:bCs/>
                <w:color w:val="000000" w:themeColor="text1"/>
                <w:sz w:val="17"/>
                <w:szCs w:val="17"/>
              </w:rPr>
            </w:pPr>
            <w:r w:rsidRPr="00743C1B">
              <w:rPr>
                <w:rFonts w:ascii="Verdana" w:hAnsi="Verdana"/>
                <w:b/>
                <w:bCs/>
                <w:color w:val="000000" w:themeColor="text1"/>
                <w:sz w:val="17"/>
                <w:szCs w:val="17"/>
              </w:rPr>
              <w:t>Počet</w:t>
            </w:r>
          </w:p>
        </w:tc>
      </w:tr>
      <w:tr w:rsidR="00FC3075" w:rsidRPr="00743C1B" w:rsidTr="00C0382A">
        <w:trPr>
          <w:trHeight w:val="284"/>
          <w:jc w:val="right"/>
        </w:trPr>
        <w:tc>
          <w:tcPr>
            <w:tcW w:w="453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3075" w:rsidRPr="00743C1B" w:rsidRDefault="00FC3075" w:rsidP="00C0382A">
            <w:pPr>
              <w:rPr>
                <w:rFonts w:ascii="Verdana" w:hAnsi="Verdana"/>
                <w:color w:val="000000" w:themeColor="text1"/>
                <w:sz w:val="17"/>
                <w:szCs w:val="17"/>
              </w:rPr>
            </w:pPr>
            <w:r w:rsidRPr="00743C1B">
              <w:rPr>
                <w:rFonts w:ascii="Verdana" w:hAnsi="Verdana"/>
                <w:color w:val="000000" w:themeColor="text1"/>
                <w:sz w:val="17"/>
                <w:szCs w:val="17"/>
              </w:rPr>
              <w:t>lekár</w:t>
            </w:r>
          </w:p>
        </w:tc>
        <w:tc>
          <w:tcPr>
            <w:tcW w:w="455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C3075" w:rsidRPr="00743C1B" w:rsidRDefault="00FC3075" w:rsidP="00C0382A">
            <w:pPr>
              <w:jc w:val="center"/>
              <w:rPr>
                <w:rFonts w:ascii="Verdana" w:hAnsi="Verdana"/>
                <w:color w:val="000000" w:themeColor="text1"/>
                <w:sz w:val="17"/>
                <w:szCs w:val="17"/>
              </w:rPr>
            </w:pPr>
            <w:r w:rsidRPr="00743C1B">
              <w:rPr>
                <w:rFonts w:ascii="Verdana" w:hAnsi="Verdana"/>
                <w:color w:val="000000" w:themeColor="text1"/>
                <w:sz w:val="17"/>
                <w:szCs w:val="17"/>
              </w:rPr>
              <w:t>61</w:t>
            </w:r>
          </w:p>
        </w:tc>
      </w:tr>
      <w:tr w:rsidR="00FC3075" w:rsidRPr="00743C1B" w:rsidTr="00C0382A">
        <w:trPr>
          <w:trHeight w:val="284"/>
          <w:jc w:val="right"/>
        </w:trPr>
        <w:tc>
          <w:tcPr>
            <w:tcW w:w="453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3075" w:rsidRPr="00743C1B" w:rsidRDefault="00FC3075" w:rsidP="00C0382A">
            <w:pPr>
              <w:rPr>
                <w:rFonts w:ascii="Verdana" w:hAnsi="Verdana"/>
                <w:color w:val="000000" w:themeColor="text1"/>
                <w:sz w:val="17"/>
                <w:szCs w:val="17"/>
              </w:rPr>
            </w:pPr>
            <w:r w:rsidRPr="00743C1B">
              <w:rPr>
                <w:rFonts w:ascii="Verdana" w:hAnsi="Verdana"/>
                <w:color w:val="000000" w:themeColor="text1"/>
                <w:sz w:val="17"/>
                <w:szCs w:val="17"/>
              </w:rPr>
              <w:t>sestra</w:t>
            </w:r>
          </w:p>
        </w:tc>
        <w:tc>
          <w:tcPr>
            <w:tcW w:w="455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C3075" w:rsidRPr="00743C1B" w:rsidRDefault="00FC3075" w:rsidP="00C0382A">
            <w:pPr>
              <w:jc w:val="center"/>
              <w:rPr>
                <w:rFonts w:ascii="Verdana" w:hAnsi="Verdana"/>
                <w:color w:val="000000" w:themeColor="text1"/>
                <w:sz w:val="17"/>
                <w:szCs w:val="17"/>
              </w:rPr>
            </w:pPr>
            <w:r w:rsidRPr="00743C1B">
              <w:rPr>
                <w:rFonts w:ascii="Verdana" w:hAnsi="Verdana"/>
                <w:color w:val="000000" w:themeColor="text1"/>
                <w:sz w:val="17"/>
                <w:szCs w:val="17"/>
              </w:rPr>
              <w:t>7</w:t>
            </w:r>
          </w:p>
        </w:tc>
      </w:tr>
      <w:tr w:rsidR="00FC3075" w:rsidRPr="00743C1B" w:rsidTr="00C0382A">
        <w:trPr>
          <w:trHeight w:val="284"/>
          <w:jc w:val="right"/>
        </w:trPr>
        <w:tc>
          <w:tcPr>
            <w:tcW w:w="453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3075" w:rsidRPr="00743C1B" w:rsidRDefault="00FC3075" w:rsidP="00C0382A">
            <w:pPr>
              <w:rPr>
                <w:rFonts w:ascii="Verdana" w:hAnsi="Verdana"/>
                <w:color w:val="000000" w:themeColor="text1"/>
                <w:sz w:val="17"/>
                <w:szCs w:val="17"/>
              </w:rPr>
            </w:pPr>
            <w:r w:rsidRPr="00743C1B">
              <w:rPr>
                <w:rFonts w:ascii="Verdana" w:hAnsi="Verdana"/>
                <w:color w:val="000000" w:themeColor="text1"/>
                <w:sz w:val="17"/>
                <w:szCs w:val="17"/>
              </w:rPr>
              <w:t>zdravotnícky laborant</w:t>
            </w:r>
          </w:p>
        </w:tc>
        <w:tc>
          <w:tcPr>
            <w:tcW w:w="455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C3075" w:rsidRPr="00743C1B" w:rsidRDefault="00FC3075" w:rsidP="00C0382A">
            <w:pPr>
              <w:jc w:val="center"/>
              <w:rPr>
                <w:rFonts w:ascii="Verdana" w:hAnsi="Verdana"/>
                <w:color w:val="000000" w:themeColor="text1"/>
                <w:sz w:val="17"/>
                <w:szCs w:val="17"/>
              </w:rPr>
            </w:pPr>
            <w:r w:rsidRPr="00743C1B">
              <w:rPr>
                <w:rFonts w:ascii="Verdana" w:hAnsi="Verdana"/>
                <w:color w:val="000000" w:themeColor="text1"/>
                <w:sz w:val="17"/>
                <w:szCs w:val="17"/>
              </w:rPr>
              <w:t>1</w:t>
            </w:r>
          </w:p>
        </w:tc>
      </w:tr>
      <w:tr w:rsidR="00FC3075" w:rsidRPr="00743C1B" w:rsidTr="00C0382A">
        <w:trPr>
          <w:trHeight w:val="284"/>
          <w:jc w:val="right"/>
        </w:trPr>
        <w:tc>
          <w:tcPr>
            <w:tcW w:w="453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3075" w:rsidRPr="00743C1B" w:rsidRDefault="00FC3075" w:rsidP="00C0382A">
            <w:pPr>
              <w:rPr>
                <w:rFonts w:ascii="Verdana" w:hAnsi="Verdana"/>
                <w:color w:val="000000" w:themeColor="text1"/>
                <w:sz w:val="17"/>
                <w:szCs w:val="17"/>
              </w:rPr>
            </w:pPr>
            <w:r w:rsidRPr="00743C1B">
              <w:rPr>
                <w:rFonts w:ascii="Verdana" w:hAnsi="Verdana"/>
                <w:color w:val="000000" w:themeColor="text1"/>
                <w:sz w:val="17"/>
                <w:szCs w:val="17"/>
              </w:rPr>
              <w:t>rádiologický technik</w:t>
            </w:r>
          </w:p>
        </w:tc>
        <w:tc>
          <w:tcPr>
            <w:tcW w:w="455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C3075" w:rsidRPr="00743C1B" w:rsidRDefault="00FC3075" w:rsidP="00C0382A">
            <w:pPr>
              <w:jc w:val="center"/>
              <w:rPr>
                <w:rFonts w:ascii="Verdana" w:hAnsi="Verdana"/>
                <w:color w:val="000000" w:themeColor="text1"/>
                <w:sz w:val="17"/>
                <w:szCs w:val="17"/>
              </w:rPr>
            </w:pPr>
            <w:r w:rsidRPr="00743C1B">
              <w:rPr>
                <w:rFonts w:ascii="Verdana" w:hAnsi="Verdana"/>
                <w:color w:val="000000" w:themeColor="text1"/>
                <w:sz w:val="17"/>
                <w:szCs w:val="17"/>
              </w:rPr>
              <w:t>4</w:t>
            </w:r>
          </w:p>
        </w:tc>
      </w:tr>
      <w:tr w:rsidR="00FC3075" w:rsidRPr="00743C1B" w:rsidTr="00C0382A">
        <w:trPr>
          <w:trHeight w:val="284"/>
          <w:jc w:val="right"/>
        </w:trPr>
        <w:tc>
          <w:tcPr>
            <w:tcW w:w="453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3075" w:rsidRPr="00743C1B" w:rsidRDefault="00FC3075" w:rsidP="00C0382A">
            <w:pPr>
              <w:rPr>
                <w:rFonts w:ascii="Verdana" w:hAnsi="Verdana"/>
                <w:color w:val="000000" w:themeColor="text1"/>
                <w:sz w:val="17"/>
                <w:szCs w:val="17"/>
              </w:rPr>
            </w:pPr>
            <w:r w:rsidRPr="00743C1B">
              <w:rPr>
                <w:rFonts w:ascii="Verdana" w:hAnsi="Verdana"/>
                <w:color w:val="000000" w:themeColor="text1"/>
                <w:sz w:val="17"/>
                <w:szCs w:val="17"/>
              </w:rPr>
              <w:t>psychológ</w:t>
            </w:r>
          </w:p>
        </w:tc>
        <w:tc>
          <w:tcPr>
            <w:tcW w:w="455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C3075" w:rsidRPr="00743C1B" w:rsidRDefault="00FC3075" w:rsidP="00C0382A">
            <w:pPr>
              <w:jc w:val="center"/>
              <w:rPr>
                <w:rFonts w:ascii="Verdana" w:hAnsi="Verdana"/>
                <w:color w:val="000000" w:themeColor="text1"/>
                <w:sz w:val="17"/>
                <w:szCs w:val="17"/>
              </w:rPr>
            </w:pPr>
            <w:r w:rsidRPr="00743C1B">
              <w:rPr>
                <w:rFonts w:ascii="Verdana" w:hAnsi="Verdana"/>
                <w:color w:val="000000" w:themeColor="text1"/>
                <w:sz w:val="17"/>
                <w:szCs w:val="17"/>
              </w:rPr>
              <w:t>2</w:t>
            </w:r>
          </w:p>
        </w:tc>
      </w:tr>
      <w:tr w:rsidR="00FC3075" w:rsidRPr="00743C1B" w:rsidTr="00C0382A">
        <w:trPr>
          <w:trHeight w:val="284"/>
          <w:jc w:val="right"/>
        </w:trPr>
        <w:tc>
          <w:tcPr>
            <w:tcW w:w="4538"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C3075" w:rsidRPr="00743C1B" w:rsidRDefault="00FC3075" w:rsidP="00C0382A">
            <w:pPr>
              <w:rPr>
                <w:rFonts w:ascii="Verdana" w:hAnsi="Verdana"/>
                <w:color w:val="000000" w:themeColor="text1"/>
                <w:sz w:val="17"/>
                <w:szCs w:val="17"/>
              </w:rPr>
            </w:pPr>
            <w:r w:rsidRPr="00743C1B">
              <w:rPr>
                <w:rFonts w:ascii="Verdana" w:hAnsi="Verdana"/>
                <w:color w:val="000000" w:themeColor="text1"/>
                <w:sz w:val="17"/>
                <w:szCs w:val="17"/>
              </w:rPr>
              <w:t>laboratórny diagnostik</w:t>
            </w:r>
          </w:p>
        </w:tc>
        <w:tc>
          <w:tcPr>
            <w:tcW w:w="4556"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FC3075" w:rsidRPr="00743C1B" w:rsidRDefault="00FC3075" w:rsidP="00C0382A">
            <w:pPr>
              <w:jc w:val="center"/>
              <w:rPr>
                <w:rFonts w:ascii="Verdana" w:hAnsi="Verdana"/>
                <w:color w:val="000000" w:themeColor="text1"/>
                <w:sz w:val="17"/>
                <w:szCs w:val="17"/>
              </w:rPr>
            </w:pPr>
            <w:r w:rsidRPr="00743C1B">
              <w:rPr>
                <w:rFonts w:ascii="Verdana" w:hAnsi="Verdana"/>
                <w:color w:val="000000" w:themeColor="text1"/>
                <w:sz w:val="17"/>
                <w:szCs w:val="17"/>
              </w:rPr>
              <w:t>1</w:t>
            </w:r>
          </w:p>
        </w:tc>
      </w:tr>
      <w:tr w:rsidR="00FC3075" w:rsidRPr="00743C1B" w:rsidTr="00C0382A">
        <w:trPr>
          <w:trHeight w:val="284"/>
          <w:jc w:val="right"/>
        </w:trPr>
        <w:tc>
          <w:tcPr>
            <w:tcW w:w="4538"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FC3075" w:rsidRPr="00743C1B" w:rsidRDefault="00FC3075" w:rsidP="00C0382A">
            <w:pPr>
              <w:rPr>
                <w:rFonts w:ascii="Verdana" w:hAnsi="Verdana"/>
                <w:b/>
                <w:bCs/>
                <w:color w:val="000000" w:themeColor="text1"/>
                <w:sz w:val="17"/>
                <w:szCs w:val="17"/>
              </w:rPr>
            </w:pPr>
            <w:r w:rsidRPr="00743C1B">
              <w:rPr>
                <w:rFonts w:ascii="Verdana" w:hAnsi="Verdana"/>
                <w:b/>
                <w:bCs/>
                <w:color w:val="000000" w:themeColor="text1"/>
                <w:sz w:val="17"/>
                <w:szCs w:val="17"/>
              </w:rPr>
              <w:t xml:space="preserve">Spolu </w:t>
            </w:r>
          </w:p>
        </w:tc>
        <w:tc>
          <w:tcPr>
            <w:tcW w:w="455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FC3075" w:rsidRPr="00743C1B" w:rsidRDefault="00FC3075" w:rsidP="00C0382A">
            <w:pPr>
              <w:jc w:val="center"/>
              <w:rPr>
                <w:rFonts w:ascii="Verdana" w:hAnsi="Verdana"/>
                <w:b/>
                <w:bCs/>
                <w:color w:val="000000" w:themeColor="text1"/>
                <w:sz w:val="17"/>
                <w:szCs w:val="17"/>
              </w:rPr>
            </w:pPr>
            <w:r w:rsidRPr="00743C1B">
              <w:rPr>
                <w:rFonts w:ascii="Verdana" w:hAnsi="Verdana"/>
                <w:b/>
                <w:bCs/>
                <w:color w:val="000000" w:themeColor="text1"/>
                <w:sz w:val="17"/>
                <w:szCs w:val="17"/>
              </w:rPr>
              <w:t>76</w:t>
            </w:r>
          </w:p>
        </w:tc>
      </w:tr>
    </w:tbl>
    <w:p w:rsidR="00FC3075" w:rsidRPr="00743C1B" w:rsidRDefault="00FC3075" w:rsidP="00FC3075">
      <w:pPr>
        <w:spacing w:line="360" w:lineRule="auto"/>
        <w:rPr>
          <w:rFonts w:ascii="Verdana" w:eastAsiaTheme="minorHAnsi" w:hAnsi="Verdana"/>
          <w:color w:val="000000" w:themeColor="text1"/>
          <w:sz w:val="17"/>
          <w:szCs w:val="17"/>
        </w:rPr>
      </w:pPr>
    </w:p>
    <w:p w:rsidR="00BC6F85" w:rsidRDefault="00BC6F85" w:rsidP="00FC3075">
      <w:pPr>
        <w:spacing w:line="360" w:lineRule="auto"/>
        <w:ind w:left="708"/>
        <w:rPr>
          <w:rFonts w:ascii="Verdana" w:hAnsi="Verdana"/>
          <w:bCs/>
          <w:color w:val="000000" w:themeColor="text1"/>
          <w:sz w:val="17"/>
          <w:szCs w:val="17"/>
        </w:rPr>
      </w:pPr>
    </w:p>
    <w:p w:rsidR="00FC3075" w:rsidRPr="00743C1B" w:rsidRDefault="00FC3075" w:rsidP="00FC3075">
      <w:pPr>
        <w:spacing w:line="360" w:lineRule="auto"/>
        <w:ind w:left="708"/>
        <w:rPr>
          <w:rFonts w:ascii="Verdana" w:hAnsi="Verdana"/>
          <w:bCs/>
          <w:color w:val="000000" w:themeColor="text1"/>
          <w:sz w:val="17"/>
          <w:szCs w:val="17"/>
        </w:rPr>
      </w:pPr>
      <w:r w:rsidRPr="00743C1B">
        <w:rPr>
          <w:rFonts w:ascii="Verdana" w:hAnsi="Verdana"/>
          <w:bCs/>
          <w:color w:val="000000" w:themeColor="text1"/>
          <w:sz w:val="17"/>
          <w:szCs w:val="17"/>
        </w:rPr>
        <w:t>V</w:t>
      </w:r>
      <w:r>
        <w:rPr>
          <w:rFonts w:ascii="Verdana" w:hAnsi="Verdana"/>
          <w:bCs/>
          <w:color w:val="000000" w:themeColor="text1"/>
          <w:sz w:val="17"/>
          <w:szCs w:val="17"/>
        </w:rPr>
        <w:t xml:space="preserve"> nasledujúcej </w:t>
      </w:r>
      <w:r w:rsidRPr="00743C1B">
        <w:rPr>
          <w:rFonts w:ascii="Verdana" w:hAnsi="Verdana"/>
          <w:bCs/>
          <w:color w:val="000000" w:themeColor="text1"/>
          <w:sz w:val="17"/>
          <w:szCs w:val="17"/>
        </w:rPr>
        <w:t xml:space="preserve">tabuľke č. </w:t>
      </w:r>
      <w:r>
        <w:rPr>
          <w:rFonts w:ascii="Verdana" w:hAnsi="Verdana"/>
          <w:bCs/>
          <w:color w:val="000000" w:themeColor="text1"/>
          <w:sz w:val="17"/>
          <w:szCs w:val="17"/>
        </w:rPr>
        <w:t>5</w:t>
      </w:r>
      <w:r w:rsidRPr="00743C1B">
        <w:rPr>
          <w:rFonts w:ascii="Verdana" w:hAnsi="Verdana"/>
          <w:bCs/>
          <w:color w:val="000000" w:themeColor="text1"/>
          <w:sz w:val="17"/>
          <w:szCs w:val="17"/>
        </w:rPr>
        <w:t xml:space="preserve"> sa uvádza celkový počet žiadateľov podľa štátneho občianstva.</w:t>
      </w:r>
    </w:p>
    <w:p w:rsidR="00FC3075" w:rsidRPr="00B248C8" w:rsidRDefault="00FC3075" w:rsidP="00FC3075">
      <w:pPr>
        <w:spacing w:line="360" w:lineRule="auto"/>
        <w:jc w:val="right"/>
        <w:rPr>
          <w:rFonts w:ascii="Verdana" w:hAnsi="Verdana"/>
          <w:bCs/>
          <w:i/>
          <w:color w:val="000000" w:themeColor="text1"/>
          <w:sz w:val="17"/>
          <w:szCs w:val="17"/>
        </w:rPr>
      </w:pPr>
      <w:r w:rsidRPr="00B248C8">
        <w:rPr>
          <w:rFonts w:ascii="Verdana" w:hAnsi="Verdana"/>
          <w:bCs/>
          <w:i/>
          <w:color w:val="000000" w:themeColor="text1"/>
          <w:sz w:val="17"/>
          <w:szCs w:val="17"/>
        </w:rPr>
        <w:t xml:space="preserve">Tabuľka č. </w:t>
      </w:r>
      <w:r>
        <w:rPr>
          <w:rFonts w:ascii="Verdana" w:hAnsi="Verdana"/>
          <w:bCs/>
          <w:i/>
          <w:color w:val="000000" w:themeColor="text1"/>
          <w:sz w:val="17"/>
          <w:szCs w:val="17"/>
        </w:rPr>
        <w:t>5</w:t>
      </w:r>
    </w:p>
    <w:tbl>
      <w:tblPr>
        <w:tblW w:w="9144" w:type="dxa"/>
        <w:jc w:val="right"/>
        <w:tblCellMar>
          <w:left w:w="70" w:type="dxa"/>
          <w:right w:w="70" w:type="dxa"/>
        </w:tblCellMar>
        <w:tblLook w:val="04A0" w:firstRow="1" w:lastRow="0" w:firstColumn="1" w:lastColumn="0" w:noHBand="0" w:noVBand="1"/>
      </w:tblPr>
      <w:tblGrid>
        <w:gridCol w:w="4496"/>
        <w:gridCol w:w="4648"/>
      </w:tblGrid>
      <w:tr w:rsidR="00FC3075" w:rsidRPr="00743C1B" w:rsidTr="00C0382A">
        <w:trPr>
          <w:trHeight w:val="734"/>
          <w:jc w:val="right"/>
        </w:trPr>
        <w:tc>
          <w:tcPr>
            <w:tcW w:w="914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C3075" w:rsidRPr="00743C1B" w:rsidRDefault="00FC3075" w:rsidP="00C0382A">
            <w:pPr>
              <w:jc w:val="center"/>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Žiadatelia o uznanie dokladu o ďalšom vzdelávaní podľa štátneho občianstva</w:t>
            </w:r>
          </w:p>
        </w:tc>
      </w:tr>
      <w:tr w:rsidR="00FC3075" w:rsidRPr="00743C1B" w:rsidTr="00C0382A">
        <w:trPr>
          <w:trHeight w:val="328"/>
          <w:jc w:val="right"/>
        </w:trPr>
        <w:tc>
          <w:tcPr>
            <w:tcW w:w="4496" w:type="dxa"/>
            <w:tcBorders>
              <w:top w:val="nil"/>
              <w:left w:val="single" w:sz="8" w:space="0" w:color="auto"/>
              <w:bottom w:val="single" w:sz="4" w:space="0" w:color="auto"/>
              <w:right w:val="single" w:sz="4" w:space="0" w:color="auto"/>
            </w:tcBorders>
            <w:shd w:val="clear" w:color="auto" w:fill="auto"/>
            <w:noWrap/>
            <w:vAlign w:val="center"/>
            <w:hideMark/>
          </w:tcPr>
          <w:p w:rsidR="00FC3075" w:rsidRPr="00743C1B" w:rsidRDefault="00FC3075" w:rsidP="00C0382A">
            <w:pPr>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 xml:space="preserve">Štát </w:t>
            </w:r>
          </w:p>
        </w:tc>
        <w:tc>
          <w:tcPr>
            <w:tcW w:w="4648" w:type="dxa"/>
            <w:tcBorders>
              <w:top w:val="nil"/>
              <w:left w:val="nil"/>
              <w:bottom w:val="single" w:sz="4" w:space="0" w:color="auto"/>
              <w:right w:val="single" w:sz="8" w:space="0" w:color="auto"/>
            </w:tcBorders>
            <w:shd w:val="clear" w:color="auto" w:fill="auto"/>
            <w:noWrap/>
            <w:vAlign w:val="center"/>
            <w:hideMark/>
          </w:tcPr>
          <w:p w:rsidR="00FC3075" w:rsidRPr="00743C1B" w:rsidRDefault="00FC3075" w:rsidP="00C0382A">
            <w:pPr>
              <w:jc w:val="center"/>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Počet</w:t>
            </w:r>
          </w:p>
        </w:tc>
      </w:tr>
      <w:tr w:rsidR="00FC3075" w:rsidRPr="00743C1B" w:rsidTr="00C0382A">
        <w:trPr>
          <w:trHeight w:val="328"/>
          <w:jc w:val="right"/>
        </w:trPr>
        <w:tc>
          <w:tcPr>
            <w:tcW w:w="4496" w:type="dxa"/>
            <w:tcBorders>
              <w:top w:val="nil"/>
              <w:left w:val="single" w:sz="8" w:space="0" w:color="auto"/>
              <w:bottom w:val="single" w:sz="4" w:space="0" w:color="auto"/>
              <w:right w:val="single" w:sz="4" w:space="0" w:color="auto"/>
            </w:tcBorders>
            <w:shd w:val="clear" w:color="auto" w:fill="auto"/>
            <w:noWrap/>
            <w:vAlign w:val="center"/>
            <w:hideMark/>
          </w:tcPr>
          <w:p w:rsidR="00FC3075" w:rsidRPr="00743C1B" w:rsidRDefault="00FC3075" w:rsidP="00C0382A">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Slovensko</w:t>
            </w:r>
          </w:p>
        </w:tc>
        <w:tc>
          <w:tcPr>
            <w:tcW w:w="4648" w:type="dxa"/>
            <w:tcBorders>
              <w:top w:val="nil"/>
              <w:left w:val="nil"/>
              <w:bottom w:val="single" w:sz="4" w:space="0" w:color="auto"/>
              <w:right w:val="single" w:sz="8" w:space="0" w:color="auto"/>
            </w:tcBorders>
            <w:shd w:val="clear" w:color="auto" w:fill="auto"/>
            <w:noWrap/>
            <w:vAlign w:val="center"/>
            <w:hideMark/>
          </w:tcPr>
          <w:p w:rsidR="00FC3075" w:rsidRPr="00743C1B" w:rsidRDefault="00FC3075" w:rsidP="00C0382A">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59</w:t>
            </w:r>
          </w:p>
        </w:tc>
      </w:tr>
      <w:tr w:rsidR="00FC3075" w:rsidRPr="00743C1B" w:rsidTr="00C0382A">
        <w:trPr>
          <w:trHeight w:val="328"/>
          <w:jc w:val="right"/>
        </w:trPr>
        <w:tc>
          <w:tcPr>
            <w:tcW w:w="4496" w:type="dxa"/>
            <w:tcBorders>
              <w:top w:val="nil"/>
              <w:left w:val="single" w:sz="8" w:space="0" w:color="auto"/>
              <w:bottom w:val="single" w:sz="4" w:space="0" w:color="auto"/>
              <w:right w:val="single" w:sz="4" w:space="0" w:color="auto"/>
            </w:tcBorders>
            <w:shd w:val="clear" w:color="auto" w:fill="auto"/>
            <w:noWrap/>
            <w:vAlign w:val="center"/>
            <w:hideMark/>
          </w:tcPr>
          <w:p w:rsidR="00FC3075" w:rsidRPr="00743C1B" w:rsidRDefault="00FC3075" w:rsidP="00C0382A">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 xml:space="preserve">Česko </w:t>
            </w:r>
          </w:p>
        </w:tc>
        <w:tc>
          <w:tcPr>
            <w:tcW w:w="4648" w:type="dxa"/>
            <w:tcBorders>
              <w:top w:val="nil"/>
              <w:left w:val="nil"/>
              <w:bottom w:val="single" w:sz="4" w:space="0" w:color="auto"/>
              <w:right w:val="single" w:sz="8" w:space="0" w:color="auto"/>
            </w:tcBorders>
            <w:shd w:val="clear" w:color="auto" w:fill="auto"/>
            <w:noWrap/>
            <w:vAlign w:val="center"/>
            <w:hideMark/>
          </w:tcPr>
          <w:p w:rsidR="00FC3075" w:rsidRPr="00743C1B" w:rsidRDefault="00FC3075" w:rsidP="00C0382A">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8</w:t>
            </w:r>
          </w:p>
        </w:tc>
      </w:tr>
      <w:tr w:rsidR="00FC3075" w:rsidRPr="00743C1B" w:rsidTr="00C0382A">
        <w:trPr>
          <w:trHeight w:val="328"/>
          <w:jc w:val="right"/>
        </w:trPr>
        <w:tc>
          <w:tcPr>
            <w:tcW w:w="4496" w:type="dxa"/>
            <w:tcBorders>
              <w:top w:val="nil"/>
              <w:left w:val="single" w:sz="8" w:space="0" w:color="auto"/>
              <w:bottom w:val="single" w:sz="4" w:space="0" w:color="auto"/>
              <w:right w:val="single" w:sz="4" w:space="0" w:color="auto"/>
            </w:tcBorders>
            <w:shd w:val="clear" w:color="auto" w:fill="auto"/>
            <w:noWrap/>
            <w:vAlign w:val="center"/>
            <w:hideMark/>
          </w:tcPr>
          <w:p w:rsidR="00FC3075" w:rsidRPr="00743C1B" w:rsidRDefault="00FC3075" w:rsidP="00C0382A">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Ukrajina</w:t>
            </w:r>
          </w:p>
        </w:tc>
        <w:tc>
          <w:tcPr>
            <w:tcW w:w="4648" w:type="dxa"/>
            <w:tcBorders>
              <w:top w:val="nil"/>
              <w:left w:val="nil"/>
              <w:bottom w:val="single" w:sz="4" w:space="0" w:color="auto"/>
              <w:right w:val="single" w:sz="8" w:space="0" w:color="auto"/>
            </w:tcBorders>
            <w:shd w:val="clear" w:color="auto" w:fill="auto"/>
            <w:noWrap/>
            <w:vAlign w:val="center"/>
            <w:hideMark/>
          </w:tcPr>
          <w:p w:rsidR="00FC3075" w:rsidRPr="00743C1B" w:rsidRDefault="00FC3075" w:rsidP="00C0382A">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5</w:t>
            </w:r>
          </w:p>
        </w:tc>
      </w:tr>
      <w:tr w:rsidR="00FC3075" w:rsidRPr="00743C1B" w:rsidTr="00C0382A">
        <w:trPr>
          <w:trHeight w:val="328"/>
          <w:jc w:val="right"/>
        </w:trPr>
        <w:tc>
          <w:tcPr>
            <w:tcW w:w="4496" w:type="dxa"/>
            <w:tcBorders>
              <w:top w:val="nil"/>
              <w:left w:val="single" w:sz="8" w:space="0" w:color="auto"/>
              <w:bottom w:val="single" w:sz="4" w:space="0" w:color="auto"/>
              <w:right w:val="single" w:sz="4" w:space="0" w:color="auto"/>
            </w:tcBorders>
            <w:shd w:val="clear" w:color="auto" w:fill="auto"/>
            <w:noWrap/>
            <w:vAlign w:val="center"/>
            <w:hideMark/>
          </w:tcPr>
          <w:p w:rsidR="00FC3075" w:rsidRPr="00743C1B" w:rsidRDefault="00FC3075" w:rsidP="00C0382A">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 xml:space="preserve">Rumunsko </w:t>
            </w:r>
          </w:p>
        </w:tc>
        <w:tc>
          <w:tcPr>
            <w:tcW w:w="4648" w:type="dxa"/>
            <w:tcBorders>
              <w:top w:val="nil"/>
              <w:left w:val="nil"/>
              <w:bottom w:val="single" w:sz="4" w:space="0" w:color="auto"/>
              <w:right w:val="single" w:sz="8" w:space="0" w:color="auto"/>
            </w:tcBorders>
            <w:shd w:val="clear" w:color="auto" w:fill="auto"/>
            <w:noWrap/>
            <w:vAlign w:val="center"/>
            <w:hideMark/>
          </w:tcPr>
          <w:p w:rsidR="00FC3075" w:rsidRPr="00743C1B" w:rsidRDefault="00FC3075" w:rsidP="00C0382A">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1</w:t>
            </w:r>
          </w:p>
        </w:tc>
      </w:tr>
      <w:tr w:rsidR="00FC3075" w:rsidRPr="00743C1B" w:rsidTr="00C0382A">
        <w:trPr>
          <w:trHeight w:val="328"/>
          <w:jc w:val="right"/>
        </w:trPr>
        <w:tc>
          <w:tcPr>
            <w:tcW w:w="4496" w:type="dxa"/>
            <w:tcBorders>
              <w:top w:val="nil"/>
              <w:left w:val="single" w:sz="8" w:space="0" w:color="auto"/>
              <w:bottom w:val="single" w:sz="4" w:space="0" w:color="auto"/>
              <w:right w:val="single" w:sz="4" w:space="0" w:color="auto"/>
            </w:tcBorders>
            <w:shd w:val="clear" w:color="auto" w:fill="auto"/>
            <w:noWrap/>
            <w:vAlign w:val="center"/>
            <w:hideMark/>
          </w:tcPr>
          <w:p w:rsidR="00FC3075" w:rsidRPr="00743C1B" w:rsidRDefault="00FC3075" w:rsidP="00C0382A">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Maďarsko</w:t>
            </w:r>
          </w:p>
        </w:tc>
        <w:tc>
          <w:tcPr>
            <w:tcW w:w="4648" w:type="dxa"/>
            <w:tcBorders>
              <w:top w:val="nil"/>
              <w:left w:val="nil"/>
              <w:bottom w:val="single" w:sz="4" w:space="0" w:color="auto"/>
              <w:right w:val="single" w:sz="8" w:space="0" w:color="auto"/>
            </w:tcBorders>
            <w:shd w:val="clear" w:color="auto" w:fill="auto"/>
            <w:noWrap/>
            <w:vAlign w:val="center"/>
            <w:hideMark/>
          </w:tcPr>
          <w:p w:rsidR="00FC3075" w:rsidRPr="00743C1B" w:rsidRDefault="00FC3075" w:rsidP="00C0382A">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2</w:t>
            </w:r>
          </w:p>
        </w:tc>
      </w:tr>
      <w:tr w:rsidR="00FC3075" w:rsidRPr="00743C1B" w:rsidTr="00C0382A">
        <w:trPr>
          <w:trHeight w:val="328"/>
          <w:jc w:val="right"/>
        </w:trPr>
        <w:tc>
          <w:tcPr>
            <w:tcW w:w="4496" w:type="dxa"/>
            <w:tcBorders>
              <w:top w:val="nil"/>
              <w:left w:val="single" w:sz="8" w:space="0" w:color="auto"/>
              <w:bottom w:val="single" w:sz="4" w:space="0" w:color="auto"/>
              <w:right w:val="single" w:sz="4" w:space="0" w:color="auto"/>
            </w:tcBorders>
            <w:shd w:val="clear" w:color="auto" w:fill="auto"/>
            <w:noWrap/>
            <w:vAlign w:val="center"/>
            <w:hideMark/>
          </w:tcPr>
          <w:p w:rsidR="00FC3075" w:rsidRPr="00743C1B" w:rsidRDefault="00FC3075" w:rsidP="00C0382A">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Španielsko</w:t>
            </w:r>
          </w:p>
        </w:tc>
        <w:tc>
          <w:tcPr>
            <w:tcW w:w="4648" w:type="dxa"/>
            <w:tcBorders>
              <w:top w:val="nil"/>
              <w:left w:val="nil"/>
              <w:bottom w:val="single" w:sz="4" w:space="0" w:color="auto"/>
              <w:right w:val="single" w:sz="8" w:space="0" w:color="auto"/>
            </w:tcBorders>
            <w:shd w:val="clear" w:color="auto" w:fill="auto"/>
            <w:noWrap/>
            <w:vAlign w:val="center"/>
            <w:hideMark/>
          </w:tcPr>
          <w:p w:rsidR="00FC3075" w:rsidRPr="00743C1B" w:rsidRDefault="00FC3075" w:rsidP="00C0382A">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1</w:t>
            </w:r>
          </w:p>
        </w:tc>
      </w:tr>
      <w:tr w:rsidR="00FC3075" w:rsidRPr="00743C1B" w:rsidTr="00C0382A">
        <w:trPr>
          <w:trHeight w:val="328"/>
          <w:jc w:val="right"/>
        </w:trPr>
        <w:tc>
          <w:tcPr>
            <w:tcW w:w="4496" w:type="dxa"/>
            <w:tcBorders>
              <w:top w:val="nil"/>
              <w:left w:val="single" w:sz="8" w:space="0" w:color="auto"/>
              <w:bottom w:val="single" w:sz="8" w:space="0" w:color="auto"/>
              <w:right w:val="single" w:sz="4" w:space="0" w:color="auto"/>
            </w:tcBorders>
            <w:shd w:val="clear" w:color="auto" w:fill="auto"/>
            <w:noWrap/>
            <w:vAlign w:val="center"/>
            <w:hideMark/>
          </w:tcPr>
          <w:p w:rsidR="00FC3075" w:rsidRPr="00743C1B" w:rsidRDefault="00FC3075" w:rsidP="00C0382A">
            <w:pPr>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Spolu</w:t>
            </w:r>
          </w:p>
        </w:tc>
        <w:tc>
          <w:tcPr>
            <w:tcW w:w="4648" w:type="dxa"/>
            <w:tcBorders>
              <w:top w:val="nil"/>
              <w:left w:val="nil"/>
              <w:bottom w:val="single" w:sz="8" w:space="0" w:color="auto"/>
              <w:right w:val="single" w:sz="8" w:space="0" w:color="auto"/>
            </w:tcBorders>
            <w:shd w:val="clear" w:color="auto" w:fill="auto"/>
            <w:noWrap/>
            <w:vAlign w:val="center"/>
            <w:hideMark/>
          </w:tcPr>
          <w:p w:rsidR="00FC3075" w:rsidRPr="00743C1B" w:rsidRDefault="00FC3075" w:rsidP="00C0382A">
            <w:pPr>
              <w:jc w:val="center"/>
              <w:rPr>
                <w:rFonts w:ascii="Verdana" w:hAnsi="Verdana"/>
                <w:b/>
                <w:color w:val="000000" w:themeColor="text1"/>
                <w:sz w:val="17"/>
                <w:szCs w:val="17"/>
                <w:lang w:eastAsia="sk-SK"/>
              </w:rPr>
            </w:pPr>
            <w:r w:rsidRPr="00743C1B">
              <w:rPr>
                <w:rFonts w:ascii="Verdana" w:hAnsi="Verdana"/>
                <w:b/>
                <w:color w:val="000000" w:themeColor="text1"/>
                <w:sz w:val="17"/>
                <w:szCs w:val="17"/>
                <w:lang w:eastAsia="sk-SK"/>
              </w:rPr>
              <w:t>76</w:t>
            </w:r>
          </w:p>
        </w:tc>
      </w:tr>
    </w:tbl>
    <w:p w:rsidR="00FC3075" w:rsidRPr="00743C1B" w:rsidRDefault="00FC3075" w:rsidP="00FC3075">
      <w:pPr>
        <w:spacing w:line="360" w:lineRule="auto"/>
        <w:rPr>
          <w:rFonts w:ascii="Verdana" w:hAnsi="Verdana"/>
          <w:b/>
          <w:bCs/>
          <w:color w:val="000000" w:themeColor="text1"/>
          <w:sz w:val="17"/>
          <w:szCs w:val="17"/>
        </w:rPr>
      </w:pPr>
    </w:p>
    <w:p w:rsidR="00BC6F85" w:rsidRDefault="00BC6F85" w:rsidP="00FC3075">
      <w:pPr>
        <w:spacing w:line="360" w:lineRule="auto"/>
        <w:ind w:left="708"/>
        <w:rPr>
          <w:rFonts w:ascii="Verdana" w:hAnsi="Verdana"/>
          <w:bCs/>
          <w:color w:val="000000" w:themeColor="text1"/>
          <w:sz w:val="17"/>
          <w:szCs w:val="17"/>
        </w:rPr>
      </w:pPr>
    </w:p>
    <w:p w:rsidR="00FC3075" w:rsidRPr="00743C1B" w:rsidRDefault="00FC3075" w:rsidP="00FC3075">
      <w:pPr>
        <w:spacing w:line="360" w:lineRule="auto"/>
        <w:ind w:left="708"/>
        <w:rPr>
          <w:rFonts w:ascii="Verdana" w:hAnsi="Verdana"/>
          <w:bCs/>
          <w:color w:val="000000" w:themeColor="text1"/>
          <w:sz w:val="17"/>
          <w:szCs w:val="17"/>
        </w:rPr>
      </w:pPr>
      <w:r w:rsidRPr="00743C1B">
        <w:rPr>
          <w:rFonts w:ascii="Verdana" w:hAnsi="Verdana"/>
          <w:bCs/>
          <w:color w:val="000000" w:themeColor="text1"/>
          <w:sz w:val="17"/>
          <w:szCs w:val="17"/>
        </w:rPr>
        <w:t xml:space="preserve">Z celkového počtu bolo 64 uznaných dokladov o vzdelaní, v 4 prípadoch bolo konanie zastavené a v 8 prípadoch bolo určené kompenzačné opatrenie. Tabuľka č. </w:t>
      </w:r>
      <w:r>
        <w:rPr>
          <w:rFonts w:ascii="Verdana" w:hAnsi="Verdana"/>
          <w:bCs/>
          <w:color w:val="000000" w:themeColor="text1"/>
          <w:sz w:val="17"/>
          <w:szCs w:val="17"/>
        </w:rPr>
        <w:t>6</w:t>
      </w:r>
      <w:r w:rsidRPr="00743C1B">
        <w:rPr>
          <w:rFonts w:ascii="Verdana" w:hAnsi="Verdana"/>
          <w:bCs/>
          <w:color w:val="000000" w:themeColor="text1"/>
          <w:sz w:val="17"/>
          <w:szCs w:val="17"/>
        </w:rPr>
        <w:t xml:space="preserve"> dokumentuje uznané doklady o vzdelaní podľa štátu pôvodu.</w:t>
      </w:r>
    </w:p>
    <w:p w:rsidR="00FC3075" w:rsidRPr="00B248C8" w:rsidRDefault="00FC3075" w:rsidP="00FC3075">
      <w:pPr>
        <w:spacing w:line="360" w:lineRule="auto"/>
        <w:jc w:val="right"/>
        <w:rPr>
          <w:rFonts w:ascii="Verdana" w:hAnsi="Verdana"/>
          <w:bCs/>
          <w:i/>
          <w:color w:val="000000" w:themeColor="text1"/>
          <w:sz w:val="17"/>
          <w:szCs w:val="17"/>
        </w:rPr>
      </w:pPr>
      <w:r w:rsidRPr="00B248C8">
        <w:rPr>
          <w:rFonts w:ascii="Verdana" w:hAnsi="Verdana"/>
          <w:bCs/>
          <w:i/>
          <w:color w:val="000000" w:themeColor="text1"/>
          <w:sz w:val="17"/>
          <w:szCs w:val="17"/>
        </w:rPr>
        <w:t xml:space="preserve">Tabuľka č. </w:t>
      </w:r>
      <w:r>
        <w:rPr>
          <w:rFonts w:ascii="Verdana" w:hAnsi="Verdana"/>
          <w:bCs/>
          <w:i/>
          <w:color w:val="000000" w:themeColor="text1"/>
          <w:sz w:val="17"/>
          <w:szCs w:val="17"/>
        </w:rPr>
        <w:t>6</w:t>
      </w:r>
    </w:p>
    <w:tbl>
      <w:tblPr>
        <w:tblW w:w="9115" w:type="dxa"/>
        <w:jc w:val="right"/>
        <w:tblCellMar>
          <w:left w:w="70" w:type="dxa"/>
          <w:right w:w="70" w:type="dxa"/>
        </w:tblCellMar>
        <w:tblLook w:val="04A0" w:firstRow="1" w:lastRow="0" w:firstColumn="1" w:lastColumn="0" w:noHBand="0" w:noVBand="1"/>
      </w:tblPr>
      <w:tblGrid>
        <w:gridCol w:w="4527"/>
        <w:gridCol w:w="4588"/>
      </w:tblGrid>
      <w:tr w:rsidR="00FC3075" w:rsidRPr="00743C1B" w:rsidTr="00C0382A">
        <w:trPr>
          <w:trHeight w:val="633"/>
          <w:jc w:val="right"/>
        </w:trPr>
        <w:tc>
          <w:tcPr>
            <w:tcW w:w="9115"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C3075" w:rsidRPr="00743C1B" w:rsidRDefault="00FC3075" w:rsidP="00C0382A">
            <w:pPr>
              <w:jc w:val="center"/>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Uznané doklady o ďalšom vzdelávaní vydané v jednotlivých štátoch</w:t>
            </w:r>
          </w:p>
        </w:tc>
      </w:tr>
      <w:tr w:rsidR="00FC3075" w:rsidRPr="00743C1B" w:rsidTr="00C0382A">
        <w:trPr>
          <w:trHeight w:val="319"/>
          <w:jc w:val="right"/>
        </w:trPr>
        <w:tc>
          <w:tcPr>
            <w:tcW w:w="4527" w:type="dxa"/>
            <w:tcBorders>
              <w:top w:val="nil"/>
              <w:left w:val="single" w:sz="8" w:space="0" w:color="auto"/>
              <w:bottom w:val="single" w:sz="4" w:space="0" w:color="auto"/>
              <w:right w:val="single" w:sz="4" w:space="0" w:color="auto"/>
            </w:tcBorders>
            <w:shd w:val="clear" w:color="auto" w:fill="auto"/>
            <w:noWrap/>
            <w:vAlign w:val="center"/>
            <w:hideMark/>
          </w:tcPr>
          <w:p w:rsidR="00FC3075" w:rsidRPr="00743C1B" w:rsidRDefault="00FC3075" w:rsidP="00C0382A">
            <w:pPr>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 xml:space="preserve">Doklady vydané v štátoch </w:t>
            </w:r>
          </w:p>
        </w:tc>
        <w:tc>
          <w:tcPr>
            <w:tcW w:w="4588" w:type="dxa"/>
            <w:tcBorders>
              <w:top w:val="nil"/>
              <w:left w:val="nil"/>
              <w:bottom w:val="single" w:sz="4" w:space="0" w:color="auto"/>
              <w:right w:val="single" w:sz="8" w:space="0" w:color="auto"/>
            </w:tcBorders>
            <w:shd w:val="clear" w:color="auto" w:fill="auto"/>
            <w:noWrap/>
            <w:vAlign w:val="center"/>
            <w:hideMark/>
          </w:tcPr>
          <w:p w:rsidR="00FC3075" w:rsidRPr="00743C1B" w:rsidRDefault="00FC3075" w:rsidP="00C0382A">
            <w:pPr>
              <w:jc w:val="center"/>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Počet</w:t>
            </w:r>
          </w:p>
        </w:tc>
      </w:tr>
      <w:tr w:rsidR="00FC3075" w:rsidRPr="00743C1B" w:rsidTr="00C0382A">
        <w:trPr>
          <w:trHeight w:val="319"/>
          <w:jc w:val="right"/>
        </w:trPr>
        <w:tc>
          <w:tcPr>
            <w:tcW w:w="4527" w:type="dxa"/>
            <w:tcBorders>
              <w:top w:val="nil"/>
              <w:left w:val="single" w:sz="8" w:space="0" w:color="auto"/>
              <w:bottom w:val="single" w:sz="4" w:space="0" w:color="auto"/>
              <w:right w:val="single" w:sz="4" w:space="0" w:color="auto"/>
            </w:tcBorders>
            <w:shd w:val="clear" w:color="auto" w:fill="auto"/>
            <w:noWrap/>
            <w:vAlign w:val="center"/>
            <w:hideMark/>
          </w:tcPr>
          <w:p w:rsidR="00FC3075" w:rsidRPr="00743C1B" w:rsidRDefault="00FC3075" w:rsidP="00C0382A">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Česko</w:t>
            </w:r>
          </w:p>
        </w:tc>
        <w:tc>
          <w:tcPr>
            <w:tcW w:w="4588" w:type="dxa"/>
            <w:tcBorders>
              <w:top w:val="nil"/>
              <w:left w:val="nil"/>
              <w:bottom w:val="single" w:sz="4" w:space="0" w:color="auto"/>
              <w:right w:val="single" w:sz="8" w:space="0" w:color="auto"/>
            </w:tcBorders>
            <w:shd w:val="clear" w:color="auto" w:fill="auto"/>
            <w:noWrap/>
            <w:vAlign w:val="center"/>
            <w:hideMark/>
          </w:tcPr>
          <w:p w:rsidR="00FC3075" w:rsidRPr="00743C1B" w:rsidRDefault="00FC3075" w:rsidP="00C0382A">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45</w:t>
            </w:r>
          </w:p>
        </w:tc>
      </w:tr>
      <w:tr w:rsidR="00FC3075" w:rsidRPr="00743C1B" w:rsidTr="00C0382A">
        <w:trPr>
          <w:trHeight w:val="319"/>
          <w:jc w:val="right"/>
        </w:trPr>
        <w:tc>
          <w:tcPr>
            <w:tcW w:w="4527" w:type="dxa"/>
            <w:tcBorders>
              <w:top w:val="nil"/>
              <w:left w:val="single" w:sz="8" w:space="0" w:color="auto"/>
              <w:bottom w:val="single" w:sz="4" w:space="0" w:color="auto"/>
              <w:right w:val="single" w:sz="4" w:space="0" w:color="auto"/>
            </w:tcBorders>
            <w:shd w:val="clear" w:color="auto" w:fill="auto"/>
            <w:noWrap/>
            <w:vAlign w:val="center"/>
            <w:hideMark/>
          </w:tcPr>
          <w:p w:rsidR="00FC3075" w:rsidRPr="00743C1B" w:rsidRDefault="00FC3075" w:rsidP="00C0382A">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Nemecko</w:t>
            </w:r>
          </w:p>
        </w:tc>
        <w:tc>
          <w:tcPr>
            <w:tcW w:w="4588" w:type="dxa"/>
            <w:tcBorders>
              <w:top w:val="nil"/>
              <w:left w:val="nil"/>
              <w:bottom w:val="single" w:sz="4" w:space="0" w:color="auto"/>
              <w:right w:val="single" w:sz="8" w:space="0" w:color="auto"/>
            </w:tcBorders>
            <w:shd w:val="clear" w:color="auto" w:fill="auto"/>
            <w:noWrap/>
            <w:vAlign w:val="center"/>
            <w:hideMark/>
          </w:tcPr>
          <w:p w:rsidR="00FC3075" w:rsidRPr="00743C1B" w:rsidRDefault="00FC3075" w:rsidP="00C0382A">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7</w:t>
            </w:r>
          </w:p>
        </w:tc>
      </w:tr>
      <w:tr w:rsidR="00FC3075" w:rsidRPr="00743C1B" w:rsidTr="00C0382A">
        <w:trPr>
          <w:trHeight w:val="319"/>
          <w:jc w:val="right"/>
        </w:trPr>
        <w:tc>
          <w:tcPr>
            <w:tcW w:w="4527" w:type="dxa"/>
            <w:tcBorders>
              <w:top w:val="nil"/>
              <w:left w:val="single" w:sz="8" w:space="0" w:color="auto"/>
              <w:bottom w:val="single" w:sz="4" w:space="0" w:color="auto"/>
              <w:right w:val="single" w:sz="4" w:space="0" w:color="auto"/>
            </w:tcBorders>
            <w:shd w:val="clear" w:color="auto" w:fill="auto"/>
            <w:noWrap/>
            <w:vAlign w:val="center"/>
            <w:hideMark/>
          </w:tcPr>
          <w:p w:rsidR="00FC3075" w:rsidRPr="00743C1B" w:rsidRDefault="00FC3075" w:rsidP="00C0382A">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Rakúsko</w:t>
            </w:r>
          </w:p>
        </w:tc>
        <w:tc>
          <w:tcPr>
            <w:tcW w:w="4588" w:type="dxa"/>
            <w:tcBorders>
              <w:top w:val="nil"/>
              <w:left w:val="nil"/>
              <w:bottom w:val="single" w:sz="4" w:space="0" w:color="auto"/>
              <w:right w:val="single" w:sz="8" w:space="0" w:color="auto"/>
            </w:tcBorders>
            <w:shd w:val="clear" w:color="auto" w:fill="auto"/>
            <w:noWrap/>
            <w:vAlign w:val="center"/>
            <w:hideMark/>
          </w:tcPr>
          <w:p w:rsidR="00FC3075" w:rsidRPr="00743C1B" w:rsidRDefault="00FC3075" w:rsidP="00C0382A">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2</w:t>
            </w:r>
          </w:p>
        </w:tc>
      </w:tr>
      <w:tr w:rsidR="00FC3075" w:rsidRPr="00743C1B" w:rsidTr="00C0382A">
        <w:trPr>
          <w:trHeight w:val="319"/>
          <w:jc w:val="right"/>
        </w:trPr>
        <w:tc>
          <w:tcPr>
            <w:tcW w:w="4527" w:type="dxa"/>
            <w:tcBorders>
              <w:top w:val="nil"/>
              <w:left w:val="single" w:sz="8" w:space="0" w:color="auto"/>
              <w:bottom w:val="single" w:sz="4" w:space="0" w:color="auto"/>
              <w:right w:val="single" w:sz="4" w:space="0" w:color="auto"/>
            </w:tcBorders>
            <w:shd w:val="clear" w:color="auto" w:fill="auto"/>
            <w:noWrap/>
            <w:vAlign w:val="center"/>
            <w:hideMark/>
          </w:tcPr>
          <w:p w:rsidR="00FC3075" w:rsidRPr="00743C1B" w:rsidRDefault="00FC3075" w:rsidP="00C0382A">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Španielsko</w:t>
            </w:r>
          </w:p>
        </w:tc>
        <w:tc>
          <w:tcPr>
            <w:tcW w:w="4588" w:type="dxa"/>
            <w:tcBorders>
              <w:top w:val="nil"/>
              <w:left w:val="nil"/>
              <w:bottom w:val="single" w:sz="4" w:space="0" w:color="auto"/>
              <w:right w:val="single" w:sz="8" w:space="0" w:color="auto"/>
            </w:tcBorders>
            <w:shd w:val="clear" w:color="auto" w:fill="auto"/>
            <w:noWrap/>
            <w:vAlign w:val="center"/>
            <w:hideMark/>
          </w:tcPr>
          <w:p w:rsidR="00FC3075" w:rsidRPr="00743C1B" w:rsidRDefault="00FC3075" w:rsidP="00C0382A">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1</w:t>
            </w:r>
          </w:p>
        </w:tc>
      </w:tr>
      <w:tr w:rsidR="00FC3075" w:rsidRPr="00743C1B" w:rsidTr="00C0382A">
        <w:trPr>
          <w:trHeight w:val="319"/>
          <w:jc w:val="right"/>
        </w:trPr>
        <w:tc>
          <w:tcPr>
            <w:tcW w:w="4527" w:type="dxa"/>
            <w:tcBorders>
              <w:top w:val="nil"/>
              <w:left w:val="single" w:sz="8" w:space="0" w:color="auto"/>
              <w:bottom w:val="single" w:sz="4" w:space="0" w:color="auto"/>
              <w:right w:val="single" w:sz="4" w:space="0" w:color="auto"/>
            </w:tcBorders>
            <w:shd w:val="clear" w:color="auto" w:fill="auto"/>
            <w:noWrap/>
            <w:vAlign w:val="center"/>
            <w:hideMark/>
          </w:tcPr>
          <w:p w:rsidR="00FC3075" w:rsidRPr="00743C1B" w:rsidRDefault="00FC3075" w:rsidP="00C0382A">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Ukrajina</w:t>
            </w:r>
          </w:p>
        </w:tc>
        <w:tc>
          <w:tcPr>
            <w:tcW w:w="4588" w:type="dxa"/>
            <w:tcBorders>
              <w:top w:val="nil"/>
              <w:left w:val="nil"/>
              <w:bottom w:val="single" w:sz="4" w:space="0" w:color="auto"/>
              <w:right w:val="single" w:sz="8" w:space="0" w:color="auto"/>
            </w:tcBorders>
            <w:shd w:val="clear" w:color="auto" w:fill="auto"/>
            <w:noWrap/>
            <w:vAlign w:val="center"/>
            <w:hideMark/>
          </w:tcPr>
          <w:p w:rsidR="00FC3075" w:rsidRPr="00743C1B" w:rsidRDefault="00FC3075" w:rsidP="00C0382A">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2</w:t>
            </w:r>
          </w:p>
        </w:tc>
      </w:tr>
      <w:tr w:rsidR="00FC3075" w:rsidRPr="00743C1B" w:rsidTr="00C0382A">
        <w:trPr>
          <w:trHeight w:val="319"/>
          <w:jc w:val="right"/>
        </w:trPr>
        <w:tc>
          <w:tcPr>
            <w:tcW w:w="4527" w:type="dxa"/>
            <w:tcBorders>
              <w:top w:val="nil"/>
              <w:left w:val="single" w:sz="8" w:space="0" w:color="auto"/>
              <w:bottom w:val="single" w:sz="4" w:space="0" w:color="auto"/>
              <w:right w:val="single" w:sz="4" w:space="0" w:color="auto"/>
            </w:tcBorders>
            <w:shd w:val="clear" w:color="auto" w:fill="auto"/>
            <w:noWrap/>
            <w:vAlign w:val="center"/>
            <w:hideMark/>
          </w:tcPr>
          <w:p w:rsidR="00FC3075" w:rsidRPr="00743C1B" w:rsidRDefault="00FC3075" w:rsidP="00C0382A">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Maďarsko</w:t>
            </w:r>
          </w:p>
        </w:tc>
        <w:tc>
          <w:tcPr>
            <w:tcW w:w="4588" w:type="dxa"/>
            <w:tcBorders>
              <w:top w:val="nil"/>
              <w:left w:val="nil"/>
              <w:bottom w:val="single" w:sz="4" w:space="0" w:color="auto"/>
              <w:right w:val="single" w:sz="8" w:space="0" w:color="auto"/>
            </w:tcBorders>
            <w:shd w:val="clear" w:color="auto" w:fill="auto"/>
            <w:noWrap/>
            <w:vAlign w:val="center"/>
            <w:hideMark/>
          </w:tcPr>
          <w:p w:rsidR="00FC3075" w:rsidRPr="00743C1B" w:rsidRDefault="00FC3075" w:rsidP="00C0382A">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5</w:t>
            </w:r>
          </w:p>
        </w:tc>
      </w:tr>
      <w:tr w:rsidR="00FC3075" w:rsidRPr="00743C1B" w:rsidTr="00C0382A">
        <w:trPr>
          <w:trHeight w:val="319"/>
          <w:jc w:val="right"/>
        </w:trPr>
        <w:tc>
          <w:tcPr>
            <w:tcW w:w="4527" w:type="dxa"/>
            <w:tcBorders>
              <w:top w:val="nil"/>
              <w:left w:val="single" w:sz="8" w:space="0" w:color="auto"/>
              <w:bottom w:val="single" w:sz="4" w:space="0" w:color="auto"/>
              <w:right w:val="single" w:sz="4" w:space="0" w:color="auto"/>
            </w:tcBorders>
            <w:shd w:val="clear" w:color="auto" w:fill="auto"/>
            <w:noWrap/>
            <w:vAlign w:val="center"/>
            <w:hideMark/>
          </w:tcPr>
          <w:p w:rsidR="00FC3075" w:rsidRPr="00743C1B" w:rsidRDefault="00FC3075" w:rsidP="00C0382A">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Spojené štáty</w:t>
            </w:r>
          </w:p>
        </w:tc>
        <w:tc>
          <w:tcPr>
            <w:tcW w:w="4588" w:type="dxa"/>
            <w:tcBorders>
              <w:top w:val="nil"/>
              <w:left w:val="nil"/>
              <w:bottom w:val="single" w:sz="4" w:space="0" w:color="auto"/>
              <w:right w:val="single" w:sz="8" w:space="0" w:color="auto"/>
            </w:tcBorders>
            <w:shd w:val="clear" w:color="auto" w:fill="auto"/>
            <w:noWrap/>
            <w:vAlign w:val="center"/>
            <w:hideMark/>
          </w:tcPr>
          <w:p w:rsidR="00FC3075" w:rsidRPr="00743C1B" w:rsidRDefault="00FC3075" w:rsidP="00C0382A">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1</w:t>
            </w:r>
          </w:p>
        </w:tc>
      </w:tr>
      <w:tr w:rsidR="00FC3075" w:rsidRPr="00743C1B" w:rsidTr="00C0382A">
        <w:trPr>
          <w:trHeight w:val="319"/>
          <w:jc w:val="right"/>
        </w:trPr>
        <w:tc>
          <w:tcPr>
            <w:tcW w:w="4527" w:type="dxa"/>
            <w:tcBorders>
              <w:top w:val="nil"/>
              <w:left w:val="single" w:sz="8" w:space="0" w:color="auto"/>
              <w:bottom w:val="single" w:sz="4" w:space="0" w:color="auto"/>
              <w:right w:val="single" w:sz="4" w:space="0" w:color="auto"/>
            </w:tcBorders>
            <w:shd w:val="clear" w:color="auto" w:fill="auto"/>
            <w:noWrap/>
            <w:vAlign w:val="center"/>
            <w:hideMark/>
          </w:tcPr>
          <w:p w:rsidR="00FC3075" w:rsidRPr="00743C1B" w:rsidRDefault="00FC3075" w:rsidP="00C0382A">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Rumunsko</w:t>
            </w:r>
          </w:p>
        </w:tc>
        <w:tc>
          <w:tcPr>
            <w:tcW w:w="4588" w:type="dxa"/>
            <w:tcBorders>
              <w:top w:val="nil"/>
              <w:left w:val="nil"/>
              <w:bottom w:val="single" w:sz="4" w:space="0" w:color="auto"/>
              <w:right w:val="single" w:sz="8" w:space="0" w:color="auto"/>
            </w:tcBorders>
            <w:shd w:val="clear" w:color="auto" w:fill="auto"/>
            <w:noWrap/>
            <w:vAlign w:val="center"/>
            <w:hideMark/>
          </w:tcPr>
          <w:p w:rsidR="00FC3075" w:rsidRPr="00743C1B" w:rsidRDefault="00FC3075" w:rsidP="00C0382A">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1</w:t>
            </w:r>
          </w:p>
        </w:tc>
      </w:tr>
      <w:tr w:rsidR="00FC3075" w:rsidRPr="00743C1B" w:rsidTr="00C0382A">
        <w:trPr>
          <w:trHeight w:val="319"/>
          <w:jc w:val="right"/>
        </w:trPr>
        <w:tc>
          <w:tcPr>
            <w:tcW w:w="4527" w:type="dxa"/>
            <w:tcBorders>
              <w:top w:val="nil"/>
              <w:left w:val="single" w:sz="8" w:space="0" w:color="auto"/>
              <w:bottom w:val="single" w:sz="8" w:space="0" w:color="auto"/>
              <w:right w:val="single" w:sz="4" w:space="0" w:color="auto"/>
            </w:tcBorders>
            <w:shd w:val="clear" w:color="auto" w:fill="auto"/>
            <w:noWrap/>
            <w:vAlign w:val="center"/>
            <w:hideMark/>
          </w:tcPr>
          <w:p w:rsidR="00FC3075" w:rsidRPr="00743C1B" w:rsidRDefault="00FC3075" w:rsidP="00C0382A">
            <w:pPr>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Spolu</w:t>
            </w:r>
          </w:p>
        </w:tc>
        <w:tc>
          <w:tcPr>
            <w:tcW w:w="4588" w:type="dxa"/>
            <w:tcBorders>
              <w:top w:val="nil"/>
              <w:left w:val="nil"/>
              <w:bottom w:val="single" w:sz="8" w:space="0" w:color="auto"/>
              <w:right w:val="single" w:sz="8" w:space="0" w:color="auto"/>
            </w:tcBorders>
            <w:shd w:val="clear" w:color="auto" w:fill="auto"/>
            <w:noWrap/>
            <w:vAlign w:val="center"/>
            <w:hideMark/>
          </w:tcPr>
          <w:p w:rsidR="00FC3075" w:rsidRPr="00743C1B" w:rsidRDefault="00FC3075" w:rsidP="00C0382A">
            <w:pPr>
              <w:jc w:val="center"/>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64</w:t>
            </w:r>
          </w:p>
        </w:tc>
      </w:tr>
    </w:tbl>
    <w:p w:rsidR="00FC3075" w:rsidRPr="00743C1B" w:rsidRDefault="00FC3075" w:rsidP="00FC3075">
      <w:pPr>
        <w:spacing w:line="360" w:lineRule="auto"/>
        <w:rPr>
          <w:rFonts w:ascii="Verdana" w:hAnsi="Verdana"/>
          <w:bCs/>
          <w:color w:val="000000" w:themeColor="text1"/>
          <w:sz w:val="17"/>
          <w:szCs w:val="17"/>
        </w:rPr>
      </w:pPr>
    </w:p>
    <w:p w:rsidR="00FC3075" w:rsidRDefault="00FC3075" w:rsidP="00FC3075">
      <w:pPr>
        <w:spacing w:line="360" w:lineRule="auto"/>
        <w:rPr>
          <w:rFonts w:ascii="Verdana" w:hAnsi="Verdana"/>
          <w:bCs/>
          <w:color w:val="000000" w:themeColor="text1"/>
          <w:sz w:val="17"/>
          <w:szCs w:val="17"/>
        </w:rPr>
      </w:pPr>
    </w:p>
    <w:p w:rsidR="00FC3075" w:rsidRPr="00743C1B" w:rsidRDefault="00FC3075" w:rsidP="00FC3075">
      <w:pPr>
        <w:spacing w:line="360" w:lineRule="auto"/>
        <w:rPr>
          <w:rFonts w:ascii="Verdana" w:hAnsi="Verdana"/>
          <w:b/>
          <w:bCs/>
          <w:color w:val="000000" w:themeColor="text1"/>
          <w:sz w:val="17"/>
          <w:szCs w:val="17"/>
        </w:rPr>
      </w:pPr>
      <w:r w:rsidRPr="00743C1B">
        <w:rPr>
          <w:rFonts w:ascii="Verdana" w:hAnsi="Verdana"/>
          <w:b/>
          <w:bCs/>
          <w:color w:val="000000" w:themeColor="text1"/>
          <w:sz w:val="17"/>
          <w:szCs w:val="17"/>
        </w:rPr>
        <w:lastRenderedPageBreak/>
        <w:t>3.4.</w:t>
      </w:r>
      <w:r>
        <w:rPr>
          <w:rFonts w:ascii="Verdana" w:hAnsi="Verdana"/>
          <w:b/>
          <w:bCs/>
          <w:color w:val="000000" w:themeColor="text1"/>
          <w:sz w:val="17"/>
          <w:szCs w:val="17"/>
        </w:rPr>
        <w:t>8</w:t>
      </w:r>
      <w:r w:rsidRPr="00743C1B">
        <w:rPr>
          <w:rFonts w:ascii="Verdana" w:hAnsi="Verdana"/>
          <w:b/>
          <w:bCs/>
          <w:color w:val="000000" w:themeColor="text1"/>
          <w:sz w:val="17"/>
          <w:szCs w:val="17"/>
        </w:rPr>
        <w:tab/>
        <w:t>Dočasný a príležitostný výkon zdravotníckeho povolania</w:t>
      </w:r>
    </w:p>
    <w:p w:rsidR="00FC3075" w:rsidRPr="00743C1B" w:rsidRDefault="00FC3075" w:rsidP="00FC3075">
      <w:pPr>
        <w:spacing w:line="360" w:lineRule="auto"/>
        <w:rPr>
          <w:rFonts w:ascii="Verdana" w:hAnsi="Verdana"/>
          <w:color w:val="000000" w:themeColor="text1"/>
          <w:sz w:val="17"/>
          <w:szCs w:val="17"/>
        </w:rPr>
      </w:pPr>
    </w:p>
    <w:p w:rsidR="00FC3075" w:rsidRDefault="00FC3075" w:rsidP="00FC3075">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V roku 2017 bolo vydaných 8 súhlasov s dočasným a príležitostným výkonom zdravotníckeho povolania na území Slovenskej republiky podľa § 30 zákona č. 578/2004 Z. z. o poskytovateľoch zdravotnej starostlivosti, zdravotníckych pracovníkoch, stavovských organizáciách v zdravotníctve a o zmene a doplnení niektorých zákonov v znení neskorších predpisov. V piatich prípadoch išlo o zdravotnícke povolanie lekár, v dvoch prípadoch o zdravotnícke povolanie zubný lekár a v jednom prípade o povolanie zubný asistent.  V troch prípadoch o občanov Maďarska v dvoch o občanov Česka a po jednom prípade        o občanov Švédska, Nemecka a Spojeného kráľovstva</w:t>
      </w:r>
      <w:r>
        <w:rPr>
          <w:rFonts w:ascii="Verdana" w:hAnsi="Verdana"/>
          <w:color w:val="000000" w:themeColor="text1"/>
          <w:sz w:val="17"/>
          <w:szCs w:val="17"/>
        </w:rPr>
        <w:t>.</w:t>
      </w:r>
      <w:r w:rsidRPr="00743C1B">
        <w:rPr>
          <w:rFonts w:ascii="Verdana" w:hAnsi="Verdana"/>
          <w:color w:val="000000" w:themeColor="text1"/>
          <w:sz w:val="17"/>
          <w:szCs w:val="17"/>
        </w:rPr>
        <w:t xml:space="preserve"> </w:t>
      </w:r>
    </w:p>
    <w:p w:rsidR="00FC3075" w:rsidRDefault="00FC3075" w:rsidP="00FC3075">
      <w:pPr>
        <w:spacing w:line="360" w:lineRule="auto"/>
        <w:ind w:left="708" w:firstLine="1"/>
        <w:rPr>
          <w:rFonts w:ascii="Verdana" w:hAnsi="Verdana"/>
          <w:color w:val="000000" w:themeColor="text1"/>
          <w:sz w:val="17"/>
          <w:szCs w:val="17"/>
        </w:rPr>
      </w:pPr>
    </w:p>
    <w:p w:rsidR="00FC3075" w:rsidRPr="00743C1B" w:rsidRDefault="00FC3075" w:rsidP="00FC3075">
      <w:pPr>
        <w:spacing w:line="360" w:lineRule="auto"/>
        <w:ind w:left="708" w:firstLine="1"/>
        <w:rPr>
          <w:rFonts w:ascii="Verdana" w:hAnsi="Verdana"/>
          <w:color w:val="000000" w:themeColor="text1"/>
          <w:sz w:val="17"/>
          <w:szCs w:val="17"/>
        </w:rPr>
      </w:pPr>
    </w:p>
    <w:p w:rsidR="00FC3075" w:rsidRPr="00743C1B" w:rsidRDefault="00FC3075" w:rsidP="00FC3075">
      <w:pPr>
        <w:spacing w:line="360" w:lineRule="auto"/>
        <w:rPr>
          <w:rFonts w:ascii="Verdana" w:eastAsiaTheme="minorHAnsi" w:hAnsi="Verdana"/>
          <w:b/>
          <w:bCs/>
          <w:color w:val="000000" w:themeColor="text1"/>
          <w:sz w:val="17"/>
          <w:szCs w:val="17"/>
        </w:rPr>
      </w:pPr>
      <w:r w:rsidRPr="00743C1B">
        <w:rPr>
          <w:rFonts w:ascii="Verdana" w:eastAsiaTheme="minorHAnsi" w:hAnsi="Verdana"/>
          <w:b/>
          <w:bCs/>
          <w:color w:val="000000" w:themeColor="text1"/>
          <w:sz w:val="17"/>
          <w:szCs w:val="17"/>
        </w:rPr>
        <w:t>3.4.</w:t>
      </w:r>
      <w:r>
        <w:rPr>
          <w:rFonts w:ascii="Verdana" w:eastAsiaTheme="minorHAnsi" w:hAnsi="Verdana"/>
          <w:b/>
          <w:bCs/>
          <w:color w:val="000000" w:themeColor="text1"/>
          <w:sz w:val="17"/>
          <w:szCs w:val="17"/>
        </w:rPr>
        <w:t>9</w:t>
      </w:r>
      <w:r w:rsidRPr="00743C1B">
        <w:rPr>
          <w:rFonts w:ascii="Verdana" w:eastAsiaTheme="minorHAnsi" w:hAnsi="Verdana"/>
          <w:b/>
          <w:bCs/>
          <w:color w:val="000000" w:themeColor="text1"/>
          <w:sz w:val="17"/>
          <w:szCs w:val="17"/>
        </w:rPr>
        <w:tab/>
        <w:t>Výmenný informačný systém vnútorného trhu Európskej komisie (IMI systém)</w:t>
      </w:r>
    </w:p>
    <w:p w:rsidR="00FC3075" w:rsidRPr="00743C1B" w:rsidRDefault="00FC3075" w:rsidP="00FC3075">
      <w:pPr>
        <w:spacing w:line="360" w:lineRule="auto"/>
        <w:rPr>
          <w:rFonts w:ascii="Verdana" w:eastAsiaTheme="minorHAnsi" w:hAnsi="Verdana"/>
          <w:color w:val="000000" w:themeColor="text1"/>
          <w:sz w:val="17"/>
          <w:szCs w:val="17"/>
        </w:rPr>
      </w:pPr>
    </w:p>
    <w:p w:rsidR="00FC3075" w:rsidRDefault="00FC3075" w:rsidP="00FC3075">
      <w:pPr>
        <w:spacing w:line="360" w:lineRule="auto"/>
        <w:ind w:left="708" w:firstLine="1"/>
        <w:rPr>
          <w:rFonts w:ascii="Verdana" w:eastAsiaTheme="minorHAnsi" w:hAnsi="Verdana"/>
          <w:color w:val="000000" w:themeColor="text1"/>
          <w:sz w:val="17"/>
          <w:szCs w:val="17"/>
        </w:rPr>
      </w:pPr>
      <w:r w:rsidRPr="00743C1B">
        <w:rPr>
          <w:rFonts w:ascii="Verdana" w:eastAsiaTheme="minorHAnsi" w:hAnsi="Verdana"/>
          <w:color w:val="000000" w:themeColor="text1"/>
          <w:sz w:val="17"/>
          <w:szCs w:val="17"/>
        </w:rPr>
        <w:t xml:space="preserve">Vo výmennom informačnom systéme vnútorného trhu Európskej komisie (IMI systém) – oblasť uznávania kvalifikácií v EÚ podľa smernice Európskeho parlamentu a Rady 2005/36/ES o uznávaní odborných kvalifikácií spracovalo ministerstvo v roku 2017 spolu 322 žiadostí. V 292 prípadoch bolo ministerstvo v pozícií orgánu, ktorý bol požiadaný o informácie a v 30 prípadoch bolo v pozícií žiadateľa o informácie. Najčastejšie boli žiadosti vymieňané s českými a nórskymi kompetentnými orgánmi zhodne v 92 prípadoch a gréckymi orgánmi v 72 prípadoch, pričom vo všetkých žiadostiach v prípadoch Nórska a Grécka bolo ministerstvo v pozícií odpovedajúceho orgánu. </w:t>
      </w:r>
    </w:p>
    <w:p w:rsidR="00FC3075" w:rsidRDefault="00FC3075" w:rsidP="00FC3075">
      <w:pPr>
        <w:spacing w:line="360" w:lineRule="auto"/>
        <w:ind w:left="708" w:firstLine="1"/>
        <w:rPr>
          <w:rFonts w:ascii="Verdana" w:eastAsiaTheme="minorHAnsi" w:hAnsi="Verdana"/>
          <w:color w:val="000000" w:themeColor="text1"/>
          <w:sz w:val="17"/>
          <w:szCs w:val="17"/>
        </w:rPr>
      </w:pPr>
    </w:p>
    <w:p w:rsidR="00B35E3C" w:rsidRDefault="00B35E3C" w:rsidP="00FC3075">
      <w:pPr>
        <w:spacing w:line="360" w:lineRule="auto"/>
        <w:ind w:left="708" w:firstLine="1"/>
        <w:rPr>
          <w:rFonts w:ascii="Verdana" w:eastAsiaTheme="minorHAnsi" w:hAnsi="Verdana"/>
          <w:color w:val="000000" w:themeColor="text1"/>
          <w:sz w:val="17"/>
          <w:szCs w:val="17"/>
        </w:rPr>
      </w:pPr>
    </w:p>
    <w:p w:rsidR="00FC3075" w:rsidRPr="00743C1B" w:rsidRDefault="00FC3075" w:rsidP="00FC3075">
      <w:pPr>
        <w:spacing w:line="360" w:lineRule="auto"/>
        <w:rPr>
          <w:rFonts w:ascii="Verdana" w:eastAsiaTheme="minorHAnsi" w:hAnsi="Verdana"/>
          <w:b/>
          <w:bCs/>
          <w:color w:val="000000" w:themeColor="text1"/>
          <w:sz w:val="17"/>
          <w:szCs w:val="17"/>
        </w:rPr>
      </w:pPr>
      <w:r w:rsidRPr="00743C1B">
        <w:rPr>
          <w:rFonts w:ascii="Verdana" w:eastAsiaTheme="minorHAnsi" w:hAnsi="Verdana"/>
          <w:b/>
          <w:bCs/>
          <w:color w:val="000000" w:themeColor="text1"/>
          <w:sz w:val="17"/>
          <w:szCs w:val="17"/>
        </w:rPr>
        <w:t>3.4.</w:t>
      </w:r>
      <w:r>
        <w:rPr>
          <w:rFonts w:ascii="Verdana" w:eastAsiaTheme="minorHAnsi" w:hAnsi="Verdana"/>
          <w:b/>
          <w:bCs/>
          <w:color w:val="000000" w:themeColor="text1"/>
          <w:sz w:val="17"/>
          <w:szCs w:val="17"/>
        </w:rPr>
        <w:t>10</w:t>
      </w:r>
      <w:r w:rsidRPr="00743C1B">
        <w:rPr>
          <w:rFonts w:ascii="Verdana" w:eastAsiaTheme="minorHAnsi" w:hAnsi="Verdana"/>
          <w:b/>
          <w:bCs/>
          <w:color w:val="000000" w:themeColor="text1"/>
          <w:sz w:val="17"/>
          <w:szCs w:val="17"/>
        </w:rPr>
        <w:tab/>
        <w:t>Európsky profesijný preukaz</w:t>
      </w:r>
    </w:p>
    <w:p w:rsidR="00FC3075" w:rsidRPr="00743C1B" w:rsidRDefault="00FC3075" w:rsidP="00FC3075">
      <w:pPr>
        <w:spacing w:line="360" w:lineRule="auto"/>
        <w:rPr>
          <w:rFonts w:ascii="Verdana" w:eastAsiaTheme="minorHAnsi" w:hAnsi="Verdana"/>
          <w:color w:val="000000" w:themeColor="text1"/>
          <w:sz w:val="17"/>
          <w:szCs w:val="17"/>
        </w:rPr>
      </w:pPr>
    </w:p>
    <w:p w:rsidR="00FC3075" w:rsidRPr="00743C1B" w:rsidRDefault="00FC3075" w:rsidP="00FC3075">
      <w:pPr>
        <w:spacing w:line="360" w:lineRule="auto"/>
        <w:ind w:left="708" w:firstLine="1"/>
        <w:rPr>
          <w:rFonts w:ascii="Verdana" w:eastAsiaTheme="minorHAnsi" w:hAnsi="Verdana"/>
          <w:color w:val="000000" w:themeColor="text1"/>
          <w:sz w:val="17"/>
          <w:szCs w:val="17"/>
        </w:rPr>
      </w:pPr>
      <w:r w:rsidRPr="00743C1B">
        <w:rPr>
          <w:rFonts w:ascii="Verdana" w:eastAsiaTheme="minorHAnsi" w:hAnsi="Verdana"/>
          <w:color w:val="000000" w:themeColor="text1"/>
          <w:sz w:val="17"/>
          <w:szCs w:val="17"/>
        </w:rPr>
        <w:t xml:space="preserve">V roku 2017 bolo spracovaných 7 žiadostí o vydanie Európskeho profesijného preukazu, z toho 4 v zdravotníckom povolaní fyzioterapeut, 2 v zdravotníckom povolaní sestra a 1 v zdravotníckom povolaní farmaceut. Najčastejšie uvedenou krajinou miesta výkonu zdravotníckeho povolania bolo v žiadostiach Spojené kráľovstvo Veľkej Británie a Severného Írska (4), ďalej Rakúsko (2) a v jednom prípade Taliansko. </w:t>
      </w:r>
    </w:p>
    <w:p w:rsidR="00FC3075" w:rsidRDefault="00FC3075" w:rsidP="00FC3075">
      <w:pPr>
        <w:spacing w:line="360" w:lineRule="auto"/>
        <w:rPr>
          <w:rFonts w:ascii="Verdana" w:hAnsi="Verdana"/>
          <w:b/>
          <w:bCs/>
          <w:color w:val="000000" w:themeColor="text1"/>
          <w:sz w:val="17"/>
          <w:szCs w:val="17"/>
        </w:rPr>
      </w:pPr>
    </w:p>
    <w:p w:rsidR="00FC3075" w:rsidRPr="00743C1B" w:rsidRDefault="00FC3075" w:rsidP="00FC3075">
      <w:pPr>
        <w:spacing w:line="360" w:lineRule="auto"/>
        <w:rPr>
          <w:rFonts w:ascii="Verdana" w:hAnsi="Verdana"/>
          <w:b/>
          <w:bCs/>
          <w:color w:val="000000" w:themeColor="text1"/>
          <w:sz w:val="17"/>
          <w:szCs w:val="17"/>
        </w:rPr>
      </w:pPr>
    </w:p>
    <w:p w:rsidR="00FC3075" w:rsidRPr="00743C1B" w:rsidRDefault="00FC3075" w:rsidP="00FC3075">
      <w:pPr>
        <w:spacing w:line="360" w:lineRule="auto"/>
        <w:rPr>
          <w:rFonts w:ascii="Verdana" w:hAnsi="Verdana"/>
          <w:b/>
          <w:bCs/>
          <w:color w:val="000000" w:themeColor="text1"/>
          <w:sz w:val="17"/>
          <w:szCs w:val="17"/>
        </w:rPr>
      </w:pPr>
      <w:r w:rsidRPr="00743C1B">
        <w:rPr>
          <w:rFonts w:ascii="Verdana" w:hAnsi="Verdana"/>
          <w:b/>
          <w:bCs/>
          <w:color w:val="000000" w:themeColor="text1"/>
          <w:sz w:val="17"/>
          <w:szCs w:val="17"/>
        </w:rPr>
        <w:t>3.4.</w:t>
      </w:r>
      <w:r>
        <w:rPr>
          <w:rFonts w:ascii="Verdana" w:hAnsi="Verdana"/>
          <w:b/>
          <w:bCs/>
          <w:color w:val="000000" w:themeColor="text1"/>
          <w:sz w:val="17"/>
          <w:szCs w:val="17"/>
        </w:rPr>
        <w:t>11</w:t>
      </w:r>
      <w:r w:rsidRPr="00743C1B">
        <w:rPr>
          <w:rFonts w:ascii="Verdana" w:hAnsi="Verdana"/>
          <w:b/>
          <w:bCs/>
          <w:color w:val="000000" w:themeColor="text1"/>
          <w:sz w:val="17"/>
          <w:szCs w:val="17"/>
        </w:rPr>
        <w:tab/>
        <w:t>Overovanie ovládania štátneho jazyka</w:t>
      </w:r>
    </w:p>
    <w:p w:rsidR="00FC3075" w:rsidRPr="00743C1B" w:rsidRDefault="00FC3075" w:rsidP="00FC3075">
      <w:pPr>
        <w:spacing w:line="360" w:lineRule="auto"/>
        <w:rPr>
          <w:rFonts w:ascii="Verdana" w:hAnsi="Verdana"/>
          <w:color w:val="000000" w:themeColor="text1"/>
          <w:sz w:val="17"/>
          <w:szCs w:val="17"/>
        </w:rPr>
      </w:pPr>
      <w:r w:rsidRPr="00743C1B">
        <w:rPr>
          <w:rFonts w:ascii="Verdana" w:hAnsi="Verdana"/>
          <w:color w:val="000000" w:themeColor="text1"/>
          <w:sz w:val="17"/>
          <w:szCs w:val="17"/>
        </w:rPr>
        <w:tab/>
      </w:r>
    </w:p>
    <w:p w:rsidR="00FC3075" w:rsidRPr="00743C1B" w:rsidRDefault="00FC3075" w:rsidP="00FC3075">
      <w:pPr>
        <w:spacing w:line="360" w:lineRule="auto"/>
        <w:ind w:left="708"/>
        <w:rPr>
          <w:rFonts w:ascii="Verdana" w:hAnsi="Verdana"/>
          <w:b/>
          <w:bCs/>
          <w:color w:val="000000" w:themeColor="text1"/>
          <w:sz w:val="17"/>
          <w:szCs w:val="17"/>
        </w:rPr>
      </w:pPr>
      <w:r w:rsidRPr="00743C1B">
        <w:rPr>
          <w:rFonts w:ascii="Verdana" w:hAnsi="Verdana"/>
          <w:color w:val="000000" w:themeColor="text1"/>
          <w:sz w:val="17"/>
          <w:szCs w:val="17"/>
        </w:rPr>
        <w:t xml:space="preserve">Komisie ministerstva na overovanie ovládania štátneho jazyka na výkon príslušných zdravotníckych povolaní vykonávali podľa § 55 ods. 5 zákona č. 422/2015 Z. z. o uznávaní dokladov o vzdelaní a o uznávaní odborných kvalifikácii a o zmene a doplnení niektorých zákonov v znení neskorších predpisov overovanie ovládania štátneho jazyka na výkon zdravotníckych povolaní. Do roku 2017 boli aktívne dve komisie, pre zdravotnícke povolanie lekár a pre zdravotnícke povolanie zubný lekár. V roku 2017 bola činnosť doterajších dvoch komisií rozšírená o dve ďalšie, Komisiu na overovanie ovládania štátneho jazyka na výkon zdravotníckeho povolania sestra a Komisiu na overovanie ovládania štátneho jazyka na výkon zdravotníckeho povolania zdravotnícky asistent. V priebehu roka 2017 absolvovalo skúšku na overovanie ovládania štátneho jazyka 98 žiadateľov. V zdravotníckom povolaní lekár 70 žiadateľov, zubný lekár 20 žiadateľov, sestra 2 žiadatelia a zdravotnícky asistent 6 žiadateľov. </w:t>
      </w:r>
      <w:r w:rsidRPr="00743C1B">
        <w:rPr>
          <w:rFonts w:ascii="Verdana" w:hAnsi="Verdana"/>
          <w:b/>
          <w:bCs/>
          <w:color w:val="000000" w:themeColor="text1"/>
          <w:sz w:val="17"/>
          <w:szCs w:val="17"/>
        </w:rPr>
        <w:t> </w:t>
      </w:r>
    </w:p>
    <w:p w:rsidR="00FC3075" w:rsidRDefault="00FC3075" w:rsidP="00FC3075">
      <w:pPr>
        <w:spacing w:line="360" w:lineRule="auto"/>
        <w:ind w:left="708"/>
        <w:rPr>
          <w:rFonts w:ascii="Verdana" w:hAnsi="Verdana"/>
          <w:color w:val="000000" w:themeColor="text1"/>
          <w:sz w:val="17"/>
          <w:szCs w:val="17"/>
        </w:rPr>
      </w:pPr>
    </w:p>
    <w:p w:rsidR="00FC3075" w:rsidRDefault="00FC3075" w:rsidP="00FC3075">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V tabuľke č. </w:t>
      </w:r>
      <w:r>
        <w:rPr>
          <w:rFonts w:ascii="Verdana" w:hAnsi="Verdana"/>
          <w:color w:val="000000" w:themeColor="text1"/>
          <w:sz w:val="17"/>
          <w:szCs w:val="17"/>
        </w:rPr>
        <w:t>7</w:t>
      </w:r>
      <w:r w:rsidRPr="00743C1B">
        <w:rPr>
          <w:rFonts w:ascii="Verdana" w:hAnsi="Verdana"/>
          <w:color w:val="000000" w:themeColor="text1"/>
          <w:sz w:val="17"/>
          <w:szCs w:val="17"/>
        </w:rPr>
        <w:t xml:space="preserve"> sa uvádza celkový počet žiadateľov podľa štátneho občianstva žiadateľa a príslušného zdravotníckeho povolania.</w:t>
      </w:r>
    </w:p>
    <w:p w:rsidR="00FC3075" w:rsidRDefault="00FC3075" w:rsidP="00FC3075">
      <w:pPr>
        <w:spacing w:line="360" w:lineRule="auto"/>
        <w:rPr>
          <w:rFonts w:ascii="Verdana" w:hAnsi="Verdana"/>
          <w:b/>
          <w:bCs/>
          <w:color w:val="000000" w:themeColor="text1"/>
          <w:sz w:val="17"/>
          <w:szCs w:val="17"/>
        </w:rPr>
      </w:pPr>
    </w:p>
    <w:p w:rsidR="00FC3075" w:rsidRPr="00B248C8" w:rsidRDefault="00FC3075" w:rsidP="00FC3075">
      <w:pPr>
        <w:spacing w:line="360" w:lineRule="auto"/>
        <w:jc w:val="right"/>
        <w:rPr>
          <w:rFonts w:ascii="Verdana" w:hAnsi="Verdana"/>
          <w:i/>
          <w:color w:val="000000" w:themeColor="text1"/>
          <w:sz w:val="17"/>
          <w:szCs w:val="17"/>
        </w:rPr>
      </w:pPr>
      <w:r w:rsidRPr="00B248C8">
        <w:rPr>
          <w:rFonts w:ascii="Verdana" w:hAnsi="Verdana"/>
          <w:i/>
          <w:color w:val="000000" w:themeColor="text1"/>
          <w:sz w:val="17"/>
          <w:szCs w:val="17"/>
        </w:rPr>
        <w:lastRenderedPageBreak/>
        <w:t>Tabuľka č.</w:t>
      </w:r>
      <w:r>
        <w:rPr>
          <w:rFonts w:ascii="Verdana" w:hAnsi="Verdana"/>
          <w:i/>
          <w:color w:val="000000" w:themeColor="text1"/>
          <w:sz w:val="17"/>
          <w:szCs w:val="17"/>
        </w:rPr>
        <w:t xml:space="preserve"> 7</w:t>
      </w:r>
    </w:p>
    <w:tbl>
      <w:tblPr>
        <w:tblW w:w="9147" w:type="dxa"/>
        <w:jc w:val="right"/>
        <w:tblInd w:w="-59" w:type="dxa"/>
        <w:tblCellMar>
          <w:left w:w="0" w:type="dxa"/>
          <w:right w:w="0" w:type="dxa"/>
        </w:tblCellMar>
        <w:tblLook w:val="04A0" w:firstRow="1" w:lastRow="0" w:firstColumn="1" w:lastColumn="0" w:noHBand="0" w:noVBand="1"/>
      </w:tblPr>
      <w:tblGrid>
        <w:gridCol w:w="70"/>
        <w:gridCol w:w="2198"/>
        <w:gridCol w:w="70"/>
        <w:gridCol w:w="1631"/>
        <w:gridCol w:w="70"/>
        <w:gridCol w:w="1631"/>
        <w:gridCol w:w="70"/>
        <w:gridCol w:w="1489"/>
        <w:gridCol w:w="70"/>
        <w:gridCol w:w="1773"/>
        <w:gridCol w:w="75"/>
      </w:tblGrid>
      <w:tr w:rsidR="00FC3075" w:rsidRPr="00743C1B" w:rsidTr="00B35E3C">
        <w:trPr>
          <w:gridAfter w:val="1"/>
          <w:wAfter w:w="75" w:type="dxa"/>
          <w:trHeight w:val="385"/>
          <w:jc w:val="right"/>
        </w:trPr>
        <w:tc>
          <w:tcPr>
            <w:tcW w:w="2268" w:type="dxa"/>
            <w:gridSpan w:val="2"/>
            <w:tcBorders>
              <w:right w:val="single" w:sz="4" w:space="0" w:color="auto"/>
            </w:tcBorders>
            <w:noWrap/>
            <w:tcMar>
              <w:top w:w="0" w:type="dxa"/>
              <w:left w:w="70" w:type="dxa"/>
              <w:bottom w:w="0" w:type="dxa"/>
              <w:right w:w="70" w:type="dxa"/>
            </w:tcMar>
            <w:vAlign w:val="center"/>
            <w:hideMark/>
          </w:tcPr>
          <w:p w:rsidR="00FC3075" w:rsidRPr="00743C1B" w:rsidRDefault="00FC3075" w:rsidP="00C0382A">
            <w:pPr>
              <w:rPr>
                <w:rFonts w:ascii="Verdana" w:hAnsi="Verdana"/>
                <w:b/>
                <w:bCs/>
                <w:color w:val="000000" w:themeColor="text1"/>
                <w:sz w:val="17"/>
                <w:szCs w:val="17"/>
                <w:lang w:eastAsia="sk-SK"/>
              </w:rPr>
            </w:pPr>
            <w:r w:rsidRPr="00743C1B">
              <w:rPr>
                <w:rFonts w:ascii="Verdana" w:hAnsi="Verdana"/>
                <w:color w:val="000000" w:themeColor="text1"/>
                <w:sz w:val="17"/>
                <w:szCs w:val="17"/>
              </w:rPr>
              <w:t xml:space="preserve"> </w:t>
            </w:r>
          </w:p>
        </w:tc>
        <w:tc>
          <w:tcPr>
            <w:tcW w:w="6804" w:type="dxa"/>
            <w:gridSpan w:val="8"/>
            <w:tcBorders>
              <w:top w:val="single" w:sz="8" w:space="0" w:color="auto"/>
              <w:left w:val="single" w:sz="4" w:space="0" w:color="auto"/>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Zdravotnícke povolanie</w:t>
            </w:r>
          </w:p>
        </w:tc>
      </w:tr>
      <w:tr w:rsidR="00FC3075" w:rsidRPr="00743C1B" w:rsidTr="00B35E3C">
        <w:trPr>
          <w:gridBefore w:val="1"/>
          <w:wBefore w:w="70" w:type="dxa"/>
          <w:trHeight w:val="330"/>
          <w:jc w:val="right"/>
        </w:trPr>
        <w:tc>
          <w:tcPr>
            <w:tcW w:w="2268" w:type="dxa"/>
            <w:gridSpan w:val="2"/>
            <w:tcBorders>
              <w:top w:val="single" w:sz="8" w:space="0" w:color="auto"/>
              <w:left w:val="single" w:sz="8" w:space="0" w:color="auto"/>
              <w:bottom w:val="single" w:sz="8" w:space="0" w:color="auto"/>
              <w:right w:val="single" w:sz="8" w:space="0" w:color="auto"/>
            </w:tcBorders>
            <w:vAlign w:val="center"/>
            <w:hideMark/>
          </w:tcPr>
          <w:p w:rsidR="00FC3075" w:rsidRPr="00743C1B" w:rsidRDefault="00FC3075" w:rsidP="00C0382A">
            <w:pPr>
              <w:jc w:val="center"/>
              <w:rPr>
                <w:rFonts w:ascii="Verdana" w:eastAsiaTheme="minorHAnsi" w:hAnsi="Verdana"/>
                <w:b/>
                <w:bCs/>
                <w:color w:val="000000" w:themeColor="text1"/>
                <w:sz w:val="17"/>
                <w:szCs w:val="17"/>
                <w:lang w:eastAsia="sk-SK"/>
              </w:rPr>
            </w:pPr>
            <w:r w:rsidRPr="00743C1B">
              <w:rPr>
                <w:rFonts w:ascii="Verdana" w:hAnsi="Verdana"/>
                <w:b/>
                <w:bCs/>
                <w:color w:val="000000" w:themeColor="text1"/>
                <w:sz w:val="17"/>
                <w:szCs w:val="17"/>
                <w:lang w:eastAsia="sk-SK"/>
              </w:rPr>
              <w:t>Štátne občianstvo</w:t>
            </w:r>
          </w:p>
        </w:tc>
        <w:tc>
          <w:tcPr>
            <w:tcW w:w="1701"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lekár</w:t>
            </w:r>
          </w:p>
        </w:tc>
        <w:tc>
          <w:tcPr>
            <w:tcW w:w="1701"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zubný lekár</w:t>
            </w:r>
          </w:p>
        </w:tc>
        <w:tc>
          <w:tcPr>
            <w:tcW w:w="1559"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sestra</w:t>
            </w:r>
          </w:p>
        </w:tc>
        <w:tc>
          <w:tcPr>
            <w:tcW w:w="1848"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zdravotnícky asistent</w:t>
            </w:r>
          </w:p>
        </w:tc>
      </w:tr>
      <w:tr w:rsidR="00FC3075" w:rsidRPr="00743C1B" w:rsidTr="00B35E3C">
        <w:trPr>
          <w:gridAfter w:val="1"/>
          <w:wAfter w:w="75" w:type="dxa"/>
          <w:trHeight w:val="267"/>
          <w:jc w:val="right"/>
        </w:trPr>
        <w:tc>
          <w:tcPr>
            <w:tcW w:w="2268"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Ukrajina</w:t>
            </w:r>
          </w:p>
        </w:tc>
        <w:tc>
          <w:tcPr>
            <w:tcW w:w="1701"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65</w:t>
            </w:r>
          </w:p>
        </w:tc>
        <w:tc>
          <w:tcPr>
            <w:tcW w:w="1701"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14</w:t>
            </w:r>
          </w:p>
        </w:tc>
        <w:tc>
          <w:tcPr>
            <w:tcW w:w="1559"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2</w:t>
            </w:r>
          </w:p>
        </w:tc>
        <w:tc>
          <w:tcPr>
            <w:tcW w:w="1843"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6</w:t>
            </w:r>
          </w:p>
        </w:tc>
      </w:tr>
      <w:tr w:rsidR="00FC3075" w:rsidRPr="00743C1B" w:rsidTr="00B35E3C">
        <w:trPr>
          <w:gridAfter w:val="1"/>
          <w:wAfter w:w="75" w:type="dxa"/>
          <w:trHeight w:val="267"/>
          <w:jc w:val="right"/>
        </w:trPr>
        <w:tc>
          <w:tcPr>
            <w:tcW w:w="2268"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Česko</w:t>
            </w:r>
          </w:p>
        </w:tc>
        <w:tc>
          <w:tcPr>
            <w:tcW w:w="1701"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2</w:t>
            </w:r>
          </w:p>
        </w:tc>
        <w:tc>
          <w:tcPr>
            <w:tcW w:w="1701"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1</w:t>
            </w:r>
          </w:p>
        </w:tc>
        <w:tc>
          <w:tcPr>
            <w:tcW w:w="1559"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p>
        </w:tc>
        <w:tc>
          <w:tcPr>
            <w:tcW w:w="1843"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p>
        </w:tc>
      </w:tr>
      <w:tr w:rsidR="00FC3075" w:rsidRPr="00743C1B" w:rsidTr="00B35E3C">
        <w:trPr>
          <w:gridAfter w:val="1"/>
          <w:wAfter w:w="75" w:type="dxa"/>
          <w:trHeight w:val="267"/>
          <w:jc w:val="right"/>
        </w:trPr>
        <w:tc>
          <w:tcPr>
            <w:tcW w:w="2268"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Líbya</w:t>
            </w:r>
          </w:p>
        </w:tc>
        <w:tc>
          <w:tcPr>
            <w:tcW w:w="1701"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1</w:t>
            </w:r>
          </w:p>
        </w:tc>
        <w:tc>
          <w:tcPr>
            <w:tcW w:w="1701"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p>
        </w:tc>
        <w:tc>
          <w:tcPr>
            <w:tcW w:w="1559"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p>
        </w:tc>
        <w:tc>
          <w:tcPr>
            <w:tcW w:w="1843"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p>
        </w:tc>
      </w:tr>
      <w:tr w:rsidR="00FC3075" w:rsidRPr="00743C1B" w:rsidTr="00B35E3C">
        <w:trPr>
          <w:gridAfter w:val="1"/>
          <w:wAfter w:w="75" w:type="dxa"/>
          <w:trHeight w:val="267"/>
          <w:jc w:val="right"/>
        </w:trPr>
        <w:tc>
          <w:tcPr>
            <w:tcW w:w="2268"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Grécko</w:t>
            </w:r>
          </w:p>
        </w:tc>
        <w:tc>
          <w:tcPr>
            <w:tcW w:w="1701"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p>
        </w:tc>
        <w:tc>
          <w:tcPr>
            <w:tcW w:w="1701"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2</w:t>
            </w:r>
          </w:p>
        </w:tc>
        <w:tc>
          <w:tcPr>
            <w:tcW w:w="1559"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p>
        </w:tc>
        <w:tc>
          <w:tcPr>
            <w:tcW w:w="1843"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p>
        </w:tc>
      </w:tr>
      <w:tr w:rsidR="00FC3075" w:rsidRPr="00743C1B" w:rsidTr="00B35E3C">
        <w:trPr>
          <w:gridAfter w:val="1"/>
          <w:wAfter w:w="75" w:type="dxa"/>
          <w:trHeight w:val="267"/>
          <w:jc w:val="right"/>
        </w:trPr>
        <w:tc>
          <w:tcPr>
            <w:tcW w:w="2268"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Moldavsko</w:t>
            </w:r>
          </w:p>
        </w:tc>
        <w:tc>
          <w:tcPr>
            <w:tcW w:w="1701"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p>
        </w:tc>
        <w:tc>
          <w:tcPr>
            <w:tcW w:w="1701"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1</w:t>
            </w:r>
          </w:p>
        </w:tc>
        <w:tc>
          <w:tcPr>
            <w:tcW w:w="1559"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p>
        </w:tc>
        <w:tc>
          <w:tcPr>
            <w:tcW w:w="1843"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p>
        </w:tc>
      </w:tr>
      <w:tr w:rsidR="00FC3075" w:rsidRPr="00743C1B" w:rsidTr="00B35E3C">
        <w:trPr>
          <w:gridAfter w:val="1"/>
          <w:wAfter w:w="75" w:type="dxa"/>
          <w:trHeight w:val="267"/>
          <w:jc w:val="right"/>
        </w:trPr>
        <w:tc>
          <w:tcPr>
            <w:tcW w:w="2268"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Maďarsko</w:t>
            </w:r>
          </w:p>
        </w:tc>
        <w:tc>
          <w:tcPr>
            <w:tcW w:w="1701"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2</w:t>
            </w:r>
          </w:p>
        </w:tc>
        <w:tc>
          <w:tcPr>
            <w:tcW w:w="1701"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p>
        </w:tc>
        <w:tc>
          <w:tcPr>
            <w:tcW w:w="1559"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p>
        </w:tc>
        <w:tc>
          <w:tcPr>
            <w:tcW w:w="1843"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p>
        </w:tc>
      </w:tr>
      <w:tr w:rsidR="00FC3075" w:rsidRPr="00743C1B" w:rsidTr="00B35E3C">
        <w:trPr>
          <w:gridAfter w:val="1"/>
          <w:wAfter w:w="75" w:type="dxa"/>
          <w:trHeight w:val="267"/>
          <w:jc w:val="right"/>
        </w:trPr>
        <w:tc>
          <w:tcPr>
            <w:tcW w:w="2268"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Nemecko</w:t>
            </w:r>
          </w:p>
        </w:tc>
        <w:tc>
          <w:tcPr>
            <w:tcW w:w="1701"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p>
        </w:tc>
        <w:tc>
          <w:tcPr>
            <w:tcW w:w="1701"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1</w:t>
            </w:r>
          </w:p>
        </w:tc>
        <w:tc>
          <w:tcPr>
            <w:tcW w:w="1559"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p>
        </w:tc>
        <w:tc>
          <w:tcPr>
            <w:tcW w:w="1843"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p>
        </w:tc>
      </w:tr>
      <w:tr w:rsidR="00FC3075" w:rsidRPr="00743C1B" w:rsidTr="00B35E3C">
        <w:trPr>
          <w:gridAfter w:val="1"/>
          <w:wAfter w:w="75" w:type="dxa"/>
          <w:trHeight w:val="267"/>
          <w:jc w:val="right"/>
        </w:trPr>
        <w:tc>
          <w:tcPr>
            <w:tcW w:w="2268"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Poľsko</w:t>
            </w:r>
          </w:p>
        </w:tc>
        <w:tc>
          <w:tcPr>
            <w:tcW w:w="1701"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p>
        </w:tc>
        <w:tc>
          <w:tcPr>
            <w:tcW w:w="1701"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1</w:t>
            </w:r>
          </w:p>
        </w:tc>
        <w:tc>
          <w:tcPr>
            <w:tcW w:w="1559"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p>
        </w:tc>
        <w:tc>
          <w:tcPr>
            <w:tcW w:w="1843"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color w:val="000000" w:themeColor="text1"/>
                <w:sz w:val="17"/>
                <w:szCs w:val="17"/>
                <w:lang w:eastAsia="sk-SK"/>
              </w:rPr>
            </w:pPr>
          </w:p>
        </w:tc>
      </w:tr>
      <w:tr w:rsidR="00FC3075" w:rsidRPr="00743C1B" w:rsidTr="00B35E3C">
        <w:trPr>
          <w:gridAfter w:val="1"/>
          <w:wAfter w:w="75" w:type="dxa"/>
          <w:trHeight w:val="267"/>
          <w:jc w:val="right"/>
        </w:trPr>
        <w:tc>
          <w:tcPr>
            <w:tcW w:w="2268" w:type="dxa"/>
            <w:gridSpan w:val="2"/>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Spolu</w:t>
            </w:r>
          </w:p>
        </w:tc>
        <w:tc>
          <w:tcPr>
            <w:tcW w:w="1701"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70</w:t>
            </w:r>
          </w:p>
        </w:tc>
        <w:tc>
          <w:tcPr>
            <w:tcW w:w="1701"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20</w:t>
            </w:r>
          </w:p>
        </w:tc>
        <w:tc>
          <w:tcPr>
            <w:tcW w:w="1559"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2</w:t>
            </w:r>
          </w:p>
        </w:tc>
        <w:tc>
          <w:tcPr>
            <w:tcW w:w="1843" w:type="dxa"/>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C3075" w:rsidRPr="00743C1B" w:rsidRDefault="00FC3075" w:rsidP="00C0382A">
            <w:pPr>
              <w:jc w:val="center"/>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6</w:t>
            </w:r>
          </w:p>
        </w:tc>
      </w:tr>
    </w:tbl>
    <w:p w:rsidR="00FC3075" w:rsidRDefault="00FC3075" w:rsidP="00FC3075">
      <w:pPr>
        <w:spacing w:line="360" w:lineRule="auto"/>
        <w:rPr>
          <w:rFonts w:ascii="Verdana" w:hAnsi="Verdana"/>
          <w:b/>
          <w:bCs/>
          <w:color w:val="000000" w:themeColor="text1"/>
          <w:sz w:val="17"/>
          <w:szCs w:val="17"/>
        </w:rPr>
      </w:pPr>
    </w:p>
    <w:p w:rsidR="00FC3075" w:rsidRDefault="00FC3075" w:rsidP="00FC3075">
      <w:pPr>
        <w:spacing w:line="360" w:lineRule="auto"/>
        <w:rPr>
          <w:rFonts w:ascii="Verdana" w:hAnsi="Verdana"/>
          <w:b/>
          <w:bCs/>
          <w:color w:val="000000" w:themeColor="text1"/>
          <w:sz w:val="17"/>
          <w:szCs w:val="17"/>
        </w:rPr>
      </w:pPr>
    </w:p>
    <w:p w:rsidR="00FC3075" w:rsidRPr="00743C1B" w:rsidRDefault="00FC3075" w:rsidP="00FC3075">
      <w:pPr>
        <w:spacing w:line="360" w:lineRule="auto"/>
        <w:rPr>
          <w:rFonts w:ascii="Verdana" w:hAnsi="Verdana"/>
          <w:b/>
          <w:bCs/>
          <w:color w:val="000000" w:themeColor="text1"/>
          <w:sz w:val="17"/>
          <w:szCs w:val="17"/>
        </w:rPr>
      </w:pPr>
      <w:r w:rsidRPr="00743C1B">
        <w:rPr>
          <w:rFonts w:ascii="Verdana" w:hAnsi="Verdana"/>
          <w:b/>
          <w:bCs/>
          <w:color w:val="000000" w:themeColor="text1"/>
          <w:sz w:val="17"/>
          <w:szCs w:val="17"/>
        </w:rPr>
        <w:t>3.4.1</w:t>
      </w:r>
      <w:r>
        <w:rPr>
          <w:rFonts w:ascii="Verdana" w:hAnsi="Verdana"/>
          <w:b/>
          <w:bCs/>
          <w:color w:val="000000" w:themeColor="text1"/>
          <w:sz w:val="17"/>
          <w:szCs w:val="17"/>
        </w:rPr>
        <w:t>2</w:t>
      </w:r>
      <w:r w:rsidRPr="00743C1B">
        <w:rPr>
          <w:rFonts w:ascii="Verdana" w:hAnsi="Verdana"/>
          <w:b/>
          <w:bCs/>
          <w:color w:val="000000" w:themeColor="text1"/>
          <w:sz w:val="17"/>
          <w:szCs w:val="17"/>
        </w:rPr>
        <w:tab/>
        <w:t>Ďalšie činnosti na úseku zdravotníckeho vzdelávania</w:t>
      </w:r>
    </w:p>
    <w:p w:rsidR="00FC3075" w:rsidRPr="00743C1B" w:rsidRDefault="00FC3075" w:rsidP="00FC3075">
      <w:pPr>
        <w:spacing w:line="360" w:lineRule="auto"/>
        <w:rPr>
          <w:rFonts w:ascii="Verdana" w:hAnsi="Verdana"/>
          <w:b/>
          <w:bCs/>
          <w:color w:val="000000" w:themeColor="text1"/>
          <w:sz w:val="17"/>
          <w:szCs w:val="17"/>
        </w:rPr>
      </w:pPr>
    </w:p>
    <w:p w:rsidR="00FC3075" w:rsidRPr="00743C1B" w:rsidRDefault="00FC3075" w:rsidP="00FC3075">
      <w:pPr>
        <w:pStyle w:val="Odsekzoznamu"/>
        <w:numPr>
          <w:ilvl w:val="0"/>
          <w:numId w:val="20"/>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členstvo vo Výbore pre výskum, vzdelávanie a výchovu v oblasti ľudských práv a rozvojového vzdelávania Rady vlády Slovenskej republiky pre ľudské práva, národnostné menšiny a rodovú rovnosť a účasť na zasadnutiach v zmysle článku 5 ods. 1 písm. c) a článku 4 ods. 8 Štatútu  Rady vlády Slovenskej republiky pre ľudské práva, národnostné menšiny a rodovú rovnosť,</w:t>
      </w:r>
    </w:p>
    <w:p w:rsidR="00FC3075" w:rsidRPr="00743C1B" w:rsidRDefault="00FC3075" w:rsidP="00FC3075">
      <w:pPr>
        <w:pStyle w:val="Odsekzoznamu"/>
        <w:numPr>
          <w:ilvl w:val="0"/>
          <w:numId w:val="20"/>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členstvo v Komisii Ministerstva školstva, vedy, výskumu a športu Slovenskej republiky</w:t>
      </w:r>
      <w:r>
        <w:rPr>
          <w:rFonts w:ascii="Verdana" w:hAnsi="Verdana"/>
          <w:color w:val="000000" w:themeColor="text1"/>
          <w:sz w:val="17"/>
          <w:szCs w:val="17"/>
        </w:rPr>
        <w:t xml:space="preserve"> </w:t>
      </w:r>
      <w:r w:rsidRPr="00743C1B">
        <w:rPr>
          <w:rFonts w:ascii="Verdana" w:hAnsi="Verdana"/>
          <w:color w:val="000000" w:themeColor="text1"/>
          <w:sz w:val="17"/>
          <w:szCs w:val="17"/>
        </w:rPr>
        <w:t>pre výber kandidátov rámci poskytovania ODA rozvojovým krajinám a Slovákom žijúcim v zahraničí na štúdium v SR a výber kandidátov, ktorým bude poskytnuté štipendium,</w:t>
      </w:r>
    </w:p>
    <w:p w:rsidR="00FC3075" w:rsidRPr="00743C1B" w:rsidRDefault="00FC3075" w:rsidP="00FC3075">
      <w:pPr>
        <w:pStyle w:val="Odsekzoznamu"/>
        <w:numPr>
          <w:ilvl w:val="0"/>
          <w:numId w:val="20"/>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členstvo v Rade vlády pre odborné vzdelávanie a prípravu pre oblasť zdravotníctva,</w:t>
      </w:r>
    </w:p>
    <w:p w:rsidR="00FC3075" w:rsidRPr="00743C1B" w:rsidRDefault="00FC3075" w:rsidP="00FC3075">
      <w:pPr>
        <w:pStyle w:val="Odsekzoznamu"/>
        <w:numPr>
          <w:ilvl w:val="0"/>
          <w:numId w:val="20"/>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spolupráca na Národnej sústave zamestnaní, zastúpením člena v Aliancii sektorových rád,</w:t>
      </w:r>
    </w:p>
    <w:p w:rsidR="00FC3075" w:rsidRPr="00743C1B" w:rsidRDefault="00FC3075" w:rsidP="00FC3075">
      <w:pPr>
        <w:pStyle w:val="Odsekzoznamu"/>
        <w:numPr>
          <w:ilvl w:val="0"/>
          <w:numId w:val="20"/>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prezentácia systému vzdelávania zdravotníckych pracovníkov v</w:t>
      </w:r>
      <w:r w:rsidR="00B35E3C">
        <w:rPr>
          <w:rFonts w:ascii="Verdana" w:hAnsi="Verdana"/>
          <w:color w:val="000000" w:themeColor="text1"/>
          <w:sz w:val="17"/>
          <w:szCs w:val="17"/>
        </w:rPr>
        <w:t xml:space="preserve"> </w:t>
      </w:r>
      <w:r w:rsidRPr="00743C1B">
        <w:rPr>
          <w:rFonts w:ascii="Verdana" w:hAnsi="Verdana"/>
          <w:color w:val="000000" w:themeColor="text1"/>
          <w:sz w:val="17"/>
          <w:szCs w:val="17"/>
        </w:rPr>
        <w:t xml:space="preserve">Slovenskej republike </w:t>
      </w:r>
      <w:r>
        <w:rPr>
          <w:rFonts w:ascii="Verdana" w:hAnsi="Verdana"/>
          <w:color w:val="000000" w:themeColor="text1"/>
          <w:sz w:val="17"/>
          <w:szCs w:val="17"/>
        </w:rPr>
        <w:t xml:space="preserve">                        </w:t>
      </w:r>
      <w:r w:rsidRPr="00743C1B">
        <w:rPr>
          <w:rFonts w:ascii="Verdana" w:hAnsi="Verdana"/>
          <w:color w:val="000000" w:themeColor="text1"/>
          <w:sz w:val="17"/>
          <w:szCs w:val="17"/>
        </w:rPr>
        <w:t>na medzinárodných konferenciách, seminároch, úzka spolupráca s Ministerstvom školstva, vedy, výskumu a športu Slovenskej republiky v oblastiach  uznávania odborných kvalifikácii, všeobecného riadenia vzdelávania zdravotníckych pracovníkov komunikácia s kompetentnými orgánmi členských štátov a Európskej komisie v oblasti vzájomného uznávania odborných kvalifikácii,</w:t>
      </w:r>
    </w:p>
    <w:p w:rsidR="00FC3075" w:rsidRPr="00743C1B" w:rsidRDefault="00FC3075" w:rsidP="00FC3075">
      <w:pPr>
        <w:pStyle w:val="Odsekzoznamu"/>
        <w:numPr>
          <w:ilvl w:val="0"/>
          <w:numId w:val="20"/>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participácia na vypracovaní stanovísk k materiálom pre iné organizačné útvary ministerstva v rámci sekčného alebo rezortného pripomienkového konania,</w:t>
      </w:r>
    </w:p>
    <w:p w:rsidR="00FC3075" w:rsidRPr="00743C1B" w:rsidRDefault="00FC3075" w:rsidP="00FC3075">
      <w:pPr>
        <w:pStyle w:val="Odsekzoznamu"/>
        <w:numPr>
          <w:ilvl w:val="0"/>
          <w:numId w:val="20"/>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 xml:space="preserve">participácia na medzinárodných konzultáciách (CC4HCA </w:t>
      </w:r>
      <w:proofErr w:type="spellStart"/>
      <w:r w:rsidRPr="00743C1B">
        <w:rPr>
          <w:rFonts w:ascii="Verdana" w:hAnsi="Verdana"/>
          <w:color w:val="000000" w:themeColor="text1"/>
          <w:sz w:val="17"/>
          <w:szCs w:val="17"/>
        </w:rPr>
        <w:t>Delphi</w:t>
      </w:r>
      <w:proofErr w:type="spellEnd"/>
      <w:r w:rsidRPr="00743C1B">
        <w:rPr>
          <w:rFonts w:ascii="Verdana" w:hAnsi="Verdana"/>
          <w:color w:val="000000" w:themeColor="text1"/>
          <w:sz w:val="17"/>
          <w:szCs w:val="17"/>
        </w:rPr>
        <w:t>, organizovanou Univerzitou v </w:t>
      </w:r>
      <w:proofErr w:type="spellStart"/>
      <w:r w:rsidRPr="00743C1B">
        <w:rPr>
          <w:rFonts w:ascii="Verdana" w:hAnsi="Verdana"/>
          <w:color w:val="000000" w:themeColor="text1"/>
          <w:sz w:val="17"/>
          <w:szCs w:val="17"/>
        </w:rPr>
        <w:t>Leuvene</w:t>
      </w:r>
      <w:proofErr w:type="spellEnd"/>
      <w:r w:rsidRPr="00743C1B">
        <w:rPr>
          <w:rFonts w:ascii="Verdana" w:hAnsi="Verdana"/>
          <w:color w:val="000000" w:themeColor="text1"/>
          <w:sz w:val="17"/>
          <w:szCs w:val="17"/>
        </w:rPr>
        <w:t xml:space="preserve"> a Európskou Komisiou) o obsahu a rozsahu vzdelávania zdravotníckych asistentov,</w:t>
      </w:r>
    </w:p>
    <w:p w:rsidR="00FC3075" w:rsidRPr="00743C1B" w:rsidRDefault="00FC3075" w:rsidP="00FC3075">
      <w:pPr>
        <w:pStyle w:val="Odsekzoznamu"/>
        <w:numPr>
          <w:ilvl w:val="0"/>
          <w:numId w:val="20"/>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 xml:space="preserve">spolupráca s Ministerstvom školstva, vedy, výskumu a športu Slovenskej republiky pri audite tlačív pre stredné zdravotnícke školy, </w:t>
      </w:r>
    </w:p>
    <w:p w:rsidR="00FC3075" w:rsidRPr="00743C1B" w:rsidRDefault="00FC3075" w:rsidP="00FC3075">
      <w:pPr>
        <w:pStyle w:val="Odsekzoznamu"/>
        <w:numPr>
          <w:ilvl w:val="0"/>
          <w:numId w:val="20"/>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 xml:space="preserve">výkon dozoru zameraný na plnenie povinnosti poskytovateľa zdravotnej starostlivosti podľa </w:t>
      </w:r>
      <w:r>
        <w:rPr>
          <w:rFonts w:ascii="Verdana" w:hAnsi="Verdana"/>
          <w:color w:val="000000" w:themeColor="text1"/>
          <w:sz w:val="17"/>
          <w:szCs w:val="17"/>
        </w:rPr>
        <w:t xml:space="preserve">                      </w:t>
      </w:r>
      <w:r w:rsidRPr="00743C1B">
        <w:rPr>
          <w:rFonts w:ascii="Verdana" w:hAnsi="Verdana"/>
          <w:color w:val="000000" w:themeColor="text1"/>
          <w:sz w:val="17"/>
          <w:szCs w:val="17"/>
        </w:rPr>
        <w:t xml:space="preserve">§ 79 ods. 1 písm. d) zákona č. 578/2004 Z. z. o poskytovateľoch zdravotnej starostlivosti, zdravotníckych pracovníkoch, stavovských organizáciách v zdravotníctve a o zmene a doplnení niektorých zákonov  v znení neskorších predpisov v spoločnosti </w:t>
      </w:r>
      <w:proofErr w:type="spellStart"/>
      <w:r w:rsidRPr="00743C1B">
        <w:rPr>
          <w:rFonts w:ascii="Verdana" w:hAnsi="Verdana"/>
          <w:color w:val="000000" w:themeColor="text1"/>
          <w:sz w:val="17"/>
          <w:szCs w:val="17"/>
        </w:rPr>
        <w:t>Falck</w:t>
      </w:r>
      <w:proofErr w:type="spellEnd"/>
      <w:r w:rsidRPr="00743C1B">
        <w:rPr>
          <w:rFonts w:ascii="Verdana" w:hAnsi="Verdana"/>
          <w:color w:val="000000" w:themeColor="text1"/>
          <w:sz w:val="17"/>
          <w:szCs w:val="17"/>
        </w:rPr>
        <w:t xml:space="preserve"> Záchranná a. s., so sídlom </w:t>
      </w:r>
      <w:proofErr w:type="spellStart"/>
      <w:r w:rsidRPr="00743C1B">
        <w:rPr>
          <w:rFonts w:ascii="Verdana" w:hAnsi="Verdana"/>
          <w:color w:val="000000" w:themeColor="text1"/>
          <w:sz w:val="17"/>
          <w:szCs w:val="17"/>
        </w:rPr>
        <w:t>Bačíková</w:t>
      </w:r>
      <w:proofErr w:type="spellEnd"/>
      <w:r w:rsidRPr="00743C1B">
        <w:rPr>
          <w:rFonts w:ascii="Verdana" w:hAnsi="Verdana"/>
          <w:color w:val="000000" w:themeColor="text1"/>
          <w:sz w:val="17"/>
          <w:szCs w:val="17"/>
        </w:rPr>
        <w:t xml:space="preserve"> 7, 040 01 Košice,</w:t>
      </w:r>
    </w:p>
    <w:p w:rsidR="00FC3075" w:rsidRPr="00743C1B" w:rsidRDefault="00FC3075" w:rsidP="00FC3075">
      <w:pPr>
        <w:pStyle w:val="Odsekzoznamu"/>
        <w:numPr>
          <w:ilvl w:val="0"/>
          <w:numId w:val="20"/>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pracovné rokovania so stavovskými organizáciami združujúcimi niektoré zdravotnícke povolania týkajúce sa najmä problematiky sústavného vzdelávania,</w:t>
      </w:r>
    </w:p>
    <w:p w:rsidR="00FC3075" w:rsidRPr="00743C1B" w:rsidRDefault="00FC3075" w:rsidP="00FC3075">
      <w:pPr>
        <w:pStyle w:val="Odsekzoznamu"/>
        <w:numPr>
          <w:ilvl w:val="0"/>
          <w:numId w:val="20"/>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organizovanie porady riaditeľov a odborných zástupcov stredných zdravotníckych škôl,</w:t>
      </w:r>
    </w:p>
    <w:p w:rsidR="00FC3075" w:rsidRPr="00743C1B" w:rsidRDefault="00FC3075" w:rsidP="00FC3075">
      <w:pPr>
        <w:pStyle w:val="Odsekzoznamu"/>
        <w:numPr>
          <w:ilvl w:val="0"/>
          <w:numId w:val="20"/>
        </w:numPr>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účasť na výberových konaniach riaditeľov príslušných stredných zdravotníckych škôl v Slovenskej republike.</w:t>
      </w:r>
    </w:p>
    <w:p w:rsidR="001C546F" w:rsidRPr="00743C1B" w:rsidRDefault="00EF1DB6" w:rsidP="00AF5C82">
      <w:pPr>
        <w:pStyle w:val="Default"/>
        <w:spacing w:line="360" w:lineRule="auto"/>
        <w:jc w:val="both"/>
        <w:rPr>
          <w:rFonts w:ascii="Verdana" w:hAnsi="Verdana"/>
          <w:b/>
          <w:bCs/>
          <w:caps/>
          <w:color w:val="000000" w:themeColor="text1"/>
          <w:sz w:val="17"/>
          <w:szCs w:val="17"/>
        </w:rPr>
      </w:pPr>
      <w:r w:rsidRPr="00743C1B">
        <w:rPr>
          <w:rFonts w:ascii="Verdana" w:hAnsi="Verdana"/>
          <w:b/>
          <w:bCs/>
          <w:caps/>
          <w:color w:val="000000" w:themeColor="text1"/>
          <w:sz w:val="17"/>
          <w:szCs w:val="17"/>
        </w:rPr>
        <w:lastRenderedPageBreak/>
        <w:t>3.5</w:t>
      </w:r>
      <w:r w:rsidRPr="00743C1B">
        <w:rPr>
          <w:rFonts w:ascii="Verdana" w:hAnsi="Verdana"/>
          <w:b/>
          <w:bCs/>
          <w:caps/>
          <w:color w:val="000000" w:themeColor="text1"/>
          <w:sz w:val="17"/>
          <w:szCs w:val="17"/>
        </w:rPr>
        <w:tab/>
      </w:r>
      <w:r w:rsidR="001C546F" w:rsidRPr="00743C1B">
        <w:rPr>
          <w:rFonts w:ascii="Verdana" w:hAnsi="Verdana"/>
          <w:b/>
          <w:bCs/>
          <w:caps/>
          <w:color w:val="000000" w:themeColor="text1"/>
          <w:sz w:val="17"/>
          <w:szCs w:val="17"/>
        </w:rPr>
        <w:t>odbor kategorizácie zdravotných výkonov</w:t>
      </w:r>
    </w:p>
    <w:p w:rsidR="001C546F" w:rsidRPr="00743C1B" w:rsidRDefault="001C546F" w:rsidP="00AF5C82">
      <w:pPr>
        <w:pStyle w:val="Default"/>
        <w:spacing w:line="360" w:lineRule="auto"/>
        <w:ind w:firstLine="360"/>
        <w:jc w:val="both"/>
        <w:rPr>
          <w:rFonts w:ascii="Verdana" w:hAnsi="Verdana"/>
          <w:bCs/>
          <w:color w:val="000000" w:themeColor="text1"/>
          <w:sz w:val="17"/>
          <w:szCs w:val="17"/>
        </w:rPr>
      </w:pPr>
    </w:p>
    <w:p w:rsidR="001C546F" w:rsidRPr="00743C1B" w:rsidRDefault="001C546F" w:rsidP="00AF5C82">
      <w:pPr>
        <w:pStyle w:val="Default"/>
        <w:spacing w:line="360" w:lineRule="auto"/>
        <w:ind w:left="708" w:firstLine="1"/>
        <w:jc w:val="both"/>
        <w:rPr>
          <w:rFonts w:ascii="Verdana" w:hAnsi="Verdana"/>
          <w:bCs/>
          <w:color w:val="000000" w:themeColor="text1"/>
          <w:sz w:val="17"/>
          <w:szCs w:val="17"/>
        </w:rPr>
      </w:pPr>
      <w:r w:rsidRPr="00743C1B">
        <w:rPr>
          <w:rFonts w:ascii="Verdana" w:hAnsi="Verdana"/>
          <w:bCs/>
          <w:color w:val="000000" w:themeColor="text1"/>
          <w:sz w:val="17"/>
          <w:szCs w:val="17"/>
        </w:rPr>
        <w:t xml:space="preserve">Odbor kategorizácie zdravotných výkonov pracoval v roku 2017 na návrhu zoznamu zdravotných výkonov ambulantnej zdravotnej starostlivosti, </w:t>
      </w:r>
      <w:r w:rsidRPr="00743C1B">
        <w:rPr>
          <w:rFonts w:ascii="Verdana" w:hAnsi="Verdana"/>
          <w:color w:val="000000" w:themeColor="text1"/>
          <w:sz w:val="17"/>
          <w:szCs w:val="17"/>
        </w:rPr>
        <w:t>vrátane zdravotných výkonov ošetrovateľskej starostlivosti,</w:t>
      </w:r>
      <w:r w:rsidRPr="00743C1B">
        <w:rPr>
          <w:rFonts w:ascii="Verdana" w:hAnsi="Verdana"/>
          <w:bCs/>
          <w:color w:val="000000" w:themeColor="text1"/>
          <w:sz w:val="17"/>
          <w:szCs w:val="17"/>
        </w:rPr>
        <w:t xml:space="preserve"> jednodňovej zdravotnej starostlivosti, spoločných vyšetrovacích a liečebných zložiek.</w:t>
      </w:r>
    </w:p>
    <w:p w:rsidR="001C546F" w:rsidRPr="00743C1B" w:rsidRDefault="001C546F" w:rsidP="00AF5C82">
      <w:pPr>
        <w:spacing w:line="360" w:lineRule="auto"/>
        <w:ind w:firstLine="360"/>
        <w:rPr>
          <w:rFonts w:ascii="Verdana" w:hAnsi="Verdana"/>
          <w:color w:val="000000" w:themeColor="text1"/>
          <w:sz w:val="17"/>
          <w:szCs w:val="17"/>
        </w:rPr>
      </w:pPr>
    </w:p>
    <w:p w:rsidR="001C546F" w:rsidRPr="00743C1B" w:rsidRDefault="001C546F" w:rsidP="00AF5C82">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Odbor kategorizácie zdravotných výkonov pri spracovávaní analýzy katalógu zdravotných výkonov, ktorý bol vydaný Nariadením vlády SR č. 223/2005 zo 4.mája 2005, ktorým sa menilo nariadenie vlády Slovenskej republiky č. 776/2004 Z. z. vychádzalo z podkladov Slovenskej lekárskej spoločnosti, Slovenskej lekárskej komory, Slovensk</w:t>
      </w:r>
      <w:r w:rsidR="00BC43D6">
        <w:rPr>
          <w:rFonts w:ascii="Verdana" w:hAnsi="Verdana"/>
          <w:color w:val="000000" w:themeColor="text1"/>
          <w:sz w:val="17"/>
          <w:szCs w:val="17"/>
        </w:rPr>
        <w:t>ej</w:t>
      </w:r>
      <w:r w:rsidRPr="00743C1B">
        <w:rPr>
          <w:rFonts w:ascii="Verdana" w:hAnsi="Verdana"/>
          <w:color w:val="000000" w:themeColor="text1"/>
          <w:sz w:val="17"/>
          <w:szCs w:val="17"/>
        </w:rPr>
        <w:t xml:space="preserve"> lekársk</w:t>
      </w:r>
      <w:r w:rsidR="00BC43D6">
        <w:rPr>
          <w:rFonts w:ascii="Verdana" w:hAnsi="Verdana"/>
          <w:color w:val="000000" w:themeColor="text1"/>
          <w:sz w:val="17"/>
          <w:szCs w:val="17"/>
        </w:rPr>
        <w:t>ej</w:t>
      </w:r>
      <w:r w:rsidRPr="00743C1B">
        <w:rPr>
          <w:rFonts w:ascii="Verdana" w:hAnsi="Verdana"/>
          <w:color w:val="000000" w:themeColor="text1"/>
          <w:sz w:val="17"/>
          <w:szCs w:val="17"/>
        </w:rPr>
        <w:t xml:space="preserve"> úni</w:t>
      </w:r>
      <w:r w:rsidR="00BC43D6">
        <w:rPr>
          <w:rFonts w:ascii="Verdana" w:hAnsi="Verdana"/>
          <w:color w:val="000000" w:themeColor="text1"/>
          <w:sz w:val="17"/>
          <w:szCs w:val="17"/>
        </w:rPr>
        <w:t>e</w:t>
      </w:r>
      <w:r w:rsidRPr="00743C1B">
        <w:rPr>
          <w:rFonts w:ascii="Verdana" w:hAnsi="Verdana"/>
          <w:color w:val="000000" w:themeColor="text1"/>
          <w:sz w:val="17"/>
          <w:szCs w:val="17"/>
        </w:rPr>
        <w:t xml:space="preserve"> špecialistov, Slovenskej komory sestier a pôrodných asistentiek, Slovenskej komory fyzioterapeutov, Asociácie súkromných lekárov Slovenska, Slovensk</w:t>
      </w:r>
      <w:r w:rsidR="00BC43D6">
        <w:rPr>
          <w:rFonts w:ascii="Verdana" w:hAnsi="Verdana"/>
          <w:color w:val="000000" w:themeColor="text1"/>
          <w:sz w:val="17"/>
          <w:szCs w:val="17"/>
        </w:rPr>
        <w:t>ej</w:t>
      </w:r>
      <w:r w:rsidRPr="00743C1B">
        <w:rPr>
          <w:rFonts w:ascii="Verdana" w:hAnsi="Verdana"/>
          <w:color w:val="000000" w:themeColor="text1"/>
          <w:sz w:val="17"/>
          <w:szCs w:val="17"/>
        </w:rPr>
        <w:t xml:space="preserve"> komor</w:t>
      </w:r>
      <w:r w:rsidR="00BC43D6">
        <w:rPr>
          <w:rFonts w:ascii="Verdana" w:hAnsi="Verdana"/>
          <w:color w:val="000000" w:themeColor="text1"/>
          <w:sz w:val="17"/>
          <w:szCs w:val="17"/>
        </w:rPr>
        <w:t>y</w:t>
      </w:r>
      <w:r w:rsidRPr="00743C1B">
        <w:rPr>
          <w:rFonts w:ascii="Verdana" w:hAnsi="Verdana"/>
          <w:color w:val="000000" w:themeColor="text1"/>
          <w:sz w:val="17"/>
          <w:szCs w:val="17"/>
        </w:rPr>
        <w:t xml:space="preserve"> zubných lekárov, Asociácie nemocníc Slovenska, Asociácie univerzitných a fakultných nemocníc, zdravotný</w:t>
      </w:r>
      <w:r w:rsidR="00BC43D6">
        <w:rPr>
          <w:rFonts w:ascii="Verdana" w:hAnsi="Verdana"/>
          <w:color w:val="000000" w:themeColor="text1"/>
          <w:sz w:val="17"/>
          <w:szCs w:val="17"/>
        </w:rPr>
        <w:t>ch</w:t>
      </w:r>
      <w:r w:rsidRPr="00743C1B">
        <w:rPr>
          <w:rFonts w:ascii="Verdana" w:hAnsi="Verdana"/>
          <w:color w:val="000000" w:themeColor="text1"/>
          <w:sz w:val="17"/>
          <w:szCs w:val="17"/>
        </w:rPr>
        <w:t xml:space="preserve"> poisťovn</w:t>
      </w:r>
      <w:r w:rsidR="00BC43D6">
        <w:rPr>
          <w:rFonts w:ascii="Verdana" w:hAnsi="Verdana"/>
          <w:color w:val="000000" w:themeColor="text1"/>
          <w:sz w:val="17"/>
          <w:szCs w:val="17"/>
        </w:rPr>
        <w:t>í</w:t>
      </w:r>
      <w:r w:rsidRPr="00743C1B">
        <w:rPr>
          <w:rFonts w:ascii="Verdana" w:hAnsi="Verdana"/>
          <w:color w:val="000000" w:themeColor="text1"/>
          <w:sz w:val="17"/>
          <w:szCs w:val="17"/>
        </w:rPr>
        <w:t xml:space="preserve">, Úradu pre dohľad nad zdravotnou starostlivosťou a Národného centra zdravotníckych informácií. </w:t>
      </w:r>
    </w:p>
    <w:p w:rsidR="00827950" w:rsidRDefault="00827950" w:rsidP="00AF5C82">
      <w:pPr>
        <w:autoSpaceDE w:val="0"/>
        <w:autoSpaceDN w:val="0"/>
        <w:adjustRightInd w:val="0"/>
        <w:spacing w:line="360" w:lineRule="auto"/>
        <w:ind w:firstLine="360"/>
        <w:rPr>
          <w:rFonts w:ascii="Verdana" w:hAnsi="Verdana"/>
          <w:color w:val="000000" w:themeColor="text1"/>
          <w:sz w:val="17"/>
          <w:szCs w:val="17"/>
        </w:rPr>
      </w:pPr>
    </w:p>
    <w:p w:rsidR="001C546F" w:rsidRPr="00743C1B" w:rsidRDefault="001C546F" w:rsidP="00AF5C82">
      <w:pPr>
        <w:autoSpaceDE w:val="0"/>
        <w:autoSpaceDN w:val="0"/>
        <w:adjustRightInd w:val="0"/>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 xml:space="preserve">Z analýzy vyplynulo, že Katalóg zdravotných výkonov (ďalej len KZV) nedostatočne reflektuje na potreby v poskytovaní zdravotnej starostlivosti vo všetkých špecializačných odboroch. V aplikačnej praxi existuje celý rad nových zdravotných výkonov, ktoré sú z pohľadu prevencie, diagnostiky alebo liečby účinnejšie oproti existujúcim, nemajú však v súčasnosti legislatívnu oporu, čo brzdí ich zavádzanie do praxe. Boli zistené problémy rozdielnosti a nejednotnosti dát používaných zdravotnými poisťovňami, Úradom pre dohľad nad zdravotnou starostlivosťou, Národným centrom zdravotníckej informatiky a poskytovateľmi zdravotnej starostlivosti. </w:t>
      </w:r>
    </w:p>
    <w:p w:rsidR="00827950" w:rsidRDefault="00827950" w:rsidP="00AF5C82">
      <w:pPr>
        <w:autoSpaceDE w:val="0"/>
        <w:autoSpaceDN w:val="0"/>
        <w:adjustRightInd w:val="0"/>
        <w:spacing w:line="360" w:lineRule="auto"/>
        <w:ind w:firstLine="360"/>
        <w:rPr>
          <w:rFonts w:ascii="Verdana" w:hAnsi="Verdana"/>
          <w:color w:val="000000" w:themeColor="text1"/>
          <w:sz w:val="17"/>
          <w:szCs w:val="17"/>
        </w:rPr>
      </w:pPr>
    </w:p>
    <w:p w:rsidR="001C546F" w:rsidRPr="00743C1B" w:rsidRDefault="001C546F" w:rsidP="00AF5C82">
      <w:pPr>
        <w:autoSpaceDE w:val="0"/>
        <w:autoSpaceDN w:val="0"/>
        <w:adjustRightInd w:val="0"/>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 xml:space="preserve">Z vyššie uvedeného dôvodu Ministerstvo zdravotníctva Slovenskej republiky v súlade s § 3 zákona č. 576/2004 Z. z. aktivizovalo </w:t>
      </w:r>
      <w:r w:rsidRPr="00743C1B">
        <w:rPr>
          <w:rFonts w:ascii="Verdana" w:hAnsi="Verdana"/>
          <w:b/>
          <w:bCs/>
          <w:color w:val="000000" w:themeColor="text1"/>
          <w:sz w:val="17"/>
          <w:szCs w:val="17"/>
        </w:rPr>
        <w:t>komisiu</w:t>
      </w:r>
      <w:r w:rsidRPr="00743C1B">
        <w:rPr>
          <w:rFonts w:ascii="Verdana" w:hAnsi="Verdana"/>
          <w:b/>
          <w:color w:val="000000" w:themeColor="text1"/>
          <w:sz w:val="17"/>
          <w:szCs w:val="17"/>
        </w:rPr>
        <w:t xml:space="preserve"> pre zdravotné výkony </w:t>
      </w:r>
      <w:r w:rsidRPr="00743C1B">
        <w:rPr>
          <w:rFonts w:ascii="Verdana" w:hAnsi="Verdana"/>
          <w:color w:val="000000" w:themeColor="text1"/>
          <w:sz w:val="17"/>
          <w:szCs w:val="17"/>
        </w:rPr>
        <w:t xml:space="preserve">ako svoj poradný orgán na odborné posudzovanie zdravotných výkonov pri tvorbe katalógu a neskôr aj zoznamu  zdravotných výkonov, ktorá má </w:t>
      </w:r>
      <w:r w:rsidRPr="00743C1B">
        <w:rPr>
          <w:rFonts w:ascii="Verdana" w:hAnsi="Verdana"/>
          <w:b/>
          <w:color w:val="000000" w:themeColor="text1"/>
          <w:sz w:val="17"/>
          <w:szCs w:val="17"/>
        </w:rPr>
        <w:t>jedenásť</w:t>
      </w:r>
      <w:r w:rsidRPr="00743C1B">
        <w:rPr>
          <w:rFonts w:ascii="Verdana" w:hAnsi="Verdana"/>
          <w:color w:val="000000" w:themeColor="text1"/>
          <w:sz w:val="17"/>
          <w:szCs w:val="17"/>
        </w:rPr>
        <w:t xml:space="preserve"> </w:t>
      </w:r>
      <w:r w:rsidRPr="00743C1B">
        <w:rPr>
          <w:rFonts w:ascii="Verdana" w:hAnsi="Verdana"/>
          <w:b/>
          <w:color w:val="000000" w:themeColor="text1"/>
          <w:sz w:val="17"/>
          <w:szCs w:val="17"/>
        </w:rPr>
        <w:t>členov.</w:t>
      </w:r>
      <w:r w:rsidRPr="00743C1B">
        <w:rPr>
          <w:rFonts w:ascii="Verdana" w:hAnsi="Verdana"/>
          <w:color w:val="000000" w:themeColor="text1"/>
          <w:sz w:val="17"/>
          <w:szCs w:val="17"/>
        </w:rPr>
        <w:t xml:space="preserve"> </w:t>
      </w:r>
    </w:p>
    <w:p w:rsidR="00827950" w:rsidRDefault="00827950" w:rsidP="00AF5C82">
      <w:pPr>
        <w:autoSpaceDE w:val="0"/>
        <w:autoSpaceDN w:val="0"/>
        <w:adjustRightInd w:val="0"/>
        <w:spacing w:line="360" w:lineRule="auto"/>
        <w:ind w:firstLine="360"/>
        <w:rPr>
          <w:rFonts w:ascii="Verdana" w:hAnsi="Verdana"/>
          <w:color w:val="000000" w:themeColor="text1"/>
          <w:sz w:val="17"/>
          <w:szCs w:val="17"/>
        </w:rPr>
      </w:pPr>
    </w:p>
    <w:p w:rsidR="001C546F" w:rsidRPr="00743C1B" w:rsidRDefault="001C546F" w:rsidP="00AF5C82">
      <w:pPr>
        <w:autoSpaceDE w:val="0"/>
        <w:autoSpaceDN w:val="0"/>
        <w:adjustRightInd w:val="0"/>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 xml:space="preserve">Ministerstvo zdravotníctva Slovenskej republiky vytvorilo v  rámci  komisie pre zdravotné výkony aj odborné pracovné skupiny v príslušných špecializačných odboroch (subkomisie), ktoré mali 5 členov a vypracovávali odborné stanoviská k zaradeniu zdravotného výkonu do zoznamu alebo jeho vyradeniu zo zoznamu, ktoré boli predkladané prostredníctvom svojho predsedu (nestáleho člena) komisii pre zdravotné výkony na schválenie. Odborné pracovné skupiny obdržali CD  s podkladmi pre zaraďovanie </w:t>
      </w:r>
      <w:r w:rsidR="003140A6">
        <w:rPr>
          <w:rFonts w:ascii="Verdana" w:hAnsi="Verdana"/>
          <w:color w:val="000000" w:themeColor="text1"/>
          <w:sz w:val="17"/>
          <w:szCs w:val="17"/>
        </w:rPr>
        <w:t xml:space="preserve">zdravotných </w:t>
      </w:r>
      <w:r w:rsidRPr="00743C1B">
        <w:rPr>
          <w:rFonts w:ascii="Verdana" w:hAnsi="Verdana"/>
          <w:color w:val="000000" w:themeColor="text1"/>
          <w:sz w:val="17"/>
          <w:szCs w:val="17"/>
        </w:rPr>
        <w:t xml:space="preserve">výkonov a štatútom komisie pre zdravotné výkony. </w:t>
      </w:r>
    </w:p>
    <w:p w:rsidR="00827950" w:rsidRDefault="00827950" w:rsidP="00AF5C82">
      <w:pPr>
        <w:spacing w:line="360" w:lineRule="auto"/>
        <w:ind w:firstLine="360"/>
        <w:rPr>
          <w:rFonts w:ascii="Verdana" w:hAnsi="Verdana"/>
          <w:color w:val="000000" w:themeColor="text1"/>
          <w:sz w:val="17"/>
          <w:szCs w:val="17"/>
        </w:rPr>
      </w:pPr>
    </w:p>
    <w:p w:rsidR="001C546F" w:rsidRPr="00743C1B" w:rsidRDefault="001C546F" w:rsidP="00AF5C82">
      <w:pPr>
        <w:spacing w:line="360" w:lineRule="auto"/>
        <w:ind w:left="708" w:firstLine="1"/>
        <w:rPr>
          <w:rFonts w:ascii="Verdana" w:hAnsi="Verdana"/>
          <w:b/>
          <w:bCs/>
          <w:color w:val="000000" w:themeColor="text1"/>
          <w:sz w:val="17"/>
          <w:szCs w:val="17"/>
        </w:rPr>
      </w:pPr>
      <w:r w:rsidRPr="00743C1B">
        <w:rPr>
          <w:rFonts w:ascii="Verdana" w:hAnsi="Verdana"/>
          <w:color w:val="000000" w:themeColor="text1"/>
          <w:sz w:val="17"/>
          <w:szCs w:val="17"/>
        </w:rPr>
        <w:t>Prvé zasadnutie komisie pre zdravotné výkony sa uskutočnil</w:t>
      </w:r>
      <w:r w:rsidR="003140A6">
        <w:rPr>
          <w:rFonts w:ascii="Verdana" w:hAnsi="Verdana"/>
          <w:color w:val="000000" w:themeColor="text1"/>
          <w:sz w:val="17"/>
          <w:szCs w:val="17"/>
        </w:rPr>
        <w:t>o</w:t>
      </w:r>
      <w:r w:rsidRPr="00743C1B">
        <w:rPr>
          <w:rFonts w:ascii="Verdana" w:hAnsi="Verdana"/>
          <w:color w:val="000000" w:themeColor="text1"/>
          <w:sz w:val="17"/>
          <w:szCs w:val="17"/>
        </w:rPr>
        <w:t xml:space="preserve"> </w:t>
      </w:r>
      <w:r w:rsidRPr="00743C1B">
        <w:rPr>
          <w:rFonts w:ascii="Verdana" w:hAnsi="Verdana"/>
          <w:bCs/>
          <w:color w:val="000000" w:themeColor="text1"/>
          <w:sz w:val="17"/>
          <w:szCs w:val="17"/>
        </w:rPr>
        <w:t xml:space="preserve">31.1.2017. Komisia pre zdravotné výkony zasadala v roku 2017 16 krát a schválila 6 153 zdravotných výkonov. </w:t>
      </w:r>
      <w:r w:rsidRPr="00743C1B">
        <w:rPr>
          <w:rFonts w:ascii="Verdana" w:hAnsi="Verdana"/>
          <w:color w:val="000000" w:themeColor="text1"/>
          <w:sz w:val="17"/>
          <w:szCs w:val="17"/>
        </w:rPr>
        <w:t>P</w:t>
      </w:r>
      <w:r w:rsidRPr="00743C1B">
        <w:rPr>
          <w:rFonts w:ascii="Verdana" w:hAnsi="Verdana"/>
          <w:bCs/>
          <w:color w:val="000000" w:themeColor="text1"/>
          <w:sz w:val="17"/>
          <w:szCs w:val="17"/>
        </w:rPr>
        <w:t xml:space="preserve">osledná KZV zasadala dňa 29.6.2017. </w:t>
      </w:r>
      <w:r w:rsidRPr="00743C1B">
        <w:rPr>
          <w:rFonts w:ascii="Verdana" w:hAnsi="Verdana"/>
          <w:b/>
          <w:bCs/>
          <w:color w:val="000000" w:themeColor="text1"/>
          <w:sz w:val="17"/>
          <w:szCs w:val="17"/>
        </w:rPr>
        <w:t xml:space="preserve">Návrh zoznamu zdravotných výkonov bol spracovaný v termíne. </w:t>
      </w:r>
    </w:p>
    <w:p w:rsidR="00827950" w:rsidRDefault="00827950" w:rsidP="00AF5C82">
      <w:pPr>
        <w:spacing w:line="360" w:lineRule="auto"/>
        <w:ind w:firstLine="360"/>
        <w:rPr>
          <w:rFonts w:ascii="Verdana" w:hAnsi="Verdana"/>
          <w:bCs/>
          <w:color w:val="000000" w:themeColor="text1"/>
          <w:sz w:val="17"/>
          <w:szCs w:val="17"/>
        </w:rPr>
      </w:pPr>
    </w:p>
    <w:p w:rsidR="009C7ACD" w:rsidRDefault="001C546F" w:rsidP="00AF5C82">
      <w:pPr>
        <w:spacing w:line="360" w:lineRule="auto"/>
        <w:ind w:left="708" w:firstLine="1"/>
        <w:rPr>
          <w:rFonts w:ascii="Verdana" w:hAnsi="Verdana"/>
          <w:bCs/>
          <w:color w:val="000000" w:themeColor="text1"/>
          <w:sz w:val="17"/>
          <w:szCs w:val="17"/>
        </w:rPr>
      </w:pPr>
      <w:r w:rsidRPr="00743C1B">
        <w:rPr>
          <w:rFonts w:ascii="Verdana" w:hAnsi="Verdana"/>
          <w:bCs/>
          <w:color w:val="000000" w:themeColor="text1"/>
          <w:sz w:val="17"/>
          <w:szCs w:val="17"/>
        </w:rPr>
        <w:t xml:space="preserve">Vzhľadom na to, že odborná verejnosť požiadala, aby zoznam zdravotných výkonov obsahoval aj bodové hodnoty alebo ceny zdravotných výkonov, ktoré doteraz v katalógoch zdravotných výkonov s výnimkou </w:t>
      </w:r>
      <w:r w:rsidRPr="00743C1B">
        <w:rPr>
          <w:rFonts w:ascii="Verdana" w:hAnsi="Verdana"/>
          <w:color w:val="000000" w:themeColor="text1"/>
          <w:sz w:val="17"/>
          <w:szCs w:val="17"/>
        </w:rPr>
        <w:t xml:space="preserve">Nariadenia vlády SR č. 226/2005 Z. z. o výške úhrady za zdravotnú starostlivosť, ktorú uhrádza zdravotná poisťovňa poskytovateľovi lekárskej služby prvej pomoci zo 4. mája 2005 </w:t>
      </w:r>
      <w:r w:rsidRPr="00743C1B">
        <w:rPr>
          <w:rFonts w:ascii="Verdana" w:hAnsi="Verdana"/>
          <w:bCs/>
          <w:color w:val="000000" w:themeColor="text1"/>
          <w:sz w:val="17"/>
          <w:szCs w:val="17"/>
        </w:rPr>
        <w:t xml:space="preserve">neboli a ministerstvo zdravotníctva v pôvodnom zámere návrhu zoznamu zdravotných výkonov neplánovalo aj určenie spôsobu financovania zdravotných výkonov, prehodnotilo túto možnosť a rozhodlo o začatí prípravy podkladov pre financovanie zdravotných výkonov, ktoré boli zaradené do zoznamu zdravotných výkonov. </w:t>
      </w:r>
    </w:p>
    <w:p w:rsidR="009C7ACD" w:rsidRDefault="009C7ACD" w:rsidP="00AF5C82">
      <w:pPr>
        <w:spacing w:line="360" w:lineRule="auto"/>
        <w:ind w:left="708" w:firstLine="1"/>
        <w:rPr>
          <w:rFonts w:ascii="Verdana" w:hAnsi="Verdana"/>
          <w:bCs/>
          <w:color w:val="000000" w:themeColor="text1"/>
          <w:sz w:val="17"/>
          <w:szCs w:val="17"/>
        </w:rPr>
      </w:pPr>
    </w:p>
    <w:p w:rsidR="009C7ACD" w:rsidRDefault="009C7ACD" w:rsidP="00AF5C82">
      <w:pPr>
        <w:spacing w:line="360" w:lineRule="auto"/>
        <w:ind w:left="708" w:firstLine="1"/>
        <w:rPr>
          <w:rFonts w:ascii="Verdana" w:hAnsi="Verdana"/>
          <w:bCs/>
          <w:color w:val="000000" w:themeColor="text1"/>
          <w:sz w:val="17"/>
          <w:szCs w:val="17"/>
        </w:rPr>
      </w:pPr>
    </w:p>
    <w:p w:rsidR="009C7ACD" w:rsidRDefault="001C546F" w:rsidP="00AF5C82">
      <w:pPr>
        <w:spacing w:line="360" w:lineRule="auto"/>
        <w:ind w:left="708" w:firstLine="1"/>
        <w:rPr>
          <w:rFonts w:ascii="Verdana" w:hAnsi="Verdana"/>
          <w:bCs/>
          <w:color w:val="000000" w:themeColor="text1"/>
          <w:sz w:val="17"/>
          <w:szCs w:val="17"/>
        </w:rPr>
      </w:pPr>
      <w:r w:rsidRPr="00743C1B">
        <w:rPr>
          <w:rFonts w:ascii="Verdana" w:hAnsi="Verdana"/>
          <w:bCs/>
          <w:color w:val="000000" w:themeColor="text1"/>
          <w:sz w:val="17"/>
          <w:szCs w:val="17"/>
        </w:rPr>
        <w:t>Ministerstvo zdravotníctva</w:t>
      </w:r>
      <w:r w:rsidR="009C7ACD">
        <w:rPr>
          <w:rFonts w:ascii="Verdana" w:hAnsi="Verdana"/>
          <w:bCs/>
          <w:color w:val="000000" w:themeColor="text1"/>
          <w:sz w:val="17"/>
          <w:szCs w:val="17"/>
        </w:rPr>
        <w:t xml:space="preserve"> SR</w:t>
      </w:r>
      <w:r w:rsidRPr="00743C1B">
        <w:rPr>
          <w:rFonts w:ascii="Verdana" w:hAnsi="Verdana"/>
          <w:bCs/>
          <w:color w:val="000000" w:themeColor="text1"/>
          <w:sz w:val="17"/>
          <w:szCs w:val="17"/>
        </w:rPr>
        <w:t xml:space="preserve"> v spolupráci so Všeobecnou zdravotnou poisťovňou a. s. vypracovalo formulár registračného listu zdravotného výkonu, ktorý bol následne zverejnený na webe VšZP.  Ministerstvo zdravotníctva SR vysvetlilo postup vyplňovania formulára registračných listov zdravotných výkonov v rámci niekoľkých pracovných rokovaní zdravotníckych pracovníkov. Pracovné rokovania sa konali 7.11.2017, 10.11.2017 a 21.11.2017. </w:t>
      </w:r>
    </w:p>
    <w:p w:rsidR="009C7ACD" w:rsidRDefault="009C7ACD" w:rsidP="00AF5C82">
      <w:pPr>
        <w:spacing w:line="360" w:lineRule="auto"/>
        <w:ind w:left="708" w:firstLine="1"/>
        <w:rPr>
          <w:rFonts w:ascii="Verdana" w:hAnsi="Verdana"/>
          <w:bCs/>
          <w:color w:val="000000" w:themeColor="text1"/>
          <w:sz w:val="17"/>
          <w:szCs w:val="17"/>
        </w:rPr>
      </w:pPr>
    </w:p>
    <w:p w:rsidR="001C546F" w:rsidRPr="00743C1B" w:rsidRDefault="001C546F" w:rsidP="00AF5C82">
      <w:pPr>
        <w:spacing w:line="360" w:lineRule="auto"/>
        <w:ind w:left="708" w:firstLine="1"/>
        <w:rPr>
          <w:rFonts w:ascii="Verdana" w:hAnsi="Verdana"/>
          <w:b/>
          <w:color w:val="000000" w:themeColor="text1"/>
          <w:sz w:val="17"/>
          <w:szCs w:val="17"/>
        </w:rPr>
      </w:pPr>
      <w:r w:rsidRPr="00743C1B">
        <w:rPr>
          <w:rFonts w:ascii="Verdana" w:hAnsi="Verdana"/>
          <w:bCs/>
          <w:color w:val="000000" w:themeColor="text1"/>
          <w:sz w:val="17"/>
          <w:szCs w:val="17"/>
        </w:rPr>
        <w:t xml:space="preserve">Odbor kategorizácie zdravotných výkonov v súčasnosti intenzívne spolupracuje s členmi odborných pracovných skupín na vyplňovaní registračných listov zdravotných výkonov, ktoré budú podkladom pre určenie spôsobu financovania zdravotných výkonov zaradených do zoznamu zdravotných výkonov. </w:t>
      </w:r>
    </w:p>
    <w:p w:rsidR="00D07F6D" w:rsidRDefault="00D07F6D" w:rsidP="00AF5C82">
      <w:pPr>
        <w:spacing w:line="360" w:lineRule="auto"/>
        <w:ind w:left="709"/>
        <w:rPr>
          <w:rFonts w:ascii="Verdana" w:hAnsi="Verdana"/>
          <w:color w:val="000000" w:themeColor="text1"/>
          <w:sz w:val="17"/>
          <w:szCs w:val="17"/>
          <w:lang w:eastAsia="en-US"/>
        </w:rPr>
      </w:pPr>
    </w:p>
    <w:p w:rsidR="00736C32" w:rsidRDefault="00736C32" w:rsidP="00AF5C82">
      <w:pPr>
        <w:spacing w:line="360" w:lineRule="auto"/>
        <w:ind w:left="709"/>
        <w:rPr>
          <w:rFonts w:ascii="Verdana" w:hAnsi="Verdana"/>
          <w:color w:val="000000" w:themeColor="text1"/>
          <w:sz w:val="17"/>
          <w:szCs w:val="17"/>
          <w:lang w:eastAsia="en-US"/>
        </w:rPr>
      </w:pPr>
    </w:p>
    <w:p w:rsidR="00406DAE" w:rsidRPr="00827950" w:rsidRDefault="00EF1DB6" w:rsidP="00AF5C82">
      <w:pPr>
        <w:spacing w:line="360" w:lineRule="auto"/>
        <w:rPr>
          <w:rFonts w:ascii="Verdana" w:hAnsi="Verdana"/>
          <w:b/>
          <w:color w:val="000000" w:themeColor="text1"/>
          <w:sz w:val="17"/>
          <w:szCs w:val="17"/>
        </w:rPr>
      </w:pPr>
      <w:r w:rsidRPr="00827950">
        <w:rPr>
          <w:rFonts w:ascii="Verdana" w:hAnsi="Verdana"/>
          <w:b/>
          <w:bCs/>
          <w:color w:val="000000" w:themeColor="text1"/>
          <w:sz w:val="17"/>
          <w:szCs w:val="17"/>
        </w:rPr>
        <w:t>4</w:t>
      </w:r>
      <w:r w:rsidRPr="00827950">
        <w:rPr>
          <w:rFonts w:ascii="Verdana" w:hAnsi="Verdana"/>
          <w:b/>
          <w:bCs/>
          <w:color w:val="000000" w:themeColor="text1"/>
          <w:sz w:val="17"/>
          <w:szCs w:val="17"/>
        </w:rPr>
        <w:tab/>
      </w:r>
      <w:r w:rsidR="00CE4B1D" w:rsidRPr="00827950">
        <w:rPr>
          <w:rFonts w:ascii="Verdana" w:hAnsi="Verdana"/>
          <w:b/>
          <w:color w:val="000000" w:themeColor="text1"/>
          <w:sz w:val="17"/>
          <w:szCs w:val="17"/>
        </w:rPr>
        <w:t>VEDECKÁ RADA</w:t>
      </w:r>
    </w:p>
    <w:p w:rsidR="00406DAE" w:rsidRPr="00743C1B" w:rsidRDefault="00406DAE" w:rsidP="00AF5C82">
      <w:pPr>
        <w:spacing w:line="360" w:lineRule="auto"/>
        <w:rPr>
          <w:rFonts w:ascii="Verdana" w:hAnsi="Verdana"/>
          <w:color w:val="000000" w:themeColor="text1"/>
          <w:sz w:val="17"/>
          <w:szCs w:val="17"/>
        </w:rPr>
      </w:pPr>
    </w:p>
    <w:p w:rsidR="00406DAE" w:rsidRPr="00743C1B" w:rsidRDefault="00406DAE"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Vedecká rada Ministerstva zdravotníctva Slovenskej republiky je odborným poradným orgánom ministra zdravotníctva Slovenskej republiky a Ministerstva zdravotníctva Slovenskej republiky pre vedecko-výskumné otázky rezortu zdravotníctva.</w:t>
      </w:r>
    </w:p>
    <w:p w:rsidR="00827950" w:rsidRDefault="00827950" w:rsidP="00AF5C82">
      <w:pPr>
        <w:spacing w:line="360" w:lineRule="auto"/>
        <w:ind w:left="708"/>
        <w:rPr>
          <w:rFonts w:ascii="Verdana" w:hAnsi="Verdana"/>
          <w:color w:val="000000" w:themeColor="text1"/>
          <w:sz w:val="17"/>
          <w:szCs w:val="17"/>
        </w:rPr>
      </w:pPr>
    </w:p>
    <w:p w:rsidR="00406DAE" w:rsidRPr="00743C1B" w:rsidRDefault="00406DAE"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Poslanie Vedeckej rady Ministerstva zdravotníctva Slovenskej republiky súvisí s výkonom štátnej správy ministerstva podľa § 45 ods. 1 písm. e) zákona č. 576/2004 Z. z. o zdravotnej starostlivosti, službách súvisiacich s poskytovaním zdravotnej starostlivosti a o zmene a doplnení niektorých zákonov v znení neskorších predpisov. </w:t>
      </w:r>
    </w:p>
    <w:p w:rsidR="00827950" w:rsidRDefault="00827950" w:rsidP="00AF5C82">
      <w:pPr>
        <w:spacing w:line="360" w:lineRule="auto"/>
        <w:ind w:left="708"/>
        <w:rPr>
          <w:rFonts w:ascii="Verdana" w:hAnsi="Verdana"/>
          <w:color w:val="000000" w:themeColor="text1"/>
          <w:sz w:val="17"/>
          <w:szCs w:val="17"/>
        </w:rPr>
      </w:pPr>
    </w:p>
    <w:p w:rsidR="00406DAE" w:rsidRPr="00743C1B" w:rsidRDefault="00406DAE"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Dňa 1. januára 2017 nadobudol účinnosť „nový“ Štatút Vedeckej rady Ministerstva zdravotníctva Slovenskej republiky, ktorý bol uverejnený vo Vestníku Ministerstva zdravotníctva Slovenskej republiky, Čiastka 1-6, Ročník 65. </w:t>
      </w:r>
    </w:p>
    <w:p w:rsidR="00827950" w:rsidRDefault="00827950" w:rsidP="00AF5C82">
      <w:pPr>
        <w:spacing w:line="360" w:lineRule="auto"/>
        <w:ind w:left="708"/>
        <w:rPr>
          <w:rFonts w:ascii="Verdana" w:hAnsi="Verdana"/>
          <w:color w:val="000000" w:themeColor="text1"/>
          <w:sz w:val="17"/>
          <w:szCs w:val="17"/>
        </w:rPr>
      </w:pPr>
    </w:p>
    <w:p w:rsidR="00406DAE" w:rsidRPr="00743C1B" w:rsidRDefault="00406DAE"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Dňa 10. apríla 2017 sa uskutočnilo prvé plenárne zasadnutie „novej“ Vedeckej rady Ministerstva zdravotníctva Slovenskej republiky, ktoré otvoril Tomáš Drucker - minister zdravotníctva Slovenskej republiky. </w:t>
      </w:r>
    </w:p>
    <w:p w:rsidR="00827950" w:rsidRDefault="00827950" w:rsidP="00AF5C82">
      <w:pPr>
        <w:spacing w:line="360" w:lineRule="auto"/>
        <w:ind w:left="708"/>
        <w:rPr>
          <w:rFonts w:ascii="Verdana" w:hAnsi="Verdana"/>
          <w:color w:val="000000" w:themeColor="text1"/>
          <w:sz w:val="17"/>
          <w:szCs w:val="17"/>
        </w:rPr>
      </w:pPr>
    </w:p>
    <w:p w:rsidR="00406DAE" w:rsidRPr="00743C1B" w:rsidRDefault="00406DAE"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Za predsedu Vedeckej rady Ministerstva zdravotníctva Slovenskej republiky bol vymenovaný </w:t>
      </w:r>
      <w:proofErr w:type="spellStart"/>
      <w:r w:rsidRPr="00743C1B">
        <w:rPr>
          <w:rFonts w:ascii="Verdana" w:hAnsi="Verdana"/>
          <w:color w:val="000000" w:themeColor="text1"/>
          <w:sz w:val="17"/>
          <w:szCs w:val="17"/>
        </w:rPr>
        <w:t>Dipl.-Ing</w:t>
      </w:r>
      <w:proofErr w:type="spellEnd"/>
      <w:r w:rsidRPr="00743C1B">
        <w:rPr>
          <w:rFonts w:ascii="Verdana" w:hAnsi="Verdana"/>
          <w:color w:val="000000" w:themeColor="text1"/>
          <w:sz w:val="17"/>
          <w:szCs w:val="17"/>
        </w:rPr>
        <w:t xml:space="preserve">. Michal </w:t>
      </w:r>
      <w:proofErr w:type="spellStart"/>
      <w:r w:rsidRPr="00743C1B">
        <w:rPr>
          <w:rFonts w:ascii="Verdana" w:hAnsi="Verdana"/>
          <w:color w:val="000000" w:themeColor="text1"/>
          <w:sz w:val="17"/>
          <w:szCs w:val="17"/>
        </w:rPr>
        <w:t>Ries</w:t>
      </w:r>
      <w:proofErr w:type="spellEnd"/>
      <w:r w:rsidRPr="00743C1B">
        <w:rPr>
          <w:rFonts w:ascii="Verdana" w:hAnsi="Verdana"/>
          <w:color w:val="000000" w:themeColor="text1"/>
          <w:sz w:val="17"/>
          <w:szCs w:val="17"/>
        </w:rPr>
        <w:t xml:space="preserve">, Dr. </w:t>
      </w:r>
      <w:proofErr w:type="spellStart"/>
      <w:r w:rsidRPr="00743C1B">
        <w:rPr>
          <w:rFonts w:ascii="Verdana" w:hAnsi="Verdana"/>
          <w:color w:val="000000" w:themeColor="text1"/>
          <w:sz w:val="17"/>
          <w:szCs w:val="17"/>
        </w:rPr>
        <w:t>techn</w:t>
      </w:r>
      <w:proofErr w:type="spellEnd"/>
      <w:r w:rsidRPr="00743C1B">
        <w:rPr>
          <w:rFonts w:ascii="Verdana" w:hAnsi="Verdana"/>
          <w:color w:val="000000" w:themeColor="text1"/>
          <w:sz w:val="17"/>
          <w:szCs w:val="17"/>
        </w:rPr>
        <w:t>..</w:t>
      </w:r>
    </w:p>
    <w:p w:rsidR="00827950" w:rsidRDefault="00827950" w:rsidP="00AF5C82">
      <w:pPr>
        <w:spacing w:line="360" w:lineRule="auto"/>
        <w:ind w:left="708"/>
        <w:rPr>
          <w:rFonts w:ascii="Verdana" w:hAnsi="Verdana"/>
          <w:color w:val="000000" w:themeColor="text1"/>
          <w:sz w:val="17"/>
          <w:szCs w:val="17"/>
        </w:rPr>
      </w:pPr>
    </w:p>
    <w:p w:rsidR="00406DAE" w:rsidRPr="00743C1B" w:rsidRDefault="00406DAE"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Za podpredsedu Vedeckej rady Ministerstva zdravotníctva Slovenskej republiky bol vymenovaný MVDr. Ján Rosocha, CSc..</w:t>
      </w:r>
    </w:p>
    <w:p w:rsidR="00827950" w:rsidRDefault="00827950" w:rsidP="00AF5C82">
      <w:pPr>
        <w:spacing w:line="360" w:lineRule="auto"/>
        <w:ind w:left="708"/>
        <w:rPr>
          <w:rFonts w:ascii="Verdana" w:hAnsi="Verdana"/>
          <w:color w:val="000000" w:themeColor="text1"/>
          <w:sz w:val="17"/>
          <w:szCs w:val="17"/>
        </w:rPr>
      </w:pPr>
    </w:p>
    <w:p w:rsidR="00406DAE" w:rsidRPr="00743C1B" w:rsidRDefault="00406DAE"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Za členov predsedníctva Vedeckej rady Ministerstva zdravotníctva Slovenskej republiky boli v tajnom hlasovaní zvolení a následne vymenovaní prof. MUDr. Ján Danko, CSc., prof. MUDr. Daniel Pella, PhD. </w:t>
      </w:r>
      <w:r w:rsidRPr="00743C1B">
        <w:rPr>
          <w:rFonts w:ascii="Verdana" w:hAnsi="Verdana"/>
          <w:color w:val="000000" w:themeColor="text1"/>
          <w:sz w:val="17"/>
          <w:szCs w:val="17"/>
        </w:rPr>
        <w:br/>
        <w:t>a prof. MUDr. Juraj Šteňo, DrSc..</w:t>
      </w:r>
    </w:p>
    <w:p w:rsidR="00827950" w:rsidRDefault="00827950" w:rsidP="00AF5C82">
      <w:pPr>
        <w:spacing w:line="360" w:lineRule="auto"/>
        <w:ind w:left="708"/>
        <w:rPr>
          <w:rFonts w:ascii="Verdana" w:hAnsi="Verdana"/>
          <w:color w:val="000000" w:themeColor="text1"/>
          <w:sz w:val="17"/>
          <w:szCs w:val="17"/>
        </w:rPr>
      </w:pPr>
    </w:p>
    <w:p w:rsidR="00406DAE" w:rsidRPr="00743C1B" w:rsidRDefault="00406DAE"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Za členov Vedeckej rady Ministerstva zdravotníctva Slovenskej republiky boli vymenovaní MUDr. </w:t>
      </w:r>
      <w:proofErr w:type="spellStart"/>
      <w:r w:rsidRPr="00743C1B">
        <w:rPr>
          <w:rFonts w:ascii="Verdana" w:hAnsi="Verdana"/>
          <w:color w:val="000000" w:themeColor="text1"/>
          <w:sz w:val="17"/>
          <w:szCs w:val="17"/>
        </w:rPr>
        <w:t>Ľuboslav</w:t>
      </w:r>
      <w:proofErr w:type="spellEnd"/>
      <w:r w:rsidRPr="00743C1B">
        <w:rPr>
          <w:rFonts w:ascii="Verdana" w:hAnsi="Verdana"/>
          <w:color w:val="000000" w:themeColor="text1"/>
          <w:sz w:val="17"/>
          <w:szCs w:val="17"/>
        </w:rPr>
        <w:t xml:space="preserve"> Beňa, PhD., doc. MUDr. RNDr. Ing. Peter Celec, DrSc., MPH, prof. MUDr. Dušan Dobrota, CSc., MUDr. Richard Imrich, DrSc., prof. RNDr. Marta Kollárová, DrSc., doc. PhDr. Marek Majdan, PhD., doc. MUDr. Michal Mego, PhD., prof. MUDr. Lukáš Plank, CSc., prof. MUDr. Anna Remková, DrSc., prof. MUDr. Peter Valkovič, PhD..</w:t>
      </w:r>
    </w:p>
    <w:p w:rsidR="00827950" w:rsidRDefault="00827950" w:rsidP="00AF5C82">
      <w:pPr>
        <w:spacing w:line="360" w:lineRule="auto"/>
        <w:ind w:left="708"/>
        <w:rPr>
          <w:rFonts w:ascii="Verdana" w:hAnsi="Verdana"/>
          <w:color w:val="000000" w:themeColor="text1"/>
          <w:sz w:val="17"/>
          <w:szCs w:val="17"/>
        </w:rPr>
      </w:pPr>
    </w:p>
    <w:p w:rsidR="00406DAE" w:rsidRPr="00743C1B" w:rsidRDefault="00406DAE"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lastRenderedPageBreak/>
        <w:t>V roku 2017 zasadalo predsedníctvo Vedeckej rady Ministerstva zdravotníctva Slovenskej republiky štyrikrát.</w:t>
      </w:r>
    </w:p>
    <w:p w:rsidR="00827950" w:rsidRDefault="00827950" w:rsidP="00AF5C82">
      <w:pPr>
        <w:spacing w:line="360" w:lineRule="auto"/>
        <w:ind w:left="708"/>
        <w:rPr>
          <w:rFonts w:ascii="Verdana" w:hAnsi="Verdana"/>
          <w:color w:val="000000" w:themeColor="text1"/>
          <w:sz w:val="17"/>
          <w:szCs w:val="17"/>
        </w:rPr>
      </w:pPr>
    </w:p>
    <w:p w:rsidR="00406DAE" w:rsidRPr="00743C1B" w:rsidRDefault="00406DAE"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V roku 2017 sa uskutočnilo plenárne zasadnutie Vedeckej rady Ministerstva zdravotníctva Slovenskej republiky štyrikrát.</w:t>
      </w:r>
    </w:p>
    <w:p w:rsidR="00827950" w:rsidRDefault="00827950" w:rsidP="00AF5C82">
      <w:pPr>
        <w:spacing w:line="360" w:lineRule="auto"/>
        <w:ind w:left="708"/>
        <w:rPr>
          <w:rFonts w:ascii="Verdana" w:hAnsi="Verdana"/>
          <w:color w:val="000000" w:themeColor="text1"/>
          <w:sz w:val="17"/>
          <w:szCs w:val="17"/>
        </w:rPr>
      </w:pPr>
    </w:p>
    <w:p w:rsidR="00406DAE" w:rsidRPr="00743C1B" w:rsidRDefault="00406DAE"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Listom č. S02815-2017-OVV-1 zo dňa 29. 11. 2017 požiadala riaditeľka odboru výskumu a vývoja Ministerstva zdravotníctva Slovenskej republiky ministra zdravotníctva Slovenskej republiky o odvolanie </w:t>
      </w:r>
      <w:proofErr w:type="spellStart"/>
      <w:r w:rsidRPr="00743C1B">
        <w:rPr>
          <w:rFonts w:ascii="Verdana" w:hAnsi="Verdana"/>
          <w:color w:val="000000" w:themeColor="text1"/>
          <w:sz w:val="17"/>
          <w:szCs w:val="17"/>
        </w:rPr>
        <w:t>Dipl.-Ing</w:t>
      </w:r>
      <w:proofErr w:type="spellEnd"/>
      <w:r w:rsidRPr="00743C1B">
        <w:rPr>
          <w:rFonts w:ascii="Verdana" w:hAnsi="Verdana"/>
          <w:color w:val="000000" w:themeColor="text1"/>
          <w:sz w:val="17"/>
          <w:szCs w:val="17"/>
        </w:rPr>
        <w:t xml:space="preserve">. Michala </w:t>
      </w:r>
      <w:proofErr w:type="spellStart"/>
      <w:r w:rsidRPr="00743C1B">
        <w:rPr>
          <w:rFonts w:ascii="Verdana" w:hAnsi="Verdana"/>
          <w:color w:val="000000" w:themeColor="text1"/>
          <w:sz w:val="17"/>
          <w:szCs w:val="17"/>
        </w:rPr>
        <w:t>Riesa</w:t>
      </w:r>
      <w:proofErr w:type="spellEnd"/>
      <w:r w:rsidRPr="00743C1B">
        <w:rPr>
          <w:rFonts w:ascii="Verdana" w:hAnsi="Verdana"/>
          <w:color w:val="000000" w:themeColor="text1"/>
          <w:sz w:val="17"/>
          <w:szCs w:val="17"/>
        </w:rPr>
        <w:t xml:space="preserve">, Dr. </w:t>
      </w:r>
      <w:proofErr w:type="spellStart"/>
      <w:r w:rsidRPr="00743C1B">
        <w:rPr>
          <w:rFonts w:ascii="Verdana" w:hAnsi="Verdana"/>
          <w:color w:val="000000" w:themeColor="text1"/>
          <w:sz w:val="17"/>
          <w:szCs w:val="17"/>
        </w:rPr>
        <w:t>techn</w:t>
      </w:r>
      <w:proofErr w:type="spellEnd"/>
      <w:r w:rsidRPr="00743C1B">
        <w:rPr>
          <w:rFonts w:ascii="Verdana" w:hAnsi="Verdana"/>
          <w:color w:val="000000" w:themeColor="text1"/>
          <w:sz w:val="17"/>
          <w:szCs w:val="17"/>
        </w:rPr>
        <w:t xml:space="preserve">. z funkcie predsedu Vedeckej rady Ministerstva zdravotníctva Slovenskej republiky ku dňu 31. 12. 2017. Minister zdravotníctva Slovenskej republiky jej žiadosti vyhovel a </w:t>
      </w:r>
      <w:proofErr w:type="spellStart"/>
      <w:r w:rsidRPr="00743C1B">
        <w:rPr>
          <w:rFonts w:ascii="Verdana" w:hAnsi="Verdana"/>
          <w:color w:val="000000" w:themeColor="text1"/>
          <w:sz w:val="17"/>
          <w:szCs w:val="17"/>
        </w:rPr>
        <w:t>Dipl.-Ing</w:t>
      </w:r>
      <w:proofErr w:type="spellEnd"/>
      <w:r w:rsidRPr="00743C1B">
        <w:rPr>
          <w:rFonts w:ascii="Verdana" w:hAnsi="Verdana"/>
          <w:color w:val="000000" w:themeColor="text1"/>
          <w:sz w:val="17"/>
          <w:szCs w:val="17"/>
        </w:rPr>
        <w:t xml:space="preserve">. Michala </w:t>
      </w:r>
      <w:proofErr w:type="spellStart"/>
      <w:r w:rsidRPr="00743C1B">
        <w:rPr>
          <w:rFonts w:ascii="Verdana" w:hAnsi="Verdana"/>
          <w:color w:val="000000" w:themeColor="text1"/>
          <w:sz w:val="17"/>
          <w:szCs w:val="17"/>
        </w:rPr>
        <w:t>Riesa</w:t>
      </w:r>
      <w:proofErr w:type="spellEnd"/>
      <w:r w:rsidRPr="00743C1B">
        <w:rPr>
          <w:rFonts w:ascii="Verdana" w:hAnsi="Verdana"/>
          <w:color w:val="000000" w:themeColor="text1"/>
          <w:sz w:val="17"/>
          <w:szCs w:val="17"/>
        </w:rPr>
        <w:t xml:space="preserve">, Dr. </w:t>
      </w:r>
      <w:proofErr w:type="spellStart"/>
      <w:r w:rsidRPr="00743C1B">
        <w:rPr>
          <w:rFonts w:ascii="Verdana" w:hAnsi="Verdana"/>
          <w:color w:val="000000" w:themeColor="text1"/>
          <w:sz w:val="17"/>
          <w:szCs w:val="17"/>
        </w:rPr>
        <w:t>techn</w:t>
      </w:r>
      <w:proofErr w:type="spellEnd"/>
      <w:r w:rsidRPr="00743C1B">
        <w:rPr>
          <w:rFonts w:ascii="Verdana" w:hAnsi="Verdana"/>
          <w:color w:val="000000" w:themeColor="text1"/>
          <w:sz w:val="17"/>
          <w:szCs w:val="17"/>
        </w:rPr>
        <w:t xml:space="preserve">. z funkcie predsedu Vedeckej rady Ministerstva zdravotníctva Slovenskej republiky ku dňu 31. 12. 2017 odvolal. </w:t>
      </w:r>
    </w:p>
    <w:p w:rsidR="00827950" w:rsidRDefault="00827950" w:rsidP="00AF5C82">
      <w:pPr>
        <w:spacing w:line="360" w:lineRule="auto"/>
        <w:ind w:left="708"/>
        <w:rPr>
          <w:rFonts w:ascii="Verdana" w:hAnsi="Verdana"/>
          <w:color w:val="000000" w:themeColor="text1"/>
          <w:sz w:val="17"/>
          <w:szCs w:val="17"/>
        </w:rPr>
      </w:pPr>
    </w:p>
    <w:p w:rsidR="00406DAE" w:rsidRPr="00743C1B" w:rsidRDefault="00406DAE"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V roku 2017 Vedecká rada Ministerstva zdravotníctva Slovenskej republiky hodnotila 9 žiadostí o poskytnutie dotácie v oblasti zdravotníctva na účely výskumu a vývoja (v zmysle zákona č. 525/2010 Z. z. o poskytovaní dotácií v pôsobnosti Ministerstva zdravotníctva Slovenskej republiky a o zmene a doplnení niektorých zákonov v znení neskorších predpisov). Z celkového počtu žiadostí bolo ministrovi zdravotníctva Slovenskej republiky Vedeckou radou Ministerstva zdravotníctva Slovenskej republiky navrhnutých len 5 žiadostí na financovanie výskumných projektov. V roku 2017 Ministerstvo zdravotníctva Slovenskej republiky poskytlo dotáciu v celkovej hodnote 83 195,00 €. </w:t>
      </w:r>
    </w:p>
    <w:p w:rsidR="00406DAE" w:rsidRPr="00743C1B" w:rsidRDefault="00406DAE" w:rsidP="00AF5C82">
      <w:pPr>
        <w:spacing w:line="360" w:lineRule="auto"/>
        <w:rPr>
          <w:rFonts w:ascii="Verdana" w:hAnsi="Verdana"/>
          <w:color w:val="000000" w:themeColor="text1"/>
          <w:sz w:val="17"/>
          <w:szCs w:val="17"/>
        </w:rPr>
      </w:pPr>
    </w:p>
    <w:p w:rsidR="00406DAE" w:rsidRPr="00743C1B" w:rsidRDefault="00406DAE" w:rsidP="00AF5C82">
      <w:pPr>
        <w:spacing w:line="360" w:lineRule="auto"/>
        <w:ind w:left="993" w:hanging="426"/>
        <w:rPr>
          <w:rFonts w:ascii="Verdana" w:hAnsi="Verdana"/>
          <w:bCs/>
          <w:color w:val="000000" w:themeColor="text1"/>
          <w:sz w:val="17"/>
          <w:szCs w:val="17"/>
        </w:rPr>
      </w:pPr>
    </w:p>
    <w:p w:rsidR="00E42E79" w:rsidRPr="00743C1B" w:rsidRDefault="00E42E79" w:rsidP="00AF5C82">
      <w:pPr>
        <w:spacing w:line="360" w:lineRule="auto"/>
        <w:rPr>
          <w:rFonts w:ascii="Verdana" w:hAnsi="Verdana"/>
          <w:b/>
          <w:bCs/>
          <w:color w:val="000000" w:themeColor="text1"/>
          <w:sz w:val="20"/>
          <w:szCs w:val="20"/>
        </w:rPr>
      </w:pPr>
      <w:r w:rsidRPr="00743C1B">
        <w:rPr>
          <w:rFonts w:ascii="Verdana" w:hAnsi="Verdana"/>
          <w:b/>
          <w:bCs/>
          <w:color w:val="000000" w:themeColor="text1"/>
          <w:sz w:val="20"/>
          <w:szCs w:val="20"/>
        </w:rPr>
        <w:t xml:space="preserve">5 </w:t>
      </w:r>
      <w:r w:rsidR="0059105D">
        <w:rPr>
          <w:rFonts w:ascii="Verdana" w:hAnsi="Verdana"/>
          <w:b/>
          <w:bCs/>
          <w:color w:val="000000" w:themeColor="text1"/>
          <w:sz w:val="20"/>
          <w:szCs w:val="20"/>
        </w:rPr>
        <w:tab/>
      </w:r>
      <w:r w:rsidRPr="00743C1B">
        <w:rPr>
          <w:rFonts w:ascii="Verdana" w:hAnsi="Verdana"/>
          <w:b/>
          <w:bCs/>
          <w:color w:val="000000" w:themeColor="text1"/>
          <w:sz w:val="20"/>
          <w:szCs w:val="20"/>
        </w:rPr>
        <w:t>PROTIDROGOVÁ STRATÉGIA A MONITOROVANIE DROG</w:t>
      </w:r>
    </w:p>
    <w:p w:rsidR="00E42E79" w:rsidRPr="00743C1B" w:rsidRDefault="00E42E79" w:rsidP="00AF5C82">
      <w:pPr>
        <w:spacing w:line="360" w:lineRule="auto"/>
        <w:ind w:left="993" w:hanging="426"/>
        <w:rPr>
          <w:rFonts w:ascii="Verdana" w:hAnsi="Verdana"/>
          <w:b/>
          <w:bCs/>
          <w:color w:val="000000" w:themeColor="text1"/>
          <w:sz w:val="17"/>
          <w:szCs w:val="17"/>
        </w:rPr>
      </w:pPr>
    </w:p>
    <w:p w:rsidR="00E42E79" w:rsidRPr="00743C1B" w:rsidRDefault="00E42E79" w:rsidP="00AF5C82">
      <w:pPr>
        <w:spacing w:line="360" w:lineRule="auto"/>
        <w:rPr>
          <w:rFonts w:ascii="Verdana" w:hAnsi="Verdana"/>
          <w:b/>
          <w:bCs/>
          <w:color w:val="000000" w:themeColor="text1"/>
          <w:sz w:val="17"/>
          <w:szCs w:val="17"/>
        </w:rPr>
      </w:pPr>
      <w:r w:rsidRPr="00743C1B">
        <w:rPr>
          <w:rFonts w:ascii="Verdana" w:hAnsi="Verdana"/>
          <w:b/>
          <w:bCs/>
          <w:color w:val="000000" w:themeColor="text1"/>
          <w:sz w:val="17"/>
          <w:szCs w:val="17"/>
        </w:rPr>
        <w:t xml:space="preserve">5.1 </w:t>
      </w:r>
      <w:r w:rsidR="005A138C">
        <w:rPr>
          <w:rFonts w:ascii="Verdana" w:hAnsi="Verdana"/>
          <w:b/>
          <w:bCs/>
          <w:color w:val="000000" w:themeColor="text1"/>
          <w:sz w:val="17"/>
          <w:szCs w:val="17"/>
        </w:rPr>
        <w:tab/>
      </w:r>
      <w:r w:rsidRPr="00743C1B">
        <w:rPr>
          <w:rFonts w:ascii="Verdana" w:hAnsi="Verdana"/>
          <w:b/>
          <w:bCs/>
          <w:color w:val="000000" w:themeColor="text1"/>
          <w:sz w:val="17"/>
          <w:szCs w:val="17"/>
        </w:rPr>
        <w:t>Koordinácia protidrogovej politiky</w:t>
      </w:r>
    </w:p>
    <w:p w:rsidR="00E42E79" w:rsidRPr="00743C1B" w:rsidRDefault="00E42E79" w:rsidP="00AF5C82">
      <w:pPr>
        <w:spacing w:line="360" w:lineRule="auto"/>
        <w:ind w:left="993" w:hanging="426"/>
        <w:rPr>
          <w:rFonts w:ascii="Verdana" w:hAnsi="Verdana"/>
          <w:color w:val="000000" w:themeColor="text1"/>
          <w:sz w:val="17"/>
          <w:szCs w:val="17"/>
        </w:rPr>
      </w:pPr>
    </w:p>
    <w:p w:rsidR="00E42E79" w:rsidRPr="00743C1B" w:rsidRDefault="00E42E79" w:rsidP="00AF5C82">
      <w:pPr>
        <w:tabs>
          <w:tab w:val="left" w:pos="0"/>
        </w:tabs>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Odbor koordinácie protidrogovej stratégie a monitorovania drog MZ SR pokračoval vo vykonávaní protidrogovej politiky a monitoringu drogovej situácie na Slovensku aj v roku 201</w:t>
      </w:r>
      <w:r w:rsidR="00135CA2">
        <w:rPr>
          <w:rFonts w:ascii="Verdana" w:hAnsi="Verdana"/>
          <w:color w:val="000000" w:themeColor="text1"/>
          <w:sz w:val="17"/>
          <w:szCs w:val="17"/>
        </w:rPr>
        <w:t>7</w:t>
      </w:r>
      <w:r w:rsidRPr="00743C1B">
        <w:rPr>
          <w:rFonts w:ascii="Verdana" w:hAnsi="Verdana"/>
          <w:color w:val="000000" w:themeColor="text1"/>
          <w:sz w:val="17"/>
          <w:szCs w:val="17"/>
        </w:rPr>
        <w:t xml:space="preserve"> a to najmä reprezentovaním Slovenskej republiky v medzinárodných orgánoch, organizáciách a inštitúciách pôsobiacich v oblasti boja proti drogám (najmä v rámci Európskej únie, OSN a Rady Európy), vstupovaním do medzinárodných kontaktov, podnecovaním a umožňovaním prenosu informácií a údajov medzi rezortmi a na príslušné medzinárodné orgány, organizácie a inštitúcie. Minister zdravotníctva je zástupcom zodpovedným za oblasť protidrogovej politiky a zároveň predsedom poradného orgánu vlády Slovenskej republiky, Rady vlády Slovenskej republiky pre protidrogovú politiku. Odbor koordinácie protidrogovej stratégie a monitorovania drog je výkonným orgánom Rady vlády Slovenskej republiky pre protidrogovú politiku, riaditeľka odboru plní funkciu tajomníka Rady vlády Slovenskej republiky pre protidrogovú politiku a vo vzťahu k zahraničiu je národným protidrogovým koordinátorom.</w:t>
      </w:r>
    </w:p>
    <w:p w:rsidR="00E42E79" w:rsidRDefault="00E42E79" w:rsidP="00AF5C82">
      <w:pPr>
        <w:spacing w:line="360" w:lineRule="auto"/>
        <w:ind w:left="993" w:hanging="426"/>
        <w:rPr>
          <w:rFonts w:ascii="Verdana" w:hAnsi="Verdana"/>
          <w:color w:val="000000" w:themeColor="text1"/>
          <w:sz w:val="17"/>
          <w:szCs w:val="17"/>
        </w:rPr>
      </w:pPr>
    </w:p>
    <w:p w:rsidR="00736C32" w:rsidRPr="00743C1B" w:rsidRDefault="00736C32" w:rsidP="00AF5C82">
      <w:pPr>
        <w:spacing w:line="360" w:lineRule="auto"/>
        <w:ind w:left="993" w:hanging="426"/>
        <w:rPr>
          <w:rFonts w:ascii="Verdana" w:hAnsi="Verdana"/>
          <w:color w:val="000000" w:themeColor="text1"/>
          <w:sz w:val="17"/>
          <w:szCs w:val="17"/>
        </w:rPr>
      </w:pPr>
    </w:p>
    <w:p w:rsidR="00E42E79" w:rsidRPr="005A138C" w:rsidRDefault="00E42E79" w:rsidP="00AF5C82">
      <w:pPr>
        <w:spacing w:line="360" w:lineRule="auto"/>
        <w:ind w:left="1417" w:hanging="709"/>
        <w:rPr>
          <w:rFonts w:ascii="Verdana" w:hAnsi="Verdana"/>
          <w:b/>
          <w:color w:val="000000" w:themeColor="text1"/>
          <w:sz w:val="17"/>
          <w:szCs w:val="17"/>
        </w:rPr>
      </w:pPr>
      <w:r w:rsidRPr="005A138C">
        <w:rPr>
          <w:rFonts w:ascii="Verdana" w:hAnsi="Verdana"/>
          <w:b/>
          <w:color w:val="000000" w:themeColor="text1"/>
          <w:sz w:val="17"/>
          <w:szCs w:val="17"/>
        </w:rPr>
        <w:t>Národná protidrogová stratégia Slovenskej republiky na obdobie rokov 2013 - 2020</w:t>
      </w:r>
    </w:p>
    <w:p w:rsidR="00E42E79" w:rsidRPr="00743C1B" w:rsidRDefault="00E42E79" w:rsidP="00AF5C82">
      <w:pPr>
        <w:spacing w:line="360" w:lineRule="auto"/>
        <w:ind w:left="993" w:hanging="426"/>
        <w:rPr>
          <w:rFonts w:ascii="Verdana" w:hAnsi="Verdana"/>
          <w:color w:val="000000" w:themeColor="text1"/>
          <w:sz w:val="17"/>
          <w:szCs w:val="17"/>
        </w:rPr>
      </w:pPr>
    </w:p>
    <w:p w:rsidR="00E42E79" w:rsidRPr="00743C1B" w:rsidRDefault="00E42E79" w:rsidP="00AF5C82">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 xml:space="preserve">Najdôležitejším programom v oblasti drogovej problematiky je Národná protidrogová stratégia Slovenskej republiky na obdobie rokov 2013 - 2020 (ďalej len „Národná protidrogová stratégia“), ktorá je v poradí piatym koncepčným dokumentom pre agendu drogovej problematiky a bola  schválená 10. júla 2013. Národná protidrogová stratégia vychádza zo zásad, ktoré sú zakotvené v legislatívnom rámci Slovenskej republiky. Cieľom je chrániť a zvyšovať blaho spoločnosti a jednotlivcov, chrániť verejné </w:t>
      </w:r>
      <w:r w:rsidRPr="00743C1B">
        <w:rPr>
          <w:rFonts w:ascii="Verdana" w:hAnsi="Verdana"/>
          <w:color w:val="000000" w:themeColor="text1"/>
          <w:sz w:val="17"/>
          <w:szCs w:val="17"/>
        </w:rPr>
        <w:lastRenderedPageBreak/>
        <w:t>zdravie, poskytovať vysoký stupeň bezpečnosti pre širokú verejnosť a zabezpečiť multidisciplinárny, integrovaný, vyvážený a faktami podložený prístup k drogovej problematike.</w:t>
      </w:r>
    </w:p>
    <w:p w:rsidR="00E42E79" w:rsidRPr="00743C1B" w:rsidRDefault="00E42E79" w:rsidP="00AF5C82">
      <w:pPr>
        <w:spacing w:line="360" w:lineRule="auto"/>
        <w:ind w:left="709" w:hanging="567"/>
        <w:rPr>
          <w:rFonts w:ascii="Verdana" w:hAnsi="Verdana"/>
          <w:color w:val="000000" w:themeColor="text1"/>
          <w:sz w:val="17"/>
          <w:szCs w:val="17"/>
        </w:rPr>
      </w:pPr>
    </w:p>
    <w:p w:rsidR="00E42E79" w:rsidRPr="00743C1B" w:rsidRDefault="00E42E79" w:rsidP="00AF5C82">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Participujúce subjekty v rámci štátnej správy realizujú úlohy vyplývajúce z akčných plánov na prvé obdobie Národnej protidrogovej stratégie (2013-2016), v zmysle uznesenia vlády SR č. 380/2013. Nositeľmi úloh vyplývajúcich z Národnej protidrogovej stratégie a z nej vychádzajúcich akčných plánov jednotlivých rezortov sú:</w:t>
      </w:r>
    </w:p>
    <w:p w:rsidR="00E42E79" w:rsidRPr="00743C1B" w:rsidRDefault="00E42E79" w:rsidP="00AF5C82">
      <w:pPr>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ministerstvo vnútra,</w:t>
      </w:r>
    </w:p>
    <w:p w:rsidR="00E42E79" w:rsidRPr="00743C1B" w:rsidRDefault="00E42E79" w:rsidP="00AF5C82">
      <w:pPr>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ministerstvo financií,</w:t>
      </w:r>
    </w:p>
    <w:p w:rsidR="00E42E79" w:rsidRPr="00743C1B" w:rsidRDefault="00E42E79" w:rsidP="00AF5C82">
      <w:pPr>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xml:space="preserve">•   ministerstvo zahraničných vecí a európskych záležitostí, </w:t>
      </w:r>
    </w:p>
    <w:p w:rsidR="00E42E79" w:rsidRPr="00743C1B" w:rsidRDefault="00E42E79" w:rsidP="00AF5C82">
      <w:pPr>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xml:space="preserve">•   ministerstvo zdravotníctva, </w:t>
      </w:r>
    </w:p>
    <w:p w:rsidR="00E42E79" w:rsidRPr="00743C1B" w:rsidRDefault="00E42E79" w:rsidP="00AF5C82">
      <w:pPr>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xml:space="preserve">•   ministerstvo práce, sociálnych vecí a rodiny, </w:t>
      </w:r>
    </w:p>
    <w:p w:rsidR="00E42E79" w:rsidRPr="00743C1B" w:rsidRDefault="00E42E79" w:rsidP="00AF5C82">
      <w:pPr>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xml:space="preserve">•   ministerstvo školstva, vedy, výskumu a športu, </w:t>
      </w:r>
    </w:p>
    <w:p w:rsidR="00E42E79" w:rsidRPr="00743C1B" w:rsidRDefault="00E42E79" w:rsidP="00AF5C82">
      <w:pPr>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ministerstvo spravodlivosti,</w:t>
      </w:r>
    </w:p>
    <w:p w:rsidR="00E42E79" w:rsidRPr="00743C1B" w:rsidRDefault="00E42E79" w:rsidP="00AF5C82">
      <w:pPr>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xml:space="preserve">•   ministerstvo hospodárstva, </w:t>
      </w:r>
    </w:p>
    <w:p w:rsidR="00E42E79" w:rsidRPr="00743C1B" w:rsidRDefault="00E42E79" w:rsidP="00AF5C82">
      <w:pPr>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generálny prokurátor,</w:t>
      </w:r>
    </w:p>
    <w:p w:rsidR="00E42E79" w:rsidRPr="00743C1B" w:rsidRDefault="00E42E79" w:rsidP="00AF5C82">
      <w:pPr>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splnomocnenec vlády SR pre rozvoj občianskej spoločnosti.</w:t>
      </w:r>
    </w:p>
    <w:p w:rsidR="00E42E79" w:rsidRPr="00743C1B" w:rsidRDefault="00E42E79" w:rsidP="00AF5C82">
      <w:pPr>
        <w:spacing w:line="360" w:lineRule="auto"/>
        <w:ind w:left="1701" w:firstLine="1"/>
        <w:rPr>
          <w:rFonts w:ascii="Verdana" w:hAnsi="Verdana"/>
          <w:color w:val="000000" w:themeColor="text1"/>
          <w:sz w:val="17"/>
          <w:szCs w:val="17"/>
        </w:rPr>
      </w:pPr>
    </w:p>
    <w:p w:rsidR="00E42E79" w:rsidRPr="00743C1B" w:rsidRDefault="00E42E79" w:rsidP="00AF5C82">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 xml:space="preserve">V súvislosti s plnením uznesenia vlády SR č. 380 z 10. júla 2013 k Národnej protidrogovej stratégii Slovenskej republiky na obdobie rokov 2013 – 2020, minister zdravotníctva SR a predseda Rady vlády SR pre protidrogovú politiku predložil na rokovanie vlády strednodobé vyhodnotenie o plnení úloh v oblasti protidrogovej politiky. Vláda SR vzala na vedomie „Informáciu o Strednodobom vyhodnotení plnenia úloh v oblasti protidrogovej politiky za obdobie 2013-2016“ na vedomie vládou SR na rokovaní dňa 22. marca 2017. </w:t>
      </w:r>
    </w:p>
    <w:p w:rsidR="00E42E79" w:rsidRPr="00743C1B" w:rsidRDefault="00E42E79" w:rsidP="00AF5C82">
      <w:pPr>
        <w:spacing w:line="360" w:lineRule="auto"/>
        <w:ind w:left="1275" w:firstLine="1"/>
        <w:rPr>
          <w:rFonts w:ascii="Verdana" w:hAnsi="Verdana"/>
          <w:color w:val="000000" w:themeColor="text1"/>
          <w:sz w:val="17"/>
          <w:szCs w:val="17"/>
        </w:rPr>
      </w:pPr>
      <w:r w:rsidRPr="00743C1B">
        <w:rPr>
          <w:rFonts w:ascii="Verdana" w:hAnsi="Verdana"/>
          <w:color w:val="000000" w:themeColor="text1"/>
          <w:sz w:val="17"/>
          <w:szCs w:val="17"/>
        </w:rPr>
        <w:t xml:space="preserve">       </w:t>
      </w:r>
    </w:p>
    <w:p w:rsidR="00E42E79" w:rsidRPr="00743C1B" w:rsidRDefault="00E42E79" w:rsidP="00AF5C82">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 xml:space="preserve">Taktiež sa plnia úlohy vyplývajúce Národného program podpory zdravia a Národného akčného plánu pre problémy s alkoholom na roky 2013-2020. Národné programy sa prelínajú a prekrývajú, pokiaľ ide o uvedenú problematiku užívania a zneužívania psychoaktívnych látok, osobitne v oblasti prevencie - či už pre cieľovú skupinu všeobecnej populácie, alebo pre zraniteľnejšie a rizikové skupiny. </w:t>
      </w:r>
    </w:p>
    <w:p w:rsidR="00E42E79" w:rsidRDefault="00E42E79" w:rsidP="00AF5C82">
      <w:pPr>
        <w:spacing w:line="360" w:lineRule="auto"/>
        <w:ind w:left="709"/>
        <w:rPr>
          <w:rFonts w:ascii="Verdana" w:hAnsi="Verdana"/>
          <w:color w:val="000000" w:themeColor="text1"/>
          <w:sz w:val="17"/>
          <w:szCs w:val="17"/>
        </w:rPr>
      </w:pPr>
    </w:p>
    <w:p w:rsidR="00736C32" w:rsidRPr="00743C1B" w:rsidRDefault="00736C32" w:rsidP="00AF5C82">
      <w:pPr>
        <w:spacing w:line="360" w:lineRule="auto"/>
        <w:ind w:left="709"/>
        <w:rPr>
          <w:rFonts w:ascii="Verdana" w:hAnsi="Verdana"/>
          <w:color w:val="000000" w:themeColor="text1"/>
          <w:sz w:val="17"/>
          <w:szCs w:val="17"/>
        </w:rPr>
      </w:pPr>
    </w:p>
    <w:p w:rsidR="00E42E79" w:rsidRPr="00743C1B" w:rsidRDefault="00E42E79" w:rsidP="00AF5C82">
      <w:pPr>
        <w:shd w:val="clear" w:color="auto" w:fill="FFFFFD"/>
        <w:spacing w:line="360" w:lineRule="auto"/>
        <w:rPr>
          <w:rFonts w:ascii="Verdana" w:hAnsi="Verdana"/>
          <w:b/>
          <w:bCs/>
          <w:color w:val="000000" w:themeColor="text1"/>
          <w:sz w:val="17"/>
          <w:szCs w:val="17"/>
        </w:rPr>
      </w:pPr>
      <w:r w:rsidRPr="00743C1B">
        <w:rPr>
          <w:rFonts w:ascii="Verdana" w:hAnsi="Verdana"/>
          <w:b/>
          <w:bCs/>
          <w:color w:val="000000" w:themeColor="text1"/>
          <w:sz w:val="17"/>
          <w:szCs w:val="17"/>
        </w:rPr>
        <w:t xml:space="preserve">5.2    </w:t>
      </w:r>
      <w:r w:rsidR="0059105D">
        <w:rPr>
          <w:rFonts w:ascii="Verdana" w:hAnsi="Verdana"/>
          <w:b/>
          <w:bCs/>
          <w:color w:val="000000" w:themeColor="text1"/>
          <w:sz w:val="17"/>
          <w:szCs w:val="17"/>
        </w:rPr>
        <w:tab/>
      </w:r>
      <w:r w:rsidRPr="00743C1B">
        <w:rPr>
          <w:rFonts w:ascii="Verdana" w:hAnsi="Verdana"/>
          <w:b/>
          <w:bCs/>
          <w:color w:val="000000" w:themeColor="text1"/>
          <w:sz w:val="17"/>
          <w:szCs w:val="17"/>
        </w:rPr>
        <w:t>Rada vlády Slovenskej republiky pre protidrogovú politiku</w:t>
      </w:r>
    </w:p>
    <w:p w:rsidR="00E42E79" w:rsidRPr="00743C1B" w:rsidRDefault="00E42E79" w:rsidP="00AF5C82">
      <w:pPr>
        <w:spacing w:line="360" w:lineRule="auto"/>
        <w:rPr>
          <w:rFonts w:ascii="Verdana" w:hAnsi="Verdana"/>
          <w:color w:val="000000" w:themeColor="text1"/>
          <w:sz w:val="17"/>
          <w:szCs w:val="17"/>
        </w:rPr>
      </w:pPr>
    </w:p>
    <w:p w:rsidR="00E42E79" w:rsidRPr="00743C1B" w:rsidRDefault="00E42E79" w:rsidP="00AF5C82">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 xml:space="preserve">Aj v roku 2017 bola zabezpečená činnosť Rady vlády Slovenskej republiky pre protidrogovú politiku (ďalej len „rada“) prostredníctvom jej výkonného orgánu inštalovaného na Ministerstve zdravotníctva Slovenskej republiky. </w:t>
      </w:r>
    </w:p>
    <w:p w:rsidR="005A138C" w:rsidRDefault="005A138C" w:rsidP="00AF5C82">
      <w:pPr>
        <w:spacing w:line="360" w:lineRule="auto"/>
        <w:ind w:left="708" w:firstLine="1"/>
        <w:rPr>
          <w:rFonts w:ascii="Verdana" w:hAnsi="Verdana"/>
          <w:color w:val="000000" w:themeColor="text1"/>
          <w:sz w:val="17"/>
          <w:szCs w:val="17"/>
          <w:lang w:eastAsia="sk-SK"/>
        </w:rPr>
      </w:pPr>
    </w:p>
    <w:p w:rsidR="00E42E79" w:rsidRPr="00743C1B" w:rsidRDefault="00E42E79" w:rsidP="00AF5C82">
      <w:pPr>
        <w:spacing w:line="360" w:lineRule="auto"/>
        <w:ind w:left="708" w:firstLine="1"/>
        <w:rPr>
          <w:rFonts w:ascii="Verdana" w:hAnsi="Verdana"/>
          <w:color w:val="000000" w:themeColor="text1"/>
          <w:sz w:val="17"/>
          <w:szCs w:val="17"/>
          <w:lang w:eastAsia="sk-SK"/>
        </w:rPr>
      </w:pPr>
      <w:r w:rsidRPr="00743C1B">
        <w:rPr>
          <w:rFonts w:ascii="Verdana" w:hAnsi="Verdana"/>
          <w:color w:val="000000" w:themeColor="text1"/>
          <w:sz w:val="17"/>
          <w:szCs w:val="17"/>
          <w:lang w:eastAsia="sk-SK"/>
        </w:rPr>
        <w:t>Rada ako koordinačný orgán vlády pôsobí na zvyšovanie účinnosti v protidrogovej oblasti tým, že koordinuje jednotlivé protidrogové aktivity všetkých zainteresovaných ústredných orgánov štátnej správy, ostatných orgánov štátnej správy, organizácií a inštitúcií. Zabezpečuje súbežnosť a nadväznosť opatrení a aktivít z hľadiska časového, vecného a priestorového i z hľadiska spôsobov ich realizácie. V súvislosti s tým, rada zabezpečuje sprostredkúvanie prenosu informácií zo zahraničia v rámci multilaterálnej spolupráce s odbornými orgánmi a</w:t>
      </w:r>
      <w:r w:rsidR="005A138C">
        <w:rPr>
          <w:rFonts w:ascii="Verdana" w:hAnsi="Verdana"/>
          <w:color w:val="000000" w:themeColor="text1"/>
          <w:sz w:val="17"/>
          <w:szCs w:val="17"/>
          <w:lang w:eastAsia="sk-SK"/>
        </w:rPr>
        <w:t> </w:t>
      </w:r>
      <w:r w:rsidRPr="00743C1B">
        <w:rPr>
          <w:rFonts w:ascii="Verdana" w:hAnsi="Verdana"/>
          <w:color w:val="000000" w:themeColor="text1"/>
          <w:sz w:val="17"/>
          <w:szCs w:val="17"/>
          <w:lang w:eastAsia="sk-SK"/>
        </w:rPr>
        <w:t>inštitúciami</w:t>
      </w:r>
      <w:r w:rsidR="005A138C">
        <w:rPr>
          <w:rFonts w:ascii="Verdana" w:hAnsi="Verdana"/>
          <w:color w:val="000000" w:themeColor="text1"/>
          <w:sz w:val="17"/>
          <w:szCs w:val="17"/>
          <w:lang w:eastAsia="sk-SK"/>
        </w:rPr>
        <w:t xml:space="preserve"> </w:t>
      </w:r>
      <w:r w:rsidRPr="00743C1B">
        <w:rPr>
          <w:rFonts w:ascii="Verdana" w:hAnsi="Verdana"/>
          <w:color w:val="000000" w:themeColor="text1"/>
          <w:sz w:val="17"/>
          <w:szCs w:val="17"/>
          <w:lang w:eastAsia="sk-SK"/>
        </w:rPr>
        <w:t>Organizácie</w:t>
      </w:r>
      <w:r w:rsidR="005A138C">
        <w:rPr>
          <w:rFonts w:ascii="Verdana" w:hAnsi="Verdana"/>
          <w:color w:val="000000" w:themeColor="text1"/>
          <w:sz w:val="17"/>
          <w:szCs w:val="17"/>
          <w:lang w:eastAsia="sk-SK"/>
        </w:rPr>
        <w:t xml:space="preserve"> </w:t>
      </w:r>
      <w:r w:rsidRPr="00743C1B">
        <w:rPr>
          <w:rFonts w:ascii="Verdana" w:hAnsi="Verdana"/>
          <w:color w:val="000000" w:themeColor="text1"/>
          <w:sz w:val="17"/>
          <w:szCs w:val="17"/>
          <w:lang w:eastAsia="sk-SK"/>
        </w:rPr>
        <w:t>spojených</w:t>
      </w:r>
      <w:r w:rsidR="005A138C">
        <w:rPr>
          <w:rFonts w:ascii="Verdana" w:hAnsi="Verdana"/>
          <w:color w:val="000000" w:themeColor="text1"/>
          <w:sz w:val="17"/>
          <w:szCs w:val="17"/>
          <w:lang w:eastAsia="sk-SK"/>
        </w:rPr>
        <w:t xml:space="preserve"> </w:t>
      </w:r>
      <w:r w:rsidRPr="00743C1B">
        <w:rPr>
          <w:rFonts w:ascii="Verdana" w:hAnsi="Verdana"/>
          <w:color w:val="000000" w:themeColor="text1"/>
          <w:sz w:val="17"/>
          <w:szCs w:val="17"/>
          <w:lang w:eastAsia="sk-SK"/>
        </w:rPr>
        <w:t>národov,</w:t>
      </w:r>
      <w:r w:rsidR="005A138C">
        <w:rPr>
          <w:rFonts w:ascii="Verdana" w:hAnsi="Verdana"/>
          <w:color w:val="000000" w:themeColor="text1"/>
          <w:sz w:val="17"/>
          <w:szCs w:val="17"/>
          <w:lang w:eastAsia="sk-SK"/>
        </w:rPr>
        <w:t xml:space="preserve"> </w:t>
      </w:r>
      <w:r w:rsidRPr="00743C1B">
        <w:rPr>
          <w:rFonts w:ascii="Verdana" w:hAnsi="Verdana"/>
          <w:color w:val="000000" w:themeColor="text1"/>
          <w:sz w:val="17"/>
          <w:szCs w:val="17"/>
          <w:lang w:eastAsia="sk-SK"/>
        </w:rPr>
        <w:t>Rady</w:t>
      </w:r>
      <w:r w:rsidR="005A138C">
        <w:rPr>
          <w:rFonts w:ascii="Verdana" w:hAnsi="Verdana"/>
          <w:color w:val="000000" w:themeColor="text1"/>
          <w:sz w:val="17"/>
          <w:szCs w:val="17"/>
          <w:lang w:eastAsia="sk-SK"/>
        </w:rPr>
        <w:t xml:space="preserve"> </w:t>
      </w:r>
      <w:r w:rsidRPr="00743C1B">
        <w:rPr>
          <w:rFonts w:ascii="Verdana" w:hAnsi="Verdana"/>
          <w:color w:val="000000" w:themeColor="text1"/>
          <w:sz w:val="17"/>
          <w:szCs w:val="17"/>
          <w:lang w:eastAsia="sk-SK"/>
        </w:rPr>
        <w:t>Európy, Európskej únie a ďalšími medzinárodnými orgánmi, organizáciami a inštitúciami.</w:t>
      </w:r>
    </w:p>
    <w:p w:rsidR="005A138C" w:rsidRDefault="005A138C" w:rsidP="00AF5C82">
      <w:pPr>
        <w:spacing w:line="360" w:lineRule="auto"/>
        <w:ind w:left="708" w:firstLine="1"/>
        <w:rPr>
          <w:rFonts w:ascii="Verdana" w:hAnsi="Verdana"/>
          <w:color w:val="000000" w:themeColor="text1"/>
          <w:sz w:val="17"/>
          <w:szCs w:val="17"/>
          <w:lang w:eastAsia="sk-SK"/>
        </w:rPr>
      </w:pPr>
    </w:p>
    <w:p w:rsidR="00E42E79" w:rsidRPr="00743C1B" w:rsidRDefault="00E42E79" w:rsidP="00AF5C82">
      <w:pPr>
        <w:spacing w:line="360" w:lineRule="auto"/>
        <w:ind w:left="708" w:firstLine="1"/>
        <w:rPr>
          <w:rFonts w:ascii="Verdana" w:hAnsi="Verdana"/>
          <w:b/>
          <w:bCs/>
          <w:color w:val="000000" w:themeColor="text1"/>
          <w:sz w:val="17"/>
          <w:szCs w:val="17"/>
          <w:lang w:eastAsia="sk-SK"/>
        </w:rPr>
      </w:pPr>
      <w:r w:rsidRPr="00743C1B">
        <w:rPr>
          <w:rFonts w:ascii="Verdana" w:hAnsi="Verdana"/>
          <w:color w:val="000000" w:themeColor="text1"/>
          <w:sz w:val="17"/>
          <w:szCs w:val="17"/>
          <w:lang w:eastAsia="sk-SK"/>
        </w:rPr>
        <w:lastRenderedPageBreak/>
        <w:t xml:space="preserve">Predsedom rady je ministerka zdravotníctva Slovenskej republiky, tajomníkom rady je vedúci zamestnanec príslušného organizačného útvaru Ministerstva zdravotníctva Slovenskej republiky, </w:t>
      </w:r>
      <w:r w:rsidRPr="00743C1B">
        <w:rPr>
          <w:rFonts w:ascii="Verdana" w:hAnsi="Verdana"/>
          <w:color w:val="000000" w:themeColor="text1"/>
          <w:sz w:val="17"/>
          <w:szCs w:val="17"/>
        </w:rPr>
        <w:t>Odboru koordinácie protidrogovej stratégie a monitorovania drog</w:t>
      </w:r>
      <w:r w:rsidRPr="00743C1B">
        <w:rPr>
          <w:rFonts w:ascii="Verdana" w:hAnsi="Verdana"/>
          <w:color w:val="000000" w:themeColor="text1"/>
          <w:sz w:val="17"/>
          <w:szCs w:val="17"/>
          <w:lang w:eastAsia="sk-SK"/>
        </w:rPr>
        <w:t xml:space="preserve">. </w:t>
      </w:r>
    </w:p>
    <w:p w:rsidR="005A138C" w:rsidRDefault="005A138C" w:rsidP="00AF5C82">
      <w:pPr>
        <w:spacing w:line="360" w:lineRule="auto"/>
        <w:ind w:left="708" w:firstLine="1"/>
        <w:rPr>
          <w:rFonts w:ascii="Verdana" w:hAnsi="Verdana"/>
          <w:color w:val="000000" w:themeColor="text1"/>
          <w:sz w:val="17"/>
          <w:szCs w:val="17"/>
          <w:lang w:eastAsia="sk-SK"/>
        </w:rPr>
      </w:pPr>
    </w:p>
    <w:p w:rsidR="00E42E79" w:rsidRPr="00743C1B" w:rsidRDefault="00E42E79" w:rsidP="00AF5C82">
      <w:pPr>
        <w:spacing w:line="360" w:lineRule="auto"/>
        <w:ind w:left="708" w:firstLine="1"/>
        <w:rPr>
          <w:rFonts w:ascii="Verdana" w:hAnsi="Verdana"/>
          <w:color w:val="000000" w:themeColor="text1"/>
          <w:sz w:val="17"/>
          <w:szCs w:val="17"/>
          <w:lang w:eastAsia="sk-SK"/>
        </w:rPr>
      </w:pPr>
      <w:r w:rsidRPr="00743C1B">
        <w:rPr>
          <w:rFonts w:ascii="Verdana" w:hAnsi="Verdana"/>
          <w:color w:val="000000" w:themeColor="text1"/>
          <w:sz w:val="17"/>
          <w:szCs w:val="17"/>
          <w:lang w:eastAsia="sk-SK"/>
        </w:rPr>
        <w:t>Podpredsedami rady sú minister spravodlivosti Slovenskej republiky a minister školstva, vedy, výskumu a športu Slovenskej republiky, ďalšími členmi rady sú podpredseda vlády a minister vnútra Slovenskej republiky, podpredseda vlády a minister financií Slovenskej republiky, podpredseda vlády a minister zahraničných vecí a európskych záležitostí Slovenskej republiky, minister práce, sociálnych vecí a rodiny Slovenskej republiky, minister hospodárstva Slovenskej republiky, generálny prokurátor Slovenskej republiky, splnomocnenec vlády Slovenskej republiky pre rozvoj občianskej spoločnosti.</w:t>
      </w:r>
    </w:p>
    <w:p w:rsidR="00F10394" w:rsidRDefault="00F10394" w:rsidP="00AF5C82">
      <w:pPr>
        <w:spacing w:line="360" w:lineRule="auto"/>
        <w:rPr>
          <w:rFonts w:ascii="Verdana" w:hAnsi="Verdana"/>
          <w:color w:val="000000" w:themeColor="text1"/>
          <w:sz w:val="17"/>
          <w:szCs w:val="17"/>
        </w:rPr>
      </w:pPr>
    </w:p>
    <w:p w:rsidR="00736C32" w:rsidRPr="00743C1B" w:rsidRDefault="00736C32" w:rsidP="00AF5C82">
      <w:pPr>
        <w:spacing w:line="360" w:lineRule="auto"/>
        <w:rPr>
          <w:rFonts w:ascii="Verdana" w:hAnsi="Verdana"/>
          <w:color w:val="000000" w:themeColor="text1"/>
          <w:sz w:val="17"/>
          <w:szCs w:val="17"/>
        </w:rPr>
      </w:pPr>
    </w:p>
    <w:p w:rsidR="00E42E79" w:rsidRPr="00743C1B" w:rsidRDefault="00E42E79" w:rsidP="00AF5C82">
      <w:pPr>
        <w:spacing w:line="360" w:lineRule="auto"/>
        <w:rPr>
          <w:rFonts w:ascii="Verdana" w:hAnsi="Verdana"/>
          <w:b/>
          <w:bCs/>
          <w:color w:val="000000" w:themeColor="text1"/>
          <w:sz w:val="17"/>
          <w:szCs w:val="17"/>
        </w:rPr>
      </w:pPr>
      <w:r w:rsidRPr="00743C1B">
        <w:rPr>
          <w:rFonts w:ascii="Verdana" w:hAnsi="Verdana"/>
          <w:b/>
          <w:bCs/>
          <w:color w:val="000000" w:themeColor="text1"/>
          <w:sz w:val="17"/>
          <w:szCs w:val="17"/>
        </w:rPr>
        <w:t>5.</w:t>
      </w:r>
      <w:r w:rsidR="0059105D">
        <w:rPr>
          <w:rFonts w:ascii="Verdana" w:hAnsi="Verdana"/>
          <w:b/>
          <w:bCs/>
          <w:color w:val="000000" w:themeColor="text1"/>
          <w:sz w:val="17"/>
          <w:szCs w:val="17"/>
        </w:rPr>
        <w:t>3</w:t>
      </w:r>
      <w:r w:rsidRPr="00743C1B">
        <w:rPr>
          <w:rFonts w:ascii="Verdana" w:hAnsi="Verdana"/>
          <w:b/>
          <w:bCs/>
          <w:color w:val="000000" w:themeColor="text1"/>
          <w:sz w:val="17"/>
          <w:szCs w:val="17"/>
        </w:rPr>
        <w:t xml:space="preserve"> </w:t>
      </w:r>
      <w:r w:rsidR="0059105D">
        <w:rPr>
          <w:rFonts w:ascii="Verdana" w:hAnsi="Verdana"/>
          <w:b/>
          <w:bCs/>
          <w:color w:val="000000" w:themeColor="text1"/>
          <w:sz w:val="17"/>
          <w:szCs w:val="17"/>
        </w:rPr>
        <w:tab/>
      </w:r>
      <w:r w:rsidRPr="00743C1B">
        <w:rPr>
          <w:rFonts w:ascii="Verdana" w:hAnsi="Verdana"/>
          <w:b/>
          <w:bCs/>
          <w:color w:val="000000" w:themeColor="text1"/>
          <w:sz w:val="17"/>
          <w:szCs w:val="17"/>
        </w:rPr>
        <w:t xml:space="preserve">Komisia Ministerstva zdravotníctva Slovenskej republiky na vyhodnocovanie žiadostí </w:t>
      </w:r>
      <w:r w:rsidR="005A138C">
        <w:rPr>
          <w:rFonts w:ascii="Verdana" w:hAnsi="Verdana"/>
          <w:b/>
          <w:bCs/>
          <w:color w:val="000000" w:themeColor="text1"/>
          <w:sz w:val="17"/>
          <w:szCs w:val="17"/>
        </w:rPr>
        <w:tab/>
      </w:r>
      <w:r w:rsidRPr="00743C1B">
        <w:rPr>
          <w:rFonts w:ascii="Verdana" w:hAnsi="Verdana"/>
          <w:b/>
          <w:bCs/>
          <w:color w:val="000000" w:themeColor="text1"/>
          <w:sz w:val="17"/>
          <w:szCs w:val="17"/>
        </w:rPr>
        <w:t xml:space="preserve">o poskytnutie dotácie </w:t>
      </w:r>
    </w:p>
    <w:p w:rsidR="00E42E79" w:rsidRPr="00743C1B" w:rsidRDefault="00E42E79" w:rsidP="00AF5C82">
      <w:pPr>
        <w:spacing w:line="360" w:lineRule="auto"/>
        <w:rPr>
          <w:rFonts w:ascii="Verdana" w:hAnsi="Verdana"/>
          <w:b/>
          <w:bCs/>
          <w:color w:val="000000" w:themeColor="text1"/>
          <w:sz w:val="17"/>
          <w:szCs w:val="17"/>
        </w:rPr>
      </w:pPr>
    </w:p>
    <w:p w:rsidR="00E42E79" w:rsidRPr="00743C1B" w:rsidRDefault="00E42E79" w:rsidP="00AF5C82">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 xml:space="preserve">Komisia Ministerstva zdravotníctva Slovenskej republiky na vyhodnocovanie žiadostí o poskytnutie dotácie (ďalej v tejto časti len „komisia“) je výberovým a hodnotiacim orgánom zriadená ministerstvom zdravotníctva, ktorej zloženie a činnosť upravuje Štatút Komisie Ministerstva zdravotníctva Slovenskej republiky na vyhodnocovanie žiadosti o poskytnutie dotácie uverejnený vo Vestníku MZ SR zo dňa 29. júna 2012, čiastke 17-19. </w:t>
      </w:r>
    </w:p>
    <w:p w:rsidR="005A138C" w:rsidRDefault="005A138C" w:rsidP="00AF5C82">
      <w:pPr>
        <w:spacing w:line="360" w:lineRule="auto"/>
        <w:ind w:left="708" w:firstLine="1"/>
        <w:rPr>
          <w:rFonts w:ascii="Verdana" w:hAnsi="Verdana"/>
          <w:color w:val="000000" w:themeColor="text1"/>
          <w:sz w:val="17"/>
          <w:szCs w:val="17"/>
        </w:rPr>
      </w:pPr>
    </w:p>
    <w:p w:rsidR="00E42E79" w:rsidRPr="00743C1B" w:rsidRDefault="00E42E79" w:rsidP="00AF5C82">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Komisia zasadala počas roka 2017 štyrikrát, k hodnoteniu a výberu žiadostí, doručených na základe Verejných výziev na predkladanie žiadostí o poskytnutie dotácie Ministerstva zdravotníctva Slovenskej republiky a to v programoch:</w:t>
      </w:r>
    </w:p>
    <w:p w:rsidR="00E42E79" w:rsidRPr="005A138C" w:rsidRDefault="00E42E79" w:rsidP="00AF5C82">
      <w:pPr>
        <w:pStyle w:val="Odsekzoznamu"/>
        <w:numPr>
          <w:ilvl w:val="0"/>
          <w:numId w:val="62"/>
        </w:numPr>
        <w:spacing w:line="360" w:lineRule="auto"/>
        <w:ind w:left="993" w:hanging="284"/>
        <w:rPr>
          <w:rFonts w:ascii="Verdana" w:hAnsi="Verdana"/>
          <w:color w:val="000000" w:themeColor="text1"/>
          <w:sz w:val="17"/>
          <w:szCs w:val="17"/>
        </w:rPr>
      </w:pPr>
      <w:r w:rsidRPr="005A138C">
        <w:rPr>
          <w:rFonts w:ascii="Verdana" w:hAnsi="Verdana"/>
          <w:color w:val="000000" w:themeColor="text1"/>
          <w:sz w:val="17"/>
          <w:szCs w:val="17"/>
        </w:rPr>
        <w:t>podpora protidrogových aktivít (zasadnutie komisie sa konalo dňa 23. júna 2017, schválených bolo 24 žiadosti v celkovom objeme 573 763,14 EUR)</w:t>
      </w:r>
    </w:p>
    <w:p w:rsidR="00E42E79" w:rsidRPr="005A138C" w:rsidRDefault="00E42E79" w:rsidP="00AF5C82">
      <w:pPr>
        <w:pStyle w:val="Odsekzoznamu"/>
        <w:numPr>
          <w:ilvl w:val="0"/>
          <w:numId w:val="62"/>
        </w:numPr>
        <w:spacing w:line="360" w:lineRule="auto"/>
        <w:ind w:left="993" w:hanging="284"/>
        <w:rPr>
          <w:rFonts w:ascii="Verdana" w:hAnsi="Verdana"/>
          <w:color w:val="000000" w:themeColor="text1"/>
          <w:sz w:val="17"/>
          <w:szCs w:val="17"/>
        </w:rPr>
      </w:pPr>
      <w:r w:rsidRPr="005A138C">
        <w:rPr>
          <w:rFonts w:ascii="Verdana" w:hAnsi="Verdana"/>
          <w:color w:val="000000" w:themeColor="text1"/>
          <w:sz w:val="17"/>
          <w:szCs w:val="17"/>
        </w:rPr>
        <w:t>podpora zdravia pacientov so zriedkavými chorobami v Slovenskej republiky (zasadnutie komisie sa konalo dňa 15. augusta 2017, schválené boli 2 žiadosti v celkovom objeme 100 000,00 EUR)</w:t>
      </w:r>
    </w:p>
    <w:p w:rsidR="00E42E79" w:rsidRPr="005A138C" w:rsidRDefault="00E42E79" w:rsidP="00AF5C82">
      <w:pPr>
        <w:pStyle w:val="Odsekzoznamu"/>
        <w:numPr>
          <w:ilvl w:val="0"/>
          <w:numId w:val="62"/>
        </w:numPr>
        <w:spacing w:line="360" w:lineRule="auto"/>
        <w:ind w:left="993" w:hanging="284"/>
        <w:rPr>
          <w:rFonts w:ascii="Verdana" w:hAnsi="Verdana"/>
          <w:color w:val="000000" w:themeColor="text1"/>
          <w:sz w:val="17"/>
          <w:szCs w:val="17"/>
        </w:rPr>
      </w:pPr>
      <w:r w:rsidRPr="005A138C">
        <w:rPr>
          <w:rFonts w:ascii="Verdana" w:hAnsi="Verdana"/>
          <w:color w:val="000000" w:themeColor="text1"/>
          <w:sz w:val="17"/>
          <w:szCs w:val="17"/>
        </w:rPr>
        <w:t>podpora v oblasti Zdravý štart do života (zasadnutie komisie sa konalo dňa 10. novembra, komisia nepodporila žiadny projekt)</w:t>
      </w:r>
    </w:p>
    <w:p w:rsidR="00E42E79" w:rsidRPr="005A138C" w:rsidRDefault="00E42E79" w:rsidP="00AF5C82">
      <w:pPr>
        <w:pStyle w:val="Odsekzoznamu"/>
        <w:numPr>
          <w:ilvl w:val="0"/>
          <w:numId w:val="62"/>
        </w:numPr>
        <w:spacing w:line="360" w:lineRule="auto"/>
        <w:ind w:left="993" w:hanging="284"/>
        <w:rPr>
          <w:rFonts w:ascii="Verdana" w:hAnsi="Verdana"/>
          <w:color w:val="000000" w:themeColor="text1"/>
          <w:sz w:val="17"/>
          <w:szCs w:val="17"/>
        </w:rPr>
      </w:pPr>
      <w:r w:rsidRPr="005A138C">
        <w:rPr>
          <w:rFonts w:ascii="Verdana" w:hAnsi="Verdana"/>
          <w:color w:val="000000" w:themeColor="text1"/>
          <w:sz w:val="17"/>
          <w:szCs w:val="17"/>
        </w:rPr>
        <w:t>podpora v oblasti duševného zdravia (zasadnutie komisie sa konalo dňa 12.12.2018, schválených bolo celkovo 5 žiadostí o dotáciu v celkovom objeme 98 331,00 EUR).</w:t>
      </w:r>
    </w:p>
    <w:p w:rsidR="00E42E79" w:rsidRPr="00743C1B" w:rsidRDefault="00E42E79" w:rsidP="00AF5C82">
      <w:pPr>
        <w:spacing w:line="360" w:lineRule="auto"/>
        <w:ind w:left="708" w:firstLine="1"/>
        <w:rPr>
          <w:rFonts w:ascii="Verdana" w:hAnsi="Verdana"/>
          <w:color w:val="000000" w:themeColor="text1"/>
          <w:sz w:val="17"/>
          <w:szCs w:val="17"/>
        </w:rPr>
      </w:pPr>
    </w:p>
    <w:p w:rsidR="00E42E79" w:rsidRPr="00743C1B" w:rsidRDefault="00E42E79" w:rsidP="00AF5C82">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Žiadosti komisia vyhodnocovala podľa Kritérií a postupu, ktoré ustanovuje Výnos Ministerstva zdravotníctva Slovenskej republiky z 22. júna 2015, ktorým sa ustanovujú kritéria a postup na vyhodnocovanie žiadostí o poskytnutie dotácií v </w:t>
      </w:r>
      <w:r w:rsidRPr="00743C1B">
        <w:rPr>
          <w:rFonts w:ascii="Verdana" w:hAnsi="Verdana"/>
          <w:i/>
          <w:iCs/>
          <w:color w:val="000000" w:themeColor="text1"/>
          <w:sz w:val="17"/>
          <w:szCs w:val="17"/>
        </w:rPr>
        <w:t>pôsobnosti</w:t>
      </w:r>
      <w:r w:rsidRPr="00743C1B">
        <w:rPr>
          <w:rFonts w:ascii="Verdana" w:hAnsi="Verdana"/>
          <w:color w:val="000000" w:themeColor="text1"/>
          <w:sz w:val="17"/>
          <w:szCs w:val="17"/>
        </w:rPr>
        <w:t xml:space="preserve"> Ministerstva zdravotníctva Slovenskej republiky v znení neskorších predpisov. </w:t>
      </w:r>
    </w:p>
    <w:p w:rsidR="00736C32" w:rsidRDefault="00736C32" w:rsidP="00AF5C82">
      <w:pPr>
        <w:spacing w:line="360" w:lineRule="auto"/>
        <w:ind w:left="709"/>
        <w:rPr>
          <w:rFonts w:ascii="Verdana" w:hAnsi="Verdana"/>
          <w:color w:val="000000" w:themeColor="text1"/>
          <w:sz w:val="17"/>
          <w:szCs w:val="17"/>
        </w:rPr>
      </w:pPr>
    </w:p>
    <w:p w:rsidR="00736C32" w:rsidRPr="00743C1B" w:rsidRDefault="00736C32" w:rsidP="00AF5C82">
      <w:pPr>
        <w:spacing w:line="360" w:lineRule="auto"/>
        <w:ind w:left="709"/>
        <w:rPr>
          <w:rFonts w:ascii="Verdana" w:hAnsi="Verdana"/>
          <w:color w:val="000000" w:themeColor="text1"/>
          <w:sz w:val="17"/>
          <w:szCs w:val="17"/>
        </w:rPr>
      </w:pPr>
    </w:p>
    <w:p w:rsidR="00E42E79" w:rsidRPr="00743C1B" w:rsidRDefault="00E42E79" w:rsidP="00AF5C82">
      <w:pPr>
        <w:spacing w:line="360" w:lineRule="auto"/>
        <w:rPr>
          <w:rFonts w:ascii="Verdana" w:hAnsi="Verdana"/>
          <w:b/>
          <w:bCs/>
          <w:color w:val="000000" w:themeColor="text1"/>
          <w:sz w:val="17"/>
          <w:szCs w:val="17"/>
        </w:rPr>
      </w:pPr>
      <w:r w:rsidRPr="00743C1B">
        <w:rPr>
          <w:rFonts w:ascii="Verdana" w:hAnsi="Verdana"/>
          <w:b/>
          <w:bCs/>
          <w:color w:val="000000" w:themeColor="text1"/>
          <w:sz w:val="17"/>
          <w:szCs w:val="17"/>
        </w:rPr>
        <w:t>5.</w:t>
      </w:r>
      <w:r w:rsidR="0059105D">
        <w:rPr>
          <w:rFonts w:ascii="Verdana" w:hAnsi="Verdana"/>
          <w:b/>
          <w:bCs/>
          <w:color w:val="000000" w:themeColor="text1"/>
          <w:sz w:val="17"/>
          <w:szCs w:val="17"/>
        </w:rPr>
        <w:t>4</w:t>
      </w:r>
      <w:r w:rsidRPr="00743C1B">
        <w:rPr>
          <w:rFonts w:ascii="Verdana" w:hAnsi="Verdana"/>
          <w:b/>
          <w:bCs/>
          <w:color w:val="000000" w:themeColor="text1"/>
          <w:sz w:val="17"/>
          <w:szCs w:val="17"/>
        </w:rPr>
        <w:t xml:space="preserve"> </w:t>
      </w:r>
      <w:r w:rsidR="005A138C">
        <w:rPr>
          <w:rFonts w:ascii="Verdana" w:hAnsi="Verdana"/>
          <w:b/>
          <w:bCs/>
          <w:color w:val="000000" w:themeColor="text1"/>
          <w:sz w:val="17"/>
          <w:szCs w:val="17"/>
        </w:rPr>
        <w:tab/>
      </w:r>
      <w:r w:rsidRPr="00743C1B">
        <w:rPr>
          <w:rFonts w:ascii="Verdana" w:hAnsi="Verdana"/>
          <w:b/>
          <w:bCs/>
          <w:color w:val="000000" w:themeColor="text1"/>
          <w:sz w:val="17"/>
          <w:szCs w:val="17"/>
        </w:rPr>
        <w:t>Finančné zabezpečenie protidrogovej politiky</w:t>
      </w:r>
    </w:p>
    <w:p w:rsidR="00E42E79" w:rsidRPr="00743C1B" w:rsidRDefault="00E42E79" w:rsidP="00AF5C82">
      <w:pPr>
        <w:spacing w:line="360" w:lineRule="auto"/>
        <w:ind w:left="709"/>
        <w:rPr>
          <w:rFonts w:ascii="Verdana" w:hAnsi="Verdana"/>
          <w:color w:val="000000" w:themeColor="text1"/>
          <w:sz w:val="17"/>
          <w:szCs w:val="17"/>
        </w:rPr>
      </w:pPr>
    </w:p>
    <w:p w:rsidR="00E42E79" w:rsidRPr="0007081B" w:rsidRDefault="00E42E79" w:rsidP="00AF5C82">
      <w:pPr>
        <w:spacing w:line="360" w:lineRule="auto"/>
        <w:ind w:left="708"/>
        <w:rPr>
          <w:rFonts w:ascii="Verdana" w:hAnsi="Verdana"/>
          <w:i/>
          <w:color w:val="000000" w:themeColor="text1"/>
          <w:sz w:val="17"/>
          <w:szCs w:val="17"/>
          <w:u w:val="single"/>
        </w:rPr>
      </w:pPr>
      <w:r w:rsidRPr="0007081B">
        <w:rPr>
          <w:rFonts w:ascii="Verdana" w:hAnsi="Verdana"/>
          <w:i/>
          <w:color w:val="000000" w:themeColor="text1"/>
          <w:sz w:val="17"/>
          <w:szCs w:val="17"/>
          <w:u w:val="single"/>
        </w:rPr>
        <w:t>Dotácie poskytnuté na podporu protidrogových aktivít</w:t>
      </w:r>
    </w:p>
    <w:p w:rsidR="00E42E79" w:rsidRPr="00743C1B" w:rsidRDefault="00E42E79" w:rsidP="00AF5C82">
      <w:pPr>
        <w:spacing w:line="360" w:lineRule="auto"/>
        <w:rPr>
          <w:rFonts w:ascii="Verdana" w:hAnsi="Verdana"/>
          <w:color w:val="000000" w:themeColor="text1"/>
          <w:sz w:val="17"/>
          <w:szCs w:val="17"/>
        </w:rPr>
      </w:pPr>
    </w:p>
    <w:p w:rsidR="00E42E79" w:rsidRPr="00743C1B" w:rsidRDefault="00E42E79" w:rsidP="00AF5C82">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 xml:space="preserve">Požiadavka účelových dotácií na podporu protidrogových aktivít v roku 2017 bola 2 410 000,83 EUR (doručených 97 žiadostí o dotáciu), alokovaná suma pre poskytnutie dotácií bola v roku 2017 celkom 537 764,00 eur. </w:t>
      </w:r>
    </w:p>
    <w:p w:rsidR="005A138C" w:rsidRDefault="005A138C" w:rsidP="00AF5C82">
      <w:pPr>
        <w:spacing w:line="360" w:lineRule="auto"/>
        <w:ind w:left="708" w:firstLine="1"/>
        <w:rPr>
          <w:rFonts w:ascii="Verdana" w:hAnsi="Verdana"/>
          <w:color w:val="000000" w:themeColor="text1"/>
          <w:sz w:val="17"/>
          <w:szCs w:val="17"/>
        </w:rPr>
      </w:pPr>
    </w:p>
    <w:p w:rsidR="00E42E79" w:rsidRPr="00743C1B" w:rsidRDefault="00E42E79" w:rsidP="00AF5C82">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lastRenderedPageBreak/>
        <w:t>Vyčlenené finančné prostriedky boli účelovo vyčerpané so zostatkom 0,86 eur, podporených bolo 24 žiadostí o dotáciu.</w:t>
      </w:r>
    </w:p>
    <w:p w:rsidR="00E42E79" w:rsidRPr="00743C1B" w:rsidRDefault="00E42E79" w:rsidP="00AF5C82">
      <w:pPr>
        <w:spacing w:line="360" w:lineRule="auto"/>
        <w:ind w:left="708" w:firstLine="1"/>
        <w:rPr>
          <w:rFonts w:ascii="Verdana" w:hAnsi="Verdana"/>
          <w:color w:val="000000" w:themeColor="text1"/>
          <w:sz w:val="17"/>
          <w:szCs w:val="17"/>
        </w:rPr>
      </w:pPr>
    </w:p>
    <w:p w:rsidR="00E42E79" w:rsidRPr="00743C1B" w:rsidRDefault="00E42E79" w:rsidP="00AF5C82">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 xml:space="preserve">Poskytnutie dotácií sa v roku 2017  riadilo Zákonom č. 525/2010 Z. z. o poskytovaní dotácií v pôsobnosti Ministerstva zdravotníctva Slovenskej republiky v znení neskorších predpisov, § 2 ods. 1 písm. l), v súlade s Národnou protidrogovou stratégiou Slovenskej republiky na obdobie rokov 2013-2020, Zákonom č. 523/2004 Z. z. o rozpočtových pravidlách verejnej správy a o zmene a doplnení niektorých zákonov v znení neskorších predpisov, </w:t>
      </w:r>
      <w:r w:rsidR="005A138C">
        <w:rPr>
          <w:rFonts w:ascii="Verdana" w:hAnsi="Verdana"/>
          <w:color w:val="000000" w:themeColor="text1"/>
          <w:sz w:val="17"/>
          <w:szCs w:val="17"/>
        </w:rPr>
        <w:t>zá</w:t>
      </w:r>
      <w:r w:rsidRPr="00743C1B">
        <w:rPr>
          <w:rFonts w:ascii="Verdana" w:hAnsi="Verdana"/>
          <w:color w:val="000000" w:themeColor="text1"/>
          <w:sz w:val="17"/>
          <w:szCs w:val="17"/>
        </w:rPr>
        <w:t>konom č. 343/2015 Z. z. o verejnom obstarávaní a o zmene a doplnení niektorých zákonov v znení neskorších predpisov a Štatútom Komisie Ministerstva zdravotníctva Slovenskej republiky na vyhodnocovanie žiadostí o poskytnutie dotácie.</w:t>
      </w:r>
    </w:p>
    <w:p w:rsidR="00E42E79" w:rsidRPr="00743C1B" w:rsidRDefault="00E42E79" w:rsidP="00AF5C82">
      <w:pPr>
        <w:spacing w:line="360" w:lineRule="auto"/>
        <w:ind w:left="708" w:firstLine="1"/>
        <w:rPr>
          <w:rFonts w:ascii="Verdana" w:hAnsi="Verdana"/>
          <w:color w:val="000000" w:themeColor="text1"/>
          <w:sz w:val="17"/>
          <w:szCs w:val="17"/>
        </w:rPr>
      </w:pPr>
    </w:p>
    <w:p w:rsidR="00E42E79" w:rsidRDefault="00E42E79" w:rsidP="00AF5C82">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 xml:space="preserve">Cieľom verejnej výzvy na predkladanie žiadostí o poskytnutie dotácie (ďalej len „verejná výzva) bola </w:t>
      </w:r>
      <w:r w:rsidRPr="005A138C">
        <w:rPr>
          <w:rFonts w:ascii="Verdana" w:hAnsi="Verdana"/>
          <w:color w:val="000000" w:themeColor="text1"/>
          <w:sz w:val="17"/>
          <w:szCs w:val="17"/>
        </w:rPr>
        <w:t>podpora programov, aktivít, inovatívnych prístupov a tiež snaha zachovať kontinuitu realizovaných aktivít a iniciatív v protidrogovej oblasti, ktoré majú obsiahnuť oblasť prevencie drogových závislostí, oblasť liečby drogových závislostí a oblasť resocializácie drogovo závislých osôb v súlade s Národnou protidrogovou stratégiou Slovenskej republiky na obdobie rokov 2013-2020.</w:t>
      </w:r>
    </w:p>
    <w:p w:rsidR="005A138C" w:rsidRPr="005A138C" w:rsidRDefault="005A138C" w:rsidP="00AF5C82">
      <w:pPr>
        <w:spacing w:line="360" w:lineRule="auto"/>
        <w:jc w:val="right"/>
        <w:rPr>
          <w:rFonts w:ascii="Verdana" w:hAnsi="Verdana"/>
          <w:i/>
          <w:color w:val="000000" w:themeColor="text1"/>
          <w:sz w:val="17"/>
          <w:szCs w:val="17"/>
        </w:rPr>
      </w:pPr>
      <w:r w:rsidRPr="005A138C">
        <w:rPr>
          <w:rFonts w:ascii="Verdana" w:hAnsi="Verdana"/>
          <w:i/>
          <w:color w:val="000000" w:themeColor="text1"/>
          <w:sz w:val="17"/>
          <w:szCs w:val="17"/>
        </w:rPr>
        <w:t xml:space="preserve">Tabuľka č. </w:t>
      </w:r>
      <w:r w:rsidR="009E17E4">
        <w:rPr>
          <w:rFonts w:ascii="Verdana" w:hAnsi="Verdana"/>
          <w:i/>
          <w:color w:val="000000" w:themeColor="text1"/>
          <w:sz w:val="17"/>
          <w:szCs w:val="17"/>
        </w:rPr>
        <w:t>8</w:t>
      </w:r>
    </w:p>
    <w:p w:rsidR="00E42E79" w:rsidRPr="005A138C" w:rsidRDefault="005A138C" w:rsidP="00AF5C82">
      <w:pPr>
        <w:spacing w:line="360" w:lineRule="auto"/>
        <w:rPr>
          <w:rFonts w:ascii="Verdana" w:hAnsi="Verdana"/>
          <w:b/>
          <w:color w:val="000000" w:themeColor="text1"/>
          <w:sz w:val="17"/>
          <w:szCs w:val="17"/>
        </w:rPr>
      </w:pPr>
      <w:r w:rsidRPr="005A138C">
        <w:rPr>
          <w:rFonts w:ascii="Verdana" w:hAnsi="Verdana"/>
          <w:b/>
          <w:color w:val="000000" w:themeColor="text1"/>
          <w:sz w:val="17"/>
          <w:szCs w:val="17"/>
        </w:rPr>
        <w:tab/>
      </w:r>
      <w:r>
        <w:rPr>
          <w:rFonts w:ascii="Verdana" w:hAnsi="Verdana"/>
          <w:b/>
          <w:color w:val="000000" w:themeColor="text1"/>
          <w:sz w:val="17"/>
          <w:szCs w:val="17"/>
        </w:rPr>
        <w:tab/>
        <w:t xml:space="preserve">         </w:t>
      </w:r>
      <w:r w:rsidR="00E42E79" w:rsidRPr="005A138C">
        <w:rPr>
          <w:rFonts w:ascii="Verdana" w:hAnsi="Verdana"/>
          <w:b/>
          <w:color w:val="000000" w:themeColor="text1"/>
          <w:sz w:val="17"/>
          <w:szCs w:val="17"/>
        </w:rPr>
        <w:t>Členenie došlých žiadostí o dot</w:t>
      </w:r>
      <w:r w:rsidRPr="005A138C">
        <w:rPr>
          <w:rFonts w:ascii="Verdana" w:hAnsi="Verdana"/>
          <w:b/>
          <w:color w:val="000000" w:themeColor="text1"/>
          <w:sz w:val="17"/>
          <w:szCs w:val="17"/>
        </w:rPr>
        <w:t>áciu v roku 2017 podľa oblasti</w:t>
      </w:r>
    </w:p>
    <w:tbl>
      <w:tblPr>
        <w:tblW w:w="0" w:type="auto"/>
        <w:jc w:val="right"/>
        <w:tblCellMar>
          <w:left w:w="0" w:type="dxa"/>
          <w:right w:w="0" w:type="dxa"/>
        </w:tblCellMar>
        <w:tblLook w:val="04A0" w:firstRow="1" w:lastRow="0" w:firstColumn="1" w:lastColumn="0" w:noHBand="0" w:noVBand="1"/>
      </w:tblPr>
      <w:tblGrid>
        <w:gridCol w:w="3583"/>
        <w:gridCol w:w="2489"/>
        <w:gridCol w:w="3138"/>
      </w:tblGrid>
      <w:tr w:rsidR="00743C1B" w:rsidRPr="00743C1B" w:rsidTr="009E17E4">
        <w:trPr>
          <w:trHeight w:val="548"/>
          <w:jc w:val="right"/>
        </w:trPr>
        <w:tc>
          <w:tcPr>
            <w:tcW w:w="35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2E79" w:rsidRPr="00743C1B" w:rsidRDefault="00E42E79" w:rsidP="009E17E4">
            <w:pPr>
              <w:jc w:val="center"/>
              <w:rPr>
                <w:rFonts w:ascii="Verdana" w:hAnsi="Verdana"/>
                <w:b/>
                <w:bCs/>
                <w:color w:val="000000" w:themeColor="text1"/>
                <w:sz w:val="17"/>
                <w:szCs w:val="17"/>
              </w:rPr>
            </w:pPr>
            <w:r w:rsidRPr="00743C1B">
              <w:rPr>
                <w:rFonts w:ascii="Verdana" w:hAnsi="Verdana"/>
                <w:color w:val="000000" w:themeColor="text1"/>
                <w:sz w:val="17"/>
                <w:szCs w:val="17"/>
              </w:rPr>
              <w:t>Oblasť podpory</w:t>
            </w:r>
          </w:p>
        </w:tc>
        <w:tc>
          <w:tcPr>
            <w:tcW w:w="248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42E79" w:rsidRPr="00743C1B" w:rsidRDefault="00E42E79" w:rsidP="009E17E4">
            <w:pPr>
              <w:jc w:val="center"/>
              <w:rPr>
                <w:rFonts w:ascii="Verdana" w:hAnsi="Verdana"/>
                <w:b/>
                <w:bCs/>
                <w:color w:val="000000" w:themeColor="text1"/>
                <w:sz w:val="17"/>
                <w:szCs w:val="17"/>
              </w:rPr>
            </w:pPr>
            <w:r w:rsidRPr="00743C1B">
              <w:rPr>
                <w:rFonts w:ascii="Verdana" w:hAnsi="Verdana"/>
                <w:color w:val="000000" w:themeColor="text1"/>
                <w:sz w:val="17"/>
                <w:szCs w:val="17"/>
              </w:rPr>
              <w:t>Počet žiadostí</w:t>
            </w:r>
          </w:p>
        </w:tc>
        <w:tc>
          <w:tcPr>
            <w:tcW w:w="313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42E79" w:rsidRPr="00743C1B" w:rsidRDefault="00E42E79" w:rsidP="009E17E4">
            <w:pPr>
              <w:jc w:val="center"/>
              <w:rPr>
                <w:rFonts w:ascii="Verdana" w:hAnsi="Verdana"/>
                <w:b/>
                <w:bCs/>
                <w:color w:val="000000" w:themeColor="text1"/>
                <w:sz w:val="17"/>
                <w:szCs w:val="17"/>
              </w:rPr>
            </w:pPr>
            <w:r w:rsidRPr="00743C1B">
              <w:rPr>
                <w:rFonts w:ascii="Verdana" w:hAnsi="Verdana"/>
                <w:color w:val="000000" w:themeColor="text1"/>
                <w:sz w:val="17"/>
                <w:szCs w:val="17"/>
              </w:rPr>
              <w:t>Žiadaný objem finančných prostriedkov</w:t>
            </w:r>
          </w:p>
        </w:tc>
      </w:tr>
      <w:tr w:rsidR="00743C1B" w:rsidRPr="00743C1B" w:rsidTr="009E17E4">
        <w:trPr>
          <w:trHeight w:val="411"/>
          <w:jc w:val="right"/>
        </w:trPr>
        <w:tc>
          <w:tcPr>
            <w:tcW w:w="3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2E79" w:rsidRPr="00743C1B" w:rsidRDefault="00E42E79" w:rsidP="009E17E4">
            <w:pPr>
              <w:rPr>
                <w:rFonts w:ascii="Verdana" w:hAnsi="Verdana"/>
                <w:b/>
                <w:bCs/>
                <w:color w:val="000000" w:themeColor="text1"/>
                <w:sz w:val="17"/>
                <w:szCs w:val="17"/>
              </w:rPr>
            </w:pPr>
            <w:r w:rsidRPr="00743C1B">
              <w:rPr>
                <w:rFonts w:ascii="Verdana" w:hAnsi="Verdana"/>
                <w:color w:val="000000" w:themeColor="text1"/>
                <w:sz w:val="17"/>
                <w:szCs w:val="17"/>
              </w:rPr>
              <w:t>vzdelávanie</w:t>
            </w:r>
          </w:p>
        </w:tc>
        <w:tc>
          <w:tcPr>
            <w:tcW w:w="24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2E79" w:rsidRPr="00743C1B" w:rsidRDefault="00E42E79" w:rsidP="009E17E4">
            <w:pPr>
              <w:tabs>
                <w:tab w:val="left" w:pos="924"/>
              </w:tabs>
              <w:ind w:right="855"/>
              <w:jc w:val="right"/>
              <w:rPr>
                <w:rFonts w:ascii="Verdana" w:hAnsi="Verdana"/>
                <w:b/>
                <w:bCs/>
                <w:color w:val="000000" w:themeColor="text1"/>
                <w:sz w:val="17"/>
                <w:szCs w:val="17"/>
              </w:rPr>
            </w:pPr>
            <w:r w:rsidRPr="00743C1B">
              <w:rPr>
                <w:rFonts w:ascii="Verdana" w:hAnsi="Verdana"/>
                <w:color w:val="000000" w:themeColor="text1"/>
                <w:sz w:val="17"/>
                <w:szCs w:val="17"/>
              </w:rPr>
              <w:t>4</w:t>
            </w:r>
          </w:p>
        </w:tc>
        <w:tc>
          <w:tcPr>
            <w:tcW w:w="31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2E79" w:rsidRPr="00743C1B" w:rsidRDefault="00E42E79" w:rsidP="009E17E4">
            <w:pPr>
              <w:ind w:right="572"/>
              <w:jc w:val="right"/>
              <w:rPr>
                <w:rFonts w:ascii="Verdana" w:hAnsi="Verdana"/>
                <w:b/>
                <w:bCs/>
                <w:color w:val="000000" w:themeColor="text1"/>
                <w:sz w:val="17"/>
                <w:szCs w:val="17"/>
              </w:rPr>
            </w:pPr>
            <w:r w:rsidRPr="00743C1B">
              <w:rPr>
                <w:rFonts w:ascii="Verdana" w:hAnsi="Verdana"/>
                <w:color w:val="000000" w:themeColor="text1"/>
                <w:sz w:val="17"/>
                <w:szCs w:val="17"/>
              </w:rPr>
              <w:t>76 308,86 €</w:t>
            </w:r>
          </w:p>
        </w:tc>
      </w:tr>
      <w:tr w:rsidR="00743C1B" w:rsidRPr="00743C1B" w:rsidTr="009E17E4">
        <w:trPr>
          <w:trHeight w:val="411"/>
          <w:jc w:val="right"/>
        </w:trPr>
        <w:tc>
          <w:tcPr>
            <w:tcW w:w="3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2E79" w:rsidRPr="00743C1B" w:rsidRDefault="00E42E79" w:rsidP="009E17E4">
            <w:pPr>
              <w:rPr>
                <w:rFonts w:ascii="Verdana" w:hAnsi="Verdana"/>
                <w:b/>
                <w:bCs/>
                <w:color w:val="000000" w:themeColor="text1"/>
                <w:sz w:val="17"/>
                <w:szCs w:val="17"/>
              </w:rPr>
            </w:pPr>
            <w:r w:rsidRPr="00743C1B">
              <w:rPr>
                <w:rFonts w:ascii="Verdana" w:hAnsi="Verdana"/>
                <w:color w:val="000000" w:themeColor="text1"/>
                <w:sz w:val="17"/>
                <w:szCs w:val="17"/>
              </w:rPr>
              <w:t>prevencia</w:t>
            </w:r>
          </w:p>
        </w:tc>
        <w:tc>
          <w:tcPr>
            <w:tcW w:w="24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2E79" w:rsidRPr="00743C1B" w:rsidRDefault="00E42E79" w:rsidP="009E17E4">
            <w:pPr>
              <w:tabs>
                <w:tab w:val="left" w:pos="924"/>
              </w:tabs>
              <w:ind w:right="855"/>
              <w:jc w:val="right"/>
              <w:rPr>
                <w:rFonts w:ascii="Verdana" w:hAnsi="Verdana"/>
                <w:b/>
                <w:bCs/>
                <w:color w:val="000000" w:themeColor="text1"/>
                <w:sz w:val="17"/>
                <w:szCs w:val="17"/>
              </w:rPr>
            </w:pPr>
            <w:r w:rsidRPr="00743C1B">
              <w:rPr>
                <w:rFonts w:ascii="Verdana" w:hAnsi="Verdana"/>
                <w:color w:val="000000" w:themeColor="text1"/>
                <w:sz w:val="17"/>
                <w:szCs w:val="17"/>
              </w:rPr>
              <w:t>66</w:t>
            </w:r>
          </w:p>
        </w:tc>
        <w:tc>
          <w:tcPr>
            <w:tcW w:w="31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2E79" w:rsidRPr="00743C1B" w:rsidRDefault="00E42E79" w:rsidP="009E17E4">
            <w:pPr>
              <w:ind w:right="572"/>
              <w:jc w:val="right"/>
              <w:rPr>
                <w:rFonts w:ascii="Verdana" w:hAnsi="Verdana"/>
                <w:b/>
                <w:bCs/>
                <w:color w:val="000000" w:themeColor="text1"/>
                <w:sz w:val="17"/>
                <w:szCs w:val="17"/>
              </w:rPr>
            </w:pPr>
            <w:r w:rsidRPr="00743C1B">
              <w:rPr>
                <w:rFonts w:ascii="Verdana" w:hAnsi="Verdana"/>
                <w:color w:val="000000" w:themeColor="text1"/>
                <w:sz w:val="17"/>
                <w:szCs w:val="17"/>
              </w:rPr>
              <w:t>1 711 461,41 €</w:t>
            </w:r>
          </w:p>
        </w:tc>
      </w:tr>
      <w:tr w:rsidR="00743C1B" w:rsidRPr="00743C1B" w:rsidTr="009E17E4">
        <w:trPr>
          <w:trHeight w:val="411"/>
          <w:jc w:val="right"/>
        </w:trPr>
        <w:tc>
          <w:tcPr>
            <w:tcW w:w="3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2E79" w:rsidRPr="00743C1B" w:rsidRDefault="00E42E79" w:rsidP="009E17E4">
            <w:pPr>
              <w:rPr>
                <w:rFonts w:ascii="Verdana" w:hAnsi="Verdana"/>
                <w:b/>
                <w:bCs/>
                <w:color w:val="000000" w:themeColor="text1"/>
                <w:sz w:val="17"/>
                <w:szCs w:val="17"/>
              </w:rPr>
            </w:pPr>
            <w:proofErr w:type="spellStart"/>
            <w:r w:rsidRPr="00743C1B">
              <w:rPr>
                <w:rFonts w:ascii="Verdana" w:hAnsi="Verdana"/>
                <w:color w:val="000000" w:themeColor="text1"/>
                <w:sz w:val="17"/>
                <w:szCs w:val="17"/>
              </w:rPr>
              <w:t>harm-reduction</w:t>
            </w:r>
            <w:proofErr w:type="spellEnd"/>
          </w:p>
        </w:tc>
        <w:tc>
          <w:tcPr>
            <w:tcW w:w="24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2E79" w:rsidRPr="00743C1B" w:rsidRDefault="00E42E79" w:rsidP="009E17E4">
            <w:pPr>
              <w:tabs>
                <w:tab w:val="left" w:pos="924"/>
              </w:tabs>
              <w:ind w:right="855"/>
              <w:jc w:val="right"/>
              <w:rPr>
                <w:rFonts w:ascii="Verdana" w:hAnsi="Verdana"/>
                <w:b/>
                <w:bCs/>
                <w:color w:val="000000" w:themeColor="text1"/>
                <w:sz w:val="17"/>
                <w:szCs w:val="17"/>
              </w:rPr>
            </w:pPr>
            <w:r w:rsidRPr="00743C1B">
              <w:rPr>
                <w:rFonts w:ascii="Verdana" w:hAnsi="Verdana"/>
                <w:color w:val="000000" w:themeColor="text1"/>
                <w:sz w:val="17"/>
                <w:szCs w:val="17"/>
              </w:rPr>
              <w:t>3</w:t>
            </w:r>
          </w:p>
        </w:tc>
        <w:tc>
          <w:tcPr>
            <w:tcW w:w="31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2E79" w:rsidRPr="00743C1B" w:rsidRDefault="00E42E79" w:rsidP="009E17E4">
            <w:pPr>
              <w:ind w:right="572"/>
              <w:jc w:val="right"/>
              <w:rPr>
                <w:rFonts w:ascii="Verdana" w:hAnsi="Verdana"/>
                <w:b/>
                <w:bCs/>
                <w:color w:val="000000" w:themeColor="text1"/>
                <w:sz w:val="17"/>
                <w:szCs w:val="17"/>
              </w:rPr>
            </w:pPr>
            <w:r w:rsidRPr="00743C1B">
              <w:rPr>
                <w:rFonts w:ascii="Verdana" w:hAnsi="Verdana"/>
                <w:color w:val="000000" w:themeColor="text1"/>
                <w:sz w:val="17"/>
                <w:szCs w:val="17"/>
              </w:rPr>
              <w:t>115 092,44 €</w:t>
            </w:r>
          </w:p>
        </w:tc>
      </w:tr>
      <w:tr w:rsidR="00743C1B" w:rsidRPr="00743C1B" w:rsidTr="009E17E4">
        <w:trPr>
          <w:trHeight w:val="411"/>
          <w:jc w:val="right"/>
        </w:trPr>
        <w:tc>
          <w:tcPr>
            <w:tcW w:w="3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2E79" w:rsidRPr="00743C1B" w:rsidRDefault="00E42E79" w:rsidP="009E17E4">
            <w:pPr>
              <w:rPr>
                <w:rFonts w:ascii="Verdana" w:hAnsi="Verdana"/>
                <w:b/>
                <w:bCs/>
                <w:color w:val="000000" w:themeColor="text1"/>
                <w:sz w:val="17"/>
                <w:szCs w:val="17"/>
              </w:rPr>
            </w:pPr>
            <w:r w:rsidRPr="00743C1B">
              <w:rPr>
                <w:rFonts w:ascii="Verdana" w:hAnsi="Verdana"/>
                <w:color w:val="000000" w:themeColor="text1"/>
                <w:sz w:val="17"/>
                <w:szCs w:val="17"/>
              </w:rPr>
              <w:t>liečba</w:t>
            </w:r>
          </w:p>
        </w:tc>
        <w:tc>
          <w:tcPr>
            <w:tcW w:w="24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2E79" w:rsidRPr="00743C1B" w:rsidRDefault="00E42E79" w:rsidP="009E17E4">
            <w:pPr>
              <w:tabs>
                <w:tab w:val="left" w:pos="924"/>
              </w:tabs>
              <w:ind w:right="855"/>
              <w:jc w:val="right"/>
              <w:rPr>
                <w:rFonts w:ascii="Verdana" w:hAnsi="Verdana"/>
                <w:b/>
                <w:bCs/>
                <w:color w:val="000000" w:themeColor="text1"/>
                <w:sz w:val="17"/>
                <w:szCs w:val="17"/>
              </w:rPr>
            </w:pPr>
            <w:r w:rsidRPr="00743C1B">
              <w:rPr>
                <w:rFonts w:ascii="Verdana" w:hAnsi="Verdana"/>
                <w:color w:val="000000" w:themeColor="text1"/>
                <w:sz w:val="17"/>
                <w:szCs w:val="17"/>
              </w:rPr>
              <w:t>10</w:t>
            </w:r>
          </w:p>
        </w:tc>
        <w:tc>
          <w:tcPr>
            <w:tcW w:w="31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2E79" w:rsidRPr="00743C1B" w:rsidRDefault="00E42E79" w:rsidP="009E17E4">
            <w:pPr>
              <w:ind w:right="572"/>
              <w:jc w:val="right"/>
              <w:rPr>
                <w:rFonts w:ascii="Verdana" w:hAnsi="Verdana"/>
                <w:b/>
                <w:bCs/>
                <w:color w:val="000000" w:themeColor="text1"/>
                <w:sz w:val="17"/>
                <w:szCs w:val="17"/>
              </w:rPr>
            </w:pPr>
            <w:r w:rsidRPr="00743C1B">
              <w:rPr>
                <w:rFonts w:ascii="Verdana" w:hAnsi="Verdana"/>
                <w:color w:val="000000" w:themeColor="text1"/>
                <w:sz w:val="17"/>
                <w:szCs w:val="17"/>
              </w:rPr>
              <w:t>223 490,76 €</w:t>
            </w:r>
          </w:p>
        </w:tc>
      </w:tr>
      <w:tr w:rsidR="00743C1B" w:rsidRPr="00743C1B" w:rsidTr="009E17E4">
        <w:trPr>
          <w:trHeight w:val="411"/>
          <w:jc w:val="right"/>
        </w:trPr>
        <w:tc>
          <w:tcPr>
            <w:tcW w:w="3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2E79" w:rsidRPr="00743C1B" w:rsidRDefault="00E42E79" w:rsidP="009E17E4">
            <w:pPr>
              <w:rPr>
                <w:rFonts w:ascii="Verdana" w:hAnsi="Verdana"/>
                <w:b/>
                <w:bCs/>
                <w:color w:val="000000" w:themeColor="text1"/>
                <w:sz w:val="17"/>
                <w:szCs w:val="17"/>
              </w:rPr>
            </w:pPr>
            <w:r w:rsidRPr="00743C1B">
              <w:rPr>
                <w:rFonts w:ascii="Verdana" w:hAnsi="Verdana"/>
                <w:color w:val="000000" w:themeColor="text1"/>
                <w:sz w:val="17"/>
                <w:szCs w:val="17"/>
              </w:rPr>
              <w:t>resocializácia</w:t>
            </w:r>
          </w:p>
        </w:tc>
        <w:tc>
          <w:tcPr>
            <w:tcW w:w="24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2E79" w:rsidRPr="00743C1B" w:rsidRDefault="00E42E79" w:rsidP="009E17E4">
            <w:pPr>
              <w:tabs>
                <w:tab w:val="left" w:pos="924"/>
              </w:tabs>
              <w:ind w:right="855"/>
              <w:jc w:val="right"/>
              <w:rPr>
                <w:rFonts w:ascii="Verdana" w:hAnsi="Verdana"/>
                <w:b/>
                <w:bCs/>
                <w:color w:val="000000" w:themeColor="text1"/>
                <w:sz w:val="17"/>
                <w:szCs w:val="17"/>
              </w:rPr>
            </w:pPr>
            <w:r w:rsidRPr="00743C1B">
              <w:rPr>
                <w:rFonts w:ascii="Verdana" w:hAnsi="Verdana"/>
                <w:color w:val="000000" w:themeColor="text1"/>
                <w:sz w:val="17"/>
                <w:szCs w:val="17"/>
              </w:rPr>
              <w:t>10</w:t>
            </w:r>
          </w:p>
        </w:tc>
        <w:tc>
          <w:tcPr>
            <w:tcW w:w="31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2E79" w:rsidRPr="00743C1B" w:rsidRDefault="00E42E79" w:rsidP="009E17E4">
            <w:pPr>
              <w:ind w:right="572"/>
              <w:jc w:val="right"/>
              <w:rPr>
                <w:rFonts w:ascii="Verdana" w:hAnsi="Verdana"/>
                <w:b/>
                <w:bCs/>
                <w:color w:val="000000" w:themeColor="text1"/>
                <w:sz w:val="17"/>
                <w:szCs w:val="17"/>
              </w:rPr>
            </w:pPr>
            <w:r w:rsidRPr="00743C1B">
              <w:rPr>
                <w:rFonts w:ascii="Verdana" w:hAnsi="Verdana"/>
                <w:color w:val="000000" w:themeColor="text1"/>
                <w:sz w:val="17"/>
                <w:szCs w:val="17"/>
              </w:rPr>
              <w:t>179 237,36 €</w:t>
            </w:r>
          </w:p>
        </w:tc>
      </w:tr>
      <w:tr w:rsidR="00743C1B" w:rsidRPr="00743C1B" w:rsidTr="009E17E4">
        <w:trPr>
          <w:trHeight w:val="411"/>
          <w:jc w:val="right"/>
        </w:trPr>
        <w:tc>
          <w:tcPr>
            <w:tcW w:w="3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2E79" w:rsidRPr="00743C1B" w:rsidRDefault="00E42E79" w:rsidP="009E17E4">
            <w:pPr>
              <w:rPr>
                <w:rFonts w:ascii="Verdana" w:hAnsi="Verdana"/>
                <w:b/>
                <w:bCs/>
                <w:color w:val="000000" w:themeColor="text1"/>
                <w:sz w:val="17"/>
                <w:szCs w:val="17"/>
              </w:rPr>
            </w:pPr>
            <w:r w:rsidRPr="00743C1B">
              <w:rPr>
                <w:rFonts w:ascii="Verdana" w:hAnsi="Verdana"/>
                <w:color w:val="000000" w:themeColor="text1"/>
                <w:sz w:val="17"/>
                <w:szCs w:val="17"/>
              </w:rPr>
              <w:t>výskum/monitoring</w:t>
            </w:r>
          </w:p>
        </w:tc>
        <w:tc>
          <w:tcPr>
            <w:tcW w:w="24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2E79" w:rsidRPr="00743C1B" w:rsidRDefault="00E42E79" w:rsidP="009E17E4">
            <w:pPr>
              <w:tabs>
                <w:tab w:val="left" w:pos="924"/>
              </w:tabs>
              <w:ind w:right="855"/>
              <w:jc w:val="right"/>
              <w:rPr>
                <w:rFonts w:ascii="Verdana" w:hAnsi="Verdana"/>
                <w:b/>
                <w:bCs/>
                <w:color w:val="000000" w:themeColor="text1"/>
                <w:sz w:val="17"/>
                <w:szCs w:val="17"/>
              </w:rPr>
            </w:pPr>
            <w:r w:rsidRPr="00743C1B">
              <w:rPr>
                <w:rFonts w:ascii="Verdana" w:hAnsi="Verdana"/>
                <w:color w:val="000000" w:themeColor="text1"/>
                <w:sz w:val="17"/>
                <w:szCs w:val="17"/>
              </w:rPr>
              <w:t>4</w:t>
            </w:r>
          </w:p>
        </w:tc>
        <w:tc>
          <w:tcPr>
            <w:tcW w:w="31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2E79" w:rsidRPr="00743C1B" w:rsidRDefault="00E42E79" w:rsidP="009E17E4">
            <w:pPr>
              <w:ind w:right="572"/>
              <w:jc w:val="right"/>
              <w:rPr>
                <w:rFonts w:ascii="Verdana" w:hAnsi="Verdana"/>
                <w:b/>
                <w:bCs/>
                <w:color w:val="000000" w:themeColor="text1"/>
                <w:sz w:val="17"/>
                <w:szCs w:val="17"/>
              </w:rPr>
            </w:pPr>
            <w:r w:rsidRPr="00743C1B">
              <w:rPr>
                <w:rFonts w:ascii="Verdana" w:hAnsi="Verdana"/>
                <w:color w:val="000000" w:themeColor="text1"/>
                <w:sz w:val="17"/>
                <w:szCs w:val="17"/>
              </w:rPr>
              <w:t>104 410,00 €</w:t>
            </w:r>
          </w:p>
        </w:tc>
      </w:tr>
      <w:tr w:rsidR="00E42E79" w:rsidRPr="00743C1B" w:rsidTr="009E17E4">
        <w:trPr>
          <w:trHeight w:val="411"/>
          <w:jc w:val="right"/>
        </w:trPr>
        <w:tc>
          <w:tcPr>
            <w:tcW w:w="3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2E79" w:rsidRPr="00743C1B" w:rsidRDefault="00E42E79" w:rsidP="009E17E4">
            <w:pPr>
              <w:rPr>
                <w:rFonts w:ascii="Verdana" w:hAnsi="Verdana"/>
                <w:b/>
                <w:bCs/>
                <w:color w:val="000000" w:themeColor="text1"/>
                <w:sz w:val="17"/>
                <w:szCs w:val="17"/>
              </w:rPr>
            </w:pPr>
            <w:r w:rsidRPr="00743C1B">
              <w:rPr>
                <w:rFonts w:ascii="Verdana" w:hAnsi="Verdana"/>
                <w:color w:val="000000" w:themeColor="text1"/>
                <w:sz w:val="17"/>
                <w:szCs w:val="17"/>
              </w:rPr>
              <w:t>Spolu doručených žiadostí</w:t>
            </w:r>
          </w:p>
        </w:tc>
        <w:tc>
          <w:tcPr>
            <w:tcW w:w="24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2E79" w:rsidRPr="00743C1B" w:rsidRDefault="00E42E79" w:rsidP="009E17E4">
            <w:pPr>
              <w:tabs>
                <w:tab w:val="left" w:pos="924"/>
              </w:tabs>
              <w:ind w:right="855"/>
              <w:jc w:val="right"/>
              <w:rPr>
                <w:rFonts w:ascii="Verdana" w:hAnsi="Verdana"/>
                <w:b/>
                <w:bCs/>
                <w:color w:val="000000" w:themeColor="text1"/>
                <w:sz w:val="17"/>
                <w:szCs w:val="17"/>
              </w:rPr>
            </w:pPr>
            <w:r w:rsidRPr="00743C1B">
              <w:rPr>
                <w:rFonts w:ascii="Verdana" w:hAnsi="Verdana"/>
                <w:color w:val="000000" w:themeColor="text1"/>
                <w:sz w:val="17"/>
                <w:szCs w:val="17"/>
              </w:rPr>
              <w:t>97</w:t>
            </w:r>
          </w:p>
        </w:tc>
        <w:tc>
          <w:tcPr>
            <w:tcW w:w="31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2E79" w:rsidRPr="00743C1B" w:rsidRDefault="00E42E79" w:rsidP="009E17E4">
            <w:pPr>
              <w:ind w:right="572"/>
              <w:jc w:val="right"/>
              <w:rPr>
                <w:rFonts w:ascii="Verdana" w:hAnsi="Verdana"/>
                <w:b/>
                <w:bCs/>
                <w:color w:val="000000" w:themeColor="text1"/>
                <w:sz w:val="17"/>
                <w:szCs w:val="17"/>
              </w:rPr>
            </w:pPr>
            <w:r w:rsidRPr="00743C1B">
              <w:rPr>
                <w:rFonts w:ascii="Verdana" w:hAnsi="Verdana"/>
                <w:color w:val="000000" w:themeColor="text1"/>
                <w:sz w:val="17"/>
                <w:szCs w:val="17"/>
              </w:rPr>
              <w:t>2 410 000,83 €</w:t>
            </w:r>
          </w:p>
        </w:tc>
      </w:tr>
    </w:tbl>
    <w:p w:rsidR="00E42E79" w:rsidRDefault="00E42E79" w:rsidP="00AF5C82">
      <w:pPr>
        <w:spacing w:line="360" w:lineRule="auto"/>
        <w:rPr>
          <w:color w:val="000000" w:themeColor="text1"/>
        </w:rPr>
      </w:pPr>
    </w:p>
    <w:p w:rsidR="00E42E79" w:rsidRPr="00743C1B" w:rsidRDefault="00E42E79"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Komisia zasadala dňa 23.</w:t>
      </w:r>
      <w:r w:rsidR="00736C32">
        <w:rPr>
          <w:rFonts w:ascii="Verdana" w:hAnsi="Verdana"/>
          <w:color w:val="000000" w:themeColor="text1"/>
          <w:sz w:val="17"/>
          <w:szCs w:val="17"/>
        </w:rPr>
        <w:t xml:space="preserve"> </w:t>
      </w:r>
      <w:r w:rsidRPr="00743C1B">
        <w:rPr>
          <w:rFonts w:ascii="Verdana" w:hAnsi="Verdana"/>
          <w:color w:val="000000" w:themeColor="text1"/>
          <w:sz w:val="17"/>
          <w:szCs w:val="17"/>
        </w:rPr>
        <w:t>júna 2017 a odporučila dotačne podporiť celkom 24 žiadostí v celkovej sume 537 763,14 €.</w:t>
      </w:r>
    </w:p>
    <w:p w:rsidR="005A138C" w:rsidRPr="005A138C" w:rsidRDefault="005A138C" w:rsidP="00AF5C82">
      <w:pPr>
        <w:spacing w:line="360" w:lineRule="auto"/>
        <w:jc w:val="right"/>
        <w:rPr>
          <w:rFonts w:ascii="Verdana" w:hAnsi="Verdana"/>
          <w:i/>
          <w:color w:val="000000" w:themeColor="text1"/>
          <w:sz w:val="17"/>
          <w:szCs w:val="17"/>
        </w:rPr>
      </w:pPr>
      <w:r w:rsidRPr="005A138C">
        <w:rPr>
          <w:rFonts w:ascii="Verdana" w:hAnsi="Verdana"/>
          <w:i/>
          <w:color w:val="000000" w:themeColor="text1"/>
          <w:sz w:val="17"/>
          <w:szCs w:val="17"/>
        </w:rPr>
        <w:t xml:space="preserve">Tabuľka č. </w:t>
      </w:r>
      <w:r w:rsidR="009E17E4">
        <w:rPr>
          <w:rFonts w:ascii="Verdana" w:hAnsi="Verdana"/>
          <w:i/>
          <w:color w:val="000000" w:themeColor="text1"/>
          <w:sz w:val="17"/>
          <w:szCs w:val="17"/>
        </w:rPr>
        <w:t>9</w:t>
      </w:r>
    </w:p>
    <w:p w:rsidR="00E42E79" w:rsidRPr="005A138C" w:rsidRDefault="005A138C" w:rsidP="00AF5C82">
      <w:pPr>
        <w:spacing w:line="360" w:lineRule="auto"/>
        <w:rPr>
          <w:rFonts w:ascii="Verdana" w:hAnsi="Verdana"/>
          <w:b/>
          <w:color w:val="000000" w:themeColor="text1"/>
          <w:sz w:val="17"/>
          <w:szCs w:val="17"/>
        </w:rPr>
      </w:pPr>
      <w:r>
        <w:rPr>
          <w:rFonts w:ascii="Verdana" w:hAnsi="Verdana"/>
          <w:b/>
          <w:color w:val="000000" w:themeColor="text1"/>
          <w:sz w:val="17"/>
          <w:szCs w:val="17"/>
        </w:rPr>
        <w:tab/>
      </w:r>
      <w:r>
        <w:rPr>
          <w:rFonts w:ascii="Verdana" w:hAnsi="Verdana"/>
          <w:b/>
          <w:color w:val="000000" w:themeColor="text1"/>
          <w:sz w:val="17"/>
          <w:szCs w:val="17"/>
        </w:rPr>
        <w:tab/>
      </w:r>
      <w:r>
        <w:rPr>
          <w:rFonts w:ascii="Verdana" w:hAnsi="Verdana"/>
          <w:b/>
          <w:color w:val="000000" w:themeColor="text1"/>
          <w:sz w:val="17"/>
          <w:szCs w:val="17"/>
        </w:rPr>
        <w:tab/>
      </w:r>
      <w:r w:rsidR="00E42E79" w:rsidRPr="005A138C">
        <w:rPr>
          <w:rFonts w:ascii="Verdana" w:hAnsi="Verdana"/>
          <w:b/>
          <w:color w:val="000000" w:themeColor="text1"/>
          <w:sz w:val="17"/>
          <w:szCs w:val="17"/>
        </w:rPr>
        <w:t>Členenie poskytnutých dot</w:t>
      </w:r>
      <w:r w:rsidR="00DB4622">
        <w:rPr>
          <w:rFonts w:ascii="Verdana" w:hAnsi="Verdana"/>
          <w:b/>
          <w:color w:val="000000" w:themeColor="text1"/>
          <w:sz w:val="17"/>
          <w:szCs w:val="17"/>
        </w:rPr>
        <w:t>ácií v roku 2017 podľa oblasti</w:t>
      </w:r>
    </w:p>
    <w:tbl>
      <w:tblPr>
        <w:tblW w:w="9354" w:type="dxa"/>
        <w:jc w:val="right"/>
        <w:tblCellMar>
          <w:left w:w="0" w:type="dxa"/>
          <w:right w:w="0" w:type="dxa"/>
        </w:tblCellMar>
        <w:tblLook w:val="04A0" w:firstRow="1" w:lastRow="0" w:firstColumn="1" w:lastColumn="0" w:noHBand="0" w:noVBand="1"/>
      </w:tblPr>
      <w:tblGrid>
        <w:gridCol w:w="3209"/>
        <w:gridCol w:w="2994"/>
        <w:gridCol w:w="3151"/>
      </w:tblGrid>
      <w:tr w:rsidR="00743C1B" w:rsidRPr="00743C1B" w:rsidTr="009E17E4">
        <w:trPr>
          <w:trHeight w:val="556"/>
          <w:jc w:val="right"/>
        </w:trPr>
        <w:tc>
          <w:tcPr>
            <w:tcW w:w="320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E42E79" w:rsidRPr="00743C1B" w:rsidRDefault="00E42E79" w:rsidP="009E17E4">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Oblasť podpory</w:t>
            </w:r>
          </w:p>
        </w:tc>
        <w:tc>
          <w:tcPr>
            <w:tcW w:w="299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E42E79" w:rsidRPr="00743C1B" w:rsidRDefault="00E42E79" w:rsidP="009E17E4">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Počet žiadostí</w:t>
            </w:r>
          </w:p>
        </w:tc>
        <w:tc>
          <w:tcPr>
            <w:tcW w:w="315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E42E79" w:rsidRPr="00743C1B" w:rsidRDefault="00E42E79" w:rsidP="009E17E4">
            <w:pPr>
              <w:jc w:val="center"/>
              <w:rPr>
                <w:rFonts w:ascii="Verdana" w:hAnsi="Verdana"/>
                <w:color w:val="000000" w:themeColor="text1"/>
                <w:sz w:val="17"/>
                <w:szCs w:val="17"/>
                <w:lang w:eastAsia="sk-SK"/>
              </w:rPr>
            </w:pPr>
            <w:r w:rsidRPr="00743C1B">
              <w:rPr>
                <w:rFonts w:ascii="Verdana" w:hAnsi="Verdana"/>
                <w:color w:val="000000" w:themeColor="text1"/>
                <w:sz w:val="17"/>
                <w:szCs w:val="17"/>
                <w:lang w:eastAsia="sk-SK"/>
              </w:rPr>
              <w:t>Poskytnutý objem finančných prostriedkov</w:t>
            </w:r>
          </w:p>
        </w:tc>
      </w:tr>
      <w:tr w:rsidR="00743C1B" w:rsidRPr="00743C1B" w:rsidTr="009E17E4">
        <w:trPr>
          <w:trHeight w:val="403"/>
          <w:jc w:val="right"/>
        </w:trPr>
        <w:tc>
          <w:tcPr>
            <w:tcW w:w="320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E42E79" w:rsidRPr="00743C1B" w:rsidRDefault="00E42E79" w:rsidP="009E17E4">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vzdelávanie</w:t>
            </w:r>
          </w:p>
        </w:tc>
        <w:tc>
          <w:tcPr>
            <w:tcW w:w="299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42E79" w:rsidRPr="00743C1B" w:rsidRDefault="00E42E79" w:rsidP="009E17E4">
            <w:pPr>
              <w:ind w:right="1405"/>
              <w:jc w:val="right"/>
              <w:rPr>
                <w:rFonts w:ascii="Verdana" w:hAnsi="Verdana"/>
                <w:color w:val="000000" w:themeColor="text1"/>
                <w:sz w:val="17"/>
                <w:szCs w:val="17"/>
                <w:lang w:eastAsia="sk-SK"/>
              </w:rPr>
            </w:pPr>
            <w:r w:rsidRPr="00743C1B">
              <w:rPr>
                <w:rFonts w:ascii="Verdana" w:hAnsi="Verdana"/>
                <w:color w:val="000000" w:themeColor="text1"/>
                <w:sz w:val="17"/>
                <w:szCs w:val="17"/>
                <w:lang w:eastAsia="sk-SK"/>
              </w:rPr>
              <w:t>1</w:t>
            </w:r>
          </w:p>
        </w:tc>
        <w:tc>
          <w:tcPr>
            <w:tcW w:w="315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42E79" w:rsidRPr="00743C1B" w:rsidRDefault="00E42E79" w:rsidP="009E17E4">
            <w:pPr>
              <w:ind w:right="714"/>
              <w:jc w:val="right"/>
              <w:rPr>
                <w:rFonts w:ascii="Verdana" w:hAnsi="Verdana"/>
                <w:color w:val="000000" w:themeColor="text1"/>
                <w:sz w:val="17"/>
                <w:szCs w:val="17"/>
                <w:lang w:eastAsia="sk-SK"/>
              </w:rPr>
            </w:pPr>
            <w:r w:rsidRPr="00743C1B">
              <w:rPr>
                <w:rFonts w:ascii="Verdana" w:hAnsi="Verdana"/>
                <w:color w:val="000000" w:themeColor="text1"/>
                <w:sz w:val="17"/>
                <w:szCs w:val="17"/>
                <w:lang w:eastAsia="sk-SK"/>
              </w:rPr>
              <w:t>13 167,64 €</w:t>
            </w:r>
          </w:p>
        </w:tc>
      </w:tr>
      <w:tr w:rsidR="00743C1B" w:rsidRPr="00743C1B" w:rsidTr="009E17E4">
        <w:trPr>
          <w:trHeight w:val="403"/>
          <w:jc w:val="right"/>
        </w:trPr>
        <w:tc>
          <w:tcPr>
            <w:tcW w:w="320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E42E79" w:rsidRPr="00743C1B" w:rsidRDefault="00E42E79" w:rsidP="009E17E4">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prevencia</w:t>
            </w:r>
          </w:p>
        </w:tc>
        <w:tc>
          <w:tcPr>
            <w:tcW w:w="299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42E79" w:rsidRPr="00743C1B" w:rsidRDefault="00E42E79" w:rsidP="009E17E4">
            <w:pPr>
              <w:ind w:right="1405"/>
              <w:jc w:val="right"/>
              <w:rPr>
                <w:rFonts w:ascii="Verdana" w:hAnsi="Verdana"/>
                <w:color w:val="000000" w:themeColor="text1"/>
                <w:sz w:val="17"/>
                <w:szCs w:val="17"/>
                <w:lang w:eastAsia="sk-SK"/>
              </w:rPr>
            </w:pPr>
            <w:r w:rsidRPr="00743C1B">
              <w:rPr>
                <w:rFonts w:ascii="Verdana" w:hAnsi="Verdana"/>
                <w:color w:val="000000" w:themeColor="text1"/>
                <w:sz w:val="17"/>
                <w:szCs w:val="17"/>
                <w:lang w:eastAsia="sk-SK"/>
              </w:rPr>
              <w:t>15</w:t>
            </w:r>
          </w:p>
        </w:tc>
        <w:tc>
          <w:tcPr>
            <w:tcW w:w="315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42E79" w:rsidRPr="00743C1B" w:rsidRDefault="00E42E79" w:rsidP="009E17E4">
            <w:pPr>
              <w:ind w:right="714"/>
              <w:jc w:val="right"/>
              <w:rPr>
                <w:rFonts w:ascii="Verdana" w:hAnsi="Verdana"/>
                <w:color w:val="000000" w:themeColor="text1"/>
                <w:sz w:val="17"/>
                <w:szCs w:val="17"/>
                <w:lang w:eastAsia="sk-SK"/>
              </w:rPr>
            </w:pPr>
            <w:r w:rsidRPr="00743C1B">
              <w:rPr>
                <w:rFonts w:ascii="Verdana" w:hAnsi="Verdana"/>
                <w:color w:val="000000" w:themeColor="text1"/>
                <w:sz w:val="17"/>
                <w:szCs w:val="17"/>
                <w:lang w:eastAsia="sk-SK"/>
              </w:rPr>
              <w:t>376</w:t>
            </w:r>
            <w:r w:rsidR="005002E7">
              <w:rPr>
                <w:rFonts w:ascii="Verdana" w:hAnsi="Verdana"/>
                <w:color w:val="000000" w:themeColor="text1"/>
                <w:sz w:val="17"/>
                <w:szCs w:val="17"/>
                <w:lang w:eastAsia="sk-SK"/>
              </w:rPr>
              <w:t xml:space="preserve"> </w:t>
            </w:r>
            <w:r w:rsidRPr="00743C1B">
              <w:rPr>
                <w:rFonts w:ascii="Verdana" w:hAnsi="Verdana"/>
                <w:color w:val="000000" w:themeColor="text1"/>
                <w:sz w:val="17"/>
                <w:szCs w:val="17"/>
                <w:lang w:eastAsia="sk-SK"/>
              </w:rPr>
              <w:t>765,5</w:t>
            </w:r>
            <w:r w:rsidR="005002E7">
              <w:rPr>
                <w:rFonts w:ascii="Verdana" w:hAnsi="Verdana"/>
                <w:color w:val="000000" w:themeColor="text1"/>
                <w:sz w:val="17"/>
                <w:szCs w:val="17"/>
                <w:lang w:eastAsia="sk-SK"/>
              </w:rPr>
              <w:t>0 €</w:t>
            </w:r>
          </w:p>
        </w:tc>
      </w:tr>
      <w:tr w:rsidR="00743C1B" w:rsidRPr="00743C1B" w:rsidTr="009E17E4">
        <w:trPr>
          <w:trHeight w:val="403"/>
          <w:jc w:val="right"/>
        </w:trPr>
        <w:tc>
          <w:tcPr>
            <w:tcW w:w="320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E42E79" w:rsidRPr="00743C1B" w:rsidRDefault="00E42E79" w:rsidP="009E17E4">
            <w:pPr>
              <w:rPr>
                <w:rFonts w:ascii="Verdana" w:hAnsi="Verdana"/>
                <w:color w:val="000000" w:themeColor="text1"/>
                <w:sz w:val="17"/>
                <w:szCs w:val="17"/>
                <w:lang w:eastAsia="sk-SK"/>
              </w:rPr>
            </w:pPr>
            <w:proofErr w:type="spellStart"/>
            <w:r w:rsidRPr="00743C1B">
              <w:rPr>
                <w:rFonts w:ascii="Verdana" w:hAnsi="Verdana"/>
                <w:color w:val="000000" w:themeColor="text1"/>
                <w:sz w:val="17"/>
                <w:szCs w:val="17"/>
                <w:lang w:eastAsia="sk-SK"/>
              </w:rPr>
              <w:t>harm-reduction</w:t>
            </w:r>
            <w:proofErr w:type="spellEnd"/>
          </w:p>
        </w:tc>
        <w:tc>
          <w:tcPr>
            <w:tcW w:w="299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42E79" w:rsidRPr="00743C1B" w:rsidRDefault="00E42E79" w:rsidP="009E17E4">
            <w:pPr>
              <w:ind w:right="1405"/>
              <w:jc w:val="right"/>
              <w:rPr>
                <w:rFonts w:ascii="Verdana" w:hAnsi="Verdana"/>
                <w:color w:val="000000" w:themeColor="text1"/>
                <w:sz w:val="17"/>
                <w:szCs w:val="17"/>
                <w:lang w:eastAsia="sk-SK"/>
              </w:rPr>
            </w:pPr>
            <w:r w:rsidRPr="00743C1B">
              <w:rPr>
                <w:rFonts w:ascii="Verdana" w:hAnsi="Verdana"/>
                <w:color w:val="000000" w:themeColor="text1"/>
                <w:sz w:val="17"/>
                <w:szCs w:val="17"/>
                <w:lang w:eastAsia="sk-SK"/>
              </w:rPr>
              <w:t>3</w:t>
            </w:r>
          </w:p>
        </w:tc>
        <w:tc>
          <w:tcPr>
            <w:tcW w:w="315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42E79" w:rsidRPr="00743C1B" w:rsidRDefault="00E42E79" w:rsidP="009E17E4">
            <w:pPr>
              <w:ind w:right="714"/>
              <w:jc w:val="right"/>
              <w:rPr>
                <w:rFonts w:ascii="Verdana" w:hAnsi="Verdana"/>
                <w:color w:val="000000" w:themeColor="text1"/>
                <w:sz w:val="17"/>
                <w:szCs w:val="17"/>
                <w:lang w:eastAsia="sk-SK"/>
              </w:rPr>
            </w:pPr>
            <w:r w:rsidRPr="00743C1B">
              <w:rPr>
                <w:rFonts w:ascii="Verdana" w:hAnsi="Verdana"/>
                <w:color w:val="000000" w:themeColor="text1"/>
                <w:sz w:val="17"/>
                <w:szCs w:val="17"/>
                <w:lang w:eastAsia="sk-SK"/>
              </w:rPr>
              <w:t>53</w:t>
            </w:r>
            <w:r w:rsidR="005002E7">
              <w:rPr>
                <w:rFonts w:ascii="Verdana" w:hAnsi="Verdana"/>
                <w:color w:val="000000" w:themeColor="text1"/>
                <w:sz w:val="17"/>
                <w:szCs w:val="17"/>
                <w:lang w:eastAsia="sk-SK"/>
              </w:rPr>
              <w:t> </w:t>
            </w:r>
            <w:r w:rsidRPr="00743C1B">
              <w:rPr>
                <w:rFonts w:ascii="Verdana" w:hAnsi="Verdana"/>
                <w:color w:val="000000" w:themeColor="text1"/>
                <w:sz w:val="17"/>
                <w:szCs w:val="17"/>
                <w:lang w:eastAsia="sk-SK"/>
              </w:rPr>
              <w:t>370</w:t>
            </w:r>
            <w:r w:rsidR="005002E7">
              <w:rPr>
                <w:rFonts w:ascii="Verdana" w:hAnsi="Verdana"/>
                <w:color w:val="000000" w:themeColor="text1"/>
                <w:sz w:val="17"/>
                <w:szCs w:val="17"/>
                <w:lang w:eastAsia="sk-SK"/>
              </w:rPr>
              <w:t>,00 €</w:t>
            </w:r>
          </w:p>
        </w:tc>
      </w:tr>
      <w:tr w:rsidR="00743C1B" w:rsidRPr="00743C1B" w:rsidTr="009E17E4">
        <w:trPr>
          <w:trHeight w:val="403"/>
          <w:jc w:val="right"/>
        </w:trPr>
        <w:tc>
          <w:tcPr>
            <w:tcW w:w="320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E42E79" w:rsidRPr="00743C1B" w:rsidRDefault="00E42E79" w:rsidP="009E17E4">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liečba</w:t>
            </w:r>
          </w:p>
        </w:tc>
        <w:tc>
          <w:tcPr>
            <w:tcW w:w="299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42E79" w:rsidRPr="00743C1B" w:rsidRDefault="00E42E79" w:rsidP="009E17E4">
            <w:pPr>
              <w:ind w:right="1405"/>
              <w:jc w:val="right"/>
              <w:rPr>
                <w:rFonts w:ascii="Verdana" w:hAnsi="Verdana"/>
                <w:color w:val="000000" w:themeColor="text1"/>
                <w:sz w:val="17"/>
                <w:szCs w:val="17"/>
                <w:lang w:eastAsia="sk-SK"/>
              </w:rPr>
            </w:pPr>
            <w:r w:rsidRPr="00743C1B">
              <w:rPr>
                <w:rFonts w:ascii="Verdana" w:hAnsi="Verdana"/>
                <w:color w:val="000000" w:themeColor="text1"/>
                <w:sz w:val="17"/>
                <w:szCs w:val="17"/>
                <w:lang w:eastAsia="sk-SK"/>
              </w:rPr>
              <w:t>5</w:t>
            </w:r>
          </w:p>
        </w:tc>
        <w:tc>
          <w:tcPr>
            <w:tcW w:w="315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42E79" w:rsidRPr="00743C1B" w:rsidRDefault="00E42E79" w:rsidP="009E17E4">
            <w:pPr>
              <w:ind w:right="714"/>
              <w:jc w:val="right"/>
              <w:rPr>
                <w:rFonts w:ascii="Verdana" w:hAnsi="Verdana"/>
                <w:color w:val="000000" w:themeColor="text1"/>
                <w:sz w:val="17"/>
                <w:szCs w:val="17"/>
                <w:lang w:eastAsia="sk-SK"/>
              </w:rPr>
            </w:pPr>
            <w:r w:rsidRPr="00743C1B">
              <w:rPr>
                <w:rFonts w:ascii="Verdana" w:hAnsi="Verdana"/>
                <w:color w:val="000000" w:themeColor="text1"/>
                <w:sz w:val="17"/>
                <w:szCs w:val="17"/>
                <w:lang w:eastAsia="sk-SK"/>
              </w:rPr>
              <w:t>94 460,00 €</w:t>
            </w:r>
          </w:p>
        </w:tc>
      </w:tr>
      <w:tr w:rsidR="00743C1B" w:rsidRPr="00743C1B" w:rsidTr="009E17E4">
        <w:trPr>
          <w:trHeight w:val="403"/>
          <w:jc w:val="right"/>
        </w:trPr>
        <w:tc>
          <w:tcPr>
            <w:tcW w:w="320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E42E79" w:rsidRPr="00743C1B" w:rsidRDefault="00E42E79" w:rsidP="009E17E4">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resocializácia</w:t>
            </w:r>
          </w:p>
        </w:tc>
        <w:tc>
          <w:tcPr>
            <w:tcW w:w="299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42E79" w:rsidRPr="00743C1B" w:rsidRDefault="00E42E79" w:rsidP="009E17E4">
            <w:pPr>
              <w:ind w:right="1405"/>
              <w:jc w:val="right"/>
              <w:rPr>
                <w:rFonts w:ascii="Verdana" w:hAnsi="Verdana"/>
                <w:color w:val="000000" w:themeColor="text1"/>
                <w:sz w:val="17"/>
                <w:szCs w:val="17"/>
                <w:lang w:eastAsia="sk-SK"/>
              </w:rPr>
            </w:pPr>
            <w:r w:rsidRPr="00743C1B">
              <w:rPr>
                <w:rFonts w:ascii="Verdana" w:hAnsi="Verdana"/>
                <w:color w:val="000000" w:themeColor="text1"/>
                <w:sz w:val="17"/>
                <w:szCs w:val="17"/>
                <w:lang w:eastAsia="sk-SK"/>
              </w:rPr>
              <w:t>0</w:t>
            </w:r>
          </w:p>
        </w:tc>
        <w:tc>
          <w:tcPr>
            <w:tcW w:w="315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42E79" w:rsidRPr="00743C1B" w:rsidRDefault="00E42E79" w:rsidP="009E17E4">
            <w:pPr>
              <w:ind w:right="714"/>
              <w:jc w:val="right"/>
              <w:rPr>
                <w:rFonts w:ascii="Verdana" w:hAnsi="Verdana"/>
                <w:color w:val="000000" w:themeColor="text1"/>
                <w:sz w:val="17"/>
                <w:szCs w:val="17"/>
                <w:lang w:eastAsia="sk-SK"/>
              </w:rPr>
            </w:pPr>
            <w:r w:rsidRPr="00743C1B">
              <w:rPr>
                <w:rFonts w:ascii="Verdana" w:hAnsi="Verdana"/>
                <w:color w:val="000000" w:themeColor="text1"/>
                <w:sz w:val="17"/>
                <w:szCs w:val="17"/>
                <w:lang w:eastAsia="sk-SK"/>
              </w:rPr>
              <w:t>0</w:t>
            </w:r>
            <w:r w:rsidR="005002E7">
              <w:rPr>
                <w:rFonts w:ascii="Verdana" w:hAnsi="Verdana"/>
                <w:color w:val="000000" w:themeColor="text1"/>
                <w:sz w:val="17"/>
                <w:szCs w:val="17"/>
                <w:lang w:eastAsia="sk-SK"/>
              </w:rPr>
              <w:t xml:space="preserve"> €</w:t>
            </w:r>
          </w:p>
        </w:tc>
      </w:tr>
      <w:tr w:rsidR="00743C1B" w:rsidRPr="00743C1B" w:rsidTr="009E17E4">
        <w:trPr>
          <w:trHeight w:val="403"/>
          <w:jc w:val="right"/>
        </w:trPr>
        <w:tc>
          <w:tcPr>
            <w:tcW w:w="320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E42E79" w:rsidRPr="00743C1B" w:rsidRDefault="00E42E79" w:rsidP="009E17E4">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výskum/monitoring</w:t>
            </w:r>
          </w:p>
        </w:tc>
        <w:tc>
          <w:tcPr>
            <w:tcW w:w="299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42E79" w:rsidRPr="00743C1B" w:rsidRDefault="00E42E79" w:rsidP="009E17E4">
            <w:pPr>
              <w:ind w:right="1405"/>
              <w:jc w:val="right"/>
              <w:rPr>
                <w:rFonts w:ascii="Verdana" w:hAnsi="Verdana"/>
                <w:color w:val="000000" w:themeColor="text1"/>
                <w:sz w:val="17"/>
                <w:szCs w:val="17"/>
                <w:lang w:eastAsia="sk-SK"/>
              </w:rPr>
            </w:pPr>
            <w:r w:rsidRPr="00743C1B">
              <w:rPr>
                <w:rFonts w:ascii="Verdana" w:hAnsi="Verdana"/>
                <w:color w:val="000000" w:themeColor="text1"/>
                <w:sz w:val="17"/>
                <w:szCs w:val="17"/>
                <w:lang w:eastAsia="sk-SK"/>
              </w:rPr>
              <w:t>0</w:t>
            </w:r>
          </w:p>
        </w:tc>
        <w:tc>
          <w:tcPr>
            <w:tcW w:w="315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42E79" w:rsidRPr="00743C1B" w:rsidRDefault="00E42E79" w:rsidP="009E17E4">
            <w:pPr>
              <w:ind w:right="714"/>
              <w:jc w:val="right"/>
              <w:rPr>
                <w:rFonts w:ascii="Verdana" w:hAnsi="Verdana"/>
                <w:color w:val="000000" w:themeColor="text1"/>
                <w:sz w:val="17"/>
                <w:szCs w:val="17"/>
                <w:lang w:eastAsia="sk-SK"/>
              </w:rPr>
            </w:pPr>
            <w:r w:rsidRPr="00743C1B">
              <w:rPr>
                <w:rFonts w:ascii="Verdana" w:hAnsi="Verdana"/>
                <w:color w:val="000000" w:themeColor="text1"/>
                <w:sz w:val="17"/>
                <w:szCs w:val="17"/>
                <w:lang w:eastAsia="sk-SK"/>
              </w:rPr>
              <w:t>0</w:t>
            </w:r>
            <w:r w:rsidR="005002E7">
              <w:rPr>
                <w:rFonts w:ascii="Verdana" w:hAnsi="Verdana"/>
                <w:color w:val="000000" w:themeColor="text1"/>
                <w:sz w:val="17"/>
                <w:szCs w:val="17"/>
                <w:lang w:eastAsia="sk-SK"/>
              </w:rPr>
              <w:t xml:space="preserve"> €</w:t>
            </w:r>
          </w:p>
        </w:tc>
      </w:tr>
      <w:tr w:rsidR="00E42E79" w:rsidRPr="00743C1B" w:rsidTr="009E17E4">
        <w:trPr>
          <w:trHeight w:val="403"/>
          <w:jc w:val="right"/>
        </w:trPr>
        <w:tc>
          <w:tcPr>
            <w:tcW w:w="320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E42E79" w:rsidRPr="00743C1B" w:rsidRDefault="00E42E79" w:rsidP="009E17E4">
            <w:pPr>
              <w:rPr>
                <w:rFonts w:ascii="Verdana" w:hAnsi="Verdana"/>
                <w:color w:val="000000" w:themeColor="text1"/>
                <w:sz w:val="17"/>
                <w:szCs w:val="17"/>
                <w:lang w:eastAsia="sk-SK"/>
              </w:rPr>
            </w:pPr>
            <w:r w:rsidRPr="00743C1B">
              <w:rPr>
                <w:rFonts w:ascii="Verdana" w:hAnsi="Verdana"/>
                <w:color w:val="000000" w:themeColor="text1"/>
                <w:sz w:val="17"/>
                <w:szCs w:val="17"/>
                <w:lang w:eastAsia="sk-SK"/>
              </w:rPr>
              <w:t>Spolu doručených žiadostí</w:t>
            </w:r>
          </w:p>
        </w:tc>
        <w:tc>
          <w:tcPr>
            <w:tcW w:w="299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42E79" w:rsidRPr="00743C1B" w:rsidRDefault="00E42E79" w:rsidP="009E17E4">
            <w:pPr>
              <w:ind w:right="1405"/>
              <w:jc w:val="right"/>
              <w:rPr>
                <w:rFonts w:ascii="Verdana" w:hAnsi="Verdana"/>
                <w:color w:val="000000" w:themeColor="text1"/>
                <w:sz w:val="17"/>
                <w:szCs w:val="17"/>
                <w:lang w:eastAsia="sk-SK"/>
              </w:rPr>
            </w:pPr>
            <w:r w:rsidRPr="00743C1B">
              <w:rPr>
                <w:rFonts w:ascii="Verdana" w:hAnsi="Verdana"/>
                <w:color w:val="000000" w:themeColor="text1"/>
                <w:sz w:val="17"/>
                <w:szCs w:val="17"/>
                <w:lang w:eastAsia="sk-SK"/>
              </w:rPr>
              <w:t>24</w:t>
            </w:r>
          </w:p>
        </w:tc>
        <w:tc>
          <w:tcPr>
            <w:tcW w:w="315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42E79" w:rsidRPr="00743C1B" w:rsidRDefault="00E42E79" w:rsidP="009E17E4">
            <w:pPr>
              <w:ind w:right="714"/>
              <w:jc w:val="right"/>
              <w:rPr>
                <w:rFonts w:ascii="Verdana" w:hAnsi="Verdana"/>
                <w:color w:val="000000" w:themeColor="text1"/>
                <w:sz w:val="17"/>
                <w:szCs w:val="17"/>
                <w:lang w:eastAsia="sk-SK"/>
              </w:rPr>
            </w:pPr>
            <w:r w:rsidRPr="00743C1B">
              <w:rPr>
                <w:rFonts w:ascii="Verdana" w:hAnsi="Verdana"/>
                <w:color w:val="000000" w:themeColor="text1"/>
                <w:sz w:val="17"/>
                <w:szCs w:val="17"/>
                <w:lang w:eastAsia="sk-SK"/>
              </w:rPr>
              <w:t>537 763,14 €</w:t>
            </w:r>
          </w:p>
        </w:tc>
      </w:tr>
    </w:tbl>
    <w:p w:rsidR="00E42E79" w:rsidRPr="00743C1B" w:rsidRDefault="00E42E79" w:rsidP="00AF5C82">
      <w:pPr>
        <w:spacing w:line="360" w:lineRule="auto"/>
        <w:rPr>
          <w:rFonts w:ascii="Verdana" w:hAnsi="Verdana"/>
          <w:color w:val="000000" w:themeColor="text1"/>
          <w:sz w:val="17"/>
          <w:szCs w:val="17"/>
        </w:rPr>
      </w:pPr>
    </w:p>
    <w:p w:rsidR="00E42E79" w:rsidRPr="00743C1B" w:rsidRDefault="00E42E79" w:rsidP="00AF5C82">
      <w:pPr>
        <w:spacing w:line="360" w:lineRule="auto"/>
        <w:rPr>
          <w:rFonts w:ascii="Verdana" w:hAnsi="Verdana"/>
          <w:color w:val="000000" w:themeColor="text1"/>
          <w:sz w:val="17"/>
          <w:szCs w:val="17"/>
        </w:rPr>
      </w:pPr>
    </w:p>
    <w:p w:rsidR="00E42E79" w:rsidRPr="00743C1B" w:rsidRDefault="00E42E79" w:rsidP="00AF5C82">
      <w:pPr>
        <w:spacing w:line="360" w:lineRule="auto"/>
        <w:rPr>
          <w:rFonts w:ascii="Verdana" w:hAnsi="Verdana"/>
          <w:b/>
          <w:bCs/>
          <w:color w:val="000000" w:themeColor="text1"/>
          <w:sz w:val="17"/>
          <w:szCs w:val="17"/>
        </w:rPr>
      </w:pPr>
      <w:r w:rsidRPr="00743C1B">
        <w:rPr>
          <w:rFonts w:ascii="Verdana" w:hAnsi="Verdana"/>
          <w:b/>
          <w:bCs/>
          <w:color w:val="000000" w:themeColor="text1"/>
          <w:sz w:val="17"/>
          <w:szCs w:val="17"/>
        </w:rPr>
        <w:t>5.5    Koordinácia protidrogovej politiky vo vzťahu k zahraničiu</w:t>
      </w:r>
    </w:p>
    <w:p w:rsidR="00E42E79" w:rsidRPr="00743C1B" w:rsidRDefault="00E42E79" w:rsidP="00AF5C82">
      <w:pPr>
        <w:spacing w:line="360" w:lineRule="auto"/>
        <w:ind w:left="709"/>
        <w:rPr>
          <w:rFonts w:ascii="Verdana" w:hAnsi="Verdana"/>
          <w:color w:val="000000" w:themeColor="text1"/>
          <w:sz w:val="17"/>
          <w:szCs w:val="17"/>
        </w:rPr>
      </w:pPr>
    </w:p>
    <w:p w:rsidR="00E42E79" w:rsidRPr="00743C1B" w:rsidRDefault="00E42E79"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Odbor koordinácie protidrogovej stratégie a monitorovania drog priamo zastupuje Slovenskú republiku pri komunikácii s niektorými zahraničnými inštitúciami. Ako kontaktný bod pre Úrad pre drogy a kriminalitu OSN vo Viedni (UNODC) sa aj v roku 2017 podieľal na obsahovom, administratívnom a organizačnom zabezpečovaní výročných zisťovaní informácií pre Svetovú správu o drogách (Výročný dotazník – Annual Report </w:t>
      </w:r>
      <w:proofErr w:type="spellStart"/>
      <w:r w:rsidRPr="00743C1B">
        <w:rPr>
          <w:rFonts w:ascii="Verdana" w:hAnsi="Verdana"/>
          <w:color w:val="000000" w:themeColor="text1"/>
          <w:sz w:val="17"/>
          <w:szCs w:val="17"/>
        </w:rPr>
        <w:t>Questionnaire</w:t>
      </w:r>
      <w:proofErr w:type="spellEnd"/>
      <w:r w:rsidRPr="00743C1B">
        <w:rPr>
          <w:rFonts w:ascii="Verdana" w:hAnsi="Verdana"/>
          <w:color w:val="000000" w:themeColor="text1"/>
          <w:sz w:val="17"/>
          <w:szCs w:val="17"/>
        </w:rPr>
        <w:t>, ARQ), ad hoc zisťovaní prostredníctvom dotazníkov zaslaných inštitúciami OSN (UNODC, WHO) o situácii v špecifickej oblasti drogovej problematiky na Slovensku a pri zabezpečovaní delegácie za Slovenskú republiku na výročnom marcovom zasadnutí Komisie pre narkotické drogy (CND) vo Viedni.</w:t>
      </w:r>
    </w:p>
    <w:p w:rsidR="005002E7" w:rsidRDefault="005002E7" w:rsidP="00AF5C82">
      <w:pPr>
        <w:spacing w:line="360" w:lineRule="auto"/>
        <w:rPr>
          <w:rFonts w:ascii="Verdana" w:hAnsi="Verdana"/>
          <w:color w:val="000000" w:themeColor="text1"/>
          <w:sz w:val="17"/>
          <w:szCs w:val="17"/>
        </w:rPr>
      </w:pPr>
    </w:p>
    <w:p w:rsidR="00E42E79" w:rsidRPr="00743C1B" w:rsidRDefault="00E42E79"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V dňoch 13. – 17. marca 2017 sa vo Viedni konalo 60. zasadnutie Komisie OSN pre narkotické látky (CND). Zasadnutiam CND je dlhodobo venovaná značná pozornosť ČK OSN, medzinárodných medzivládnych organizácií, </w:t>
      </w:r>
      <w:proofErr w:type="spellStart"/>
      <w:r w:rsidRPr="00743C1B">
        <w:rPr>
          <w:rFonts w:ascii="Verdana" w:hAnsi="Verdana"/>
          <w:color w:val="000000" w:themeColor="text1"/>
          <w:sz w:val="17"/>
          <w:szCs w:val="17"/>
        </w:rPr>
        <w:t>NGOs</w:t>
      </w:r>
      <w:proofErr w:type="spellEnd"/>
      <w:r w:rsidRPr="00743C1B">
        <w:rPr>
          <w:rFonts w:ascii="Verdana" w:hAnsi="Verdana"/>
          <w:color w:val="000000" w:themeColor="text1"/>
          <w:sz w:val="17"/>
          <w:szCs w:val="17"/>
        </w:rPr>
        <w:t>, odborných inštitúcií, univerzít a vedeckých kruhov. SR sa zúčastnila na rokovaní ako riadny člen (2016-2019) s hlasovacím právom. Hlavným motívom a významným obsahom tohtoročného zasadnutia bola reflexia UNGASS 2016 a jeho perspektívy, vrátane prípravy Osobitného zasadnutia OSN o drogách v roku 2019 (UNGASS 2019). Možno konštatovať, že v diskusii bolo cítiť posolstvo UNGASS 2016, do popredia sa v oblasti drogových politík čoraz hlasnejšie dostávajú ľudské práva, zdravie a rozvoj. V tomto kontexte vystúpili nielen početné delegácie, ale aj GR WHO a GT OSN.</w:t>
      </w:r>
    </w:p>
    <w:p w:rsidR="005002E7" w:rsidRDefault="005002E7" w:rsidP="00AF5C82">
      <w:pPr>
        <w:spacing w:line="360" w:lineRule="auto"/>
        <w:rPr>
          <w:rFonts w:ascii="Verdana" w:hAnsi="Verdana"/>
          <w:color w:val="000000" w:themeColor="text1"/>
          <w:sz w:val="17"/>
          <w:szCs w:val="17"/>
        </w:rPr>
      </w:pPr>
    </w:p>
    <w:p w:rsidR="00E42E79" w:rsidRPr="00743C1B" w:rsidRDefault="00E42E79"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Počas roka 2017 boli predsedajúcimi krajinami v Rade EÚ Malta a Estónsko. Pod ich záštitou sa konalo aj stretnutie Národných protidrogových koordinátorov ( apríl 2017 St. </w:t>
      </w:r>
      <w:proofErr w:type="spellStart"/>
      <w:r w:rsidRPr="00743C1B">
        <w:rPr>
          <w:rFonts w:ascii="Verdana" w:hAnsi="Verdana"/>
          <w:color w:val="000000" w:themeColor="text1"/>
          <w:sz w:val="17"/>
          <w:szCs w:val="17"/>
        </w:rPr>
        <w:t>Julians</w:t>
      </w:r>
      <w:proofErr w:type="spellEnd"/>
      <w:r w:rsidRPr="00743C1B">
        <w:rPr>
          <w:rFonts w:ascii="Verdana" w:hAnsi="Verdana"/>
          <w:color w:val="000000" w:themeColor="text1"/>
          <w:sz w:val="17"/>
          <w:szCs w:val="17"/>
        </w:rPr>
        <w:t>, Malta a september 2017 Vilnius, Estónsko).</w:t>
      </w:r>
    </w:p>
    <w:p w:rsidR="005002E7" w:rsidRDefault="005002E7" w:rsidP="00AF5C82">
      <w:pPr>
        <w:spacing w:line="360" w:lineRule="auto"/>
        <w:rPr>
          <w:rFonts w:ascii="Verdana" w:hAnsi="Verdana"/>
          <w:color w:val="000000" w:themeColor="text1"/>
          <w:sz w:val="17"/>
          <w:szCs w:val="17"/>
        </w:rPr>
      </w:pPr>
    </w:p>
    <w:p w:rsidR="00E42E79" w:rsidRPr="00743C1B" w:rsidRDefault="00E42E79"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Témou zasadnutia na Malte bola "Liečba bez väzenia", ktorá sa zaoberala alternatívami k uväzneniu osôb, ktoré majú problém s užívaním drog.</w:t>
      </w:r>
    </w:p>
    <w:p w:rsidR="005002E7" w:rsidRDefault="005002E7" w:rsidP="00AF5C82">
      <w:pPr>
        <w:spacing w:line="360" w:lineRule="auto"/>
        <w:rPr>
          <w:rFonts w:ascii="Verdana" w:hAnsi="Verdana"/>
          <w:color w:val="000000" w:themeColor="text1"/>
          <w:sz w:val="17"/>
          <w:szCs w:val="17"/>
        </w:rPr>
      </w:pPr>
    </w:p>
    <w:p w:rsidR="00E42E79" w:rsidRPr="00743C1B" w:rsidRDefault="00E42E79"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Cieľom tohto stretnutia bolo prezentovať súčasnú situáciu na Malte po reforme protidrogovej legislatívy, ktorá bude platná 2 roky od dátumu stretnutia. Cieľom stretnutia bolo tiež diskutovať o tejto reforme v EÚ / medzinárodnom kontexte prostredníctvom čerpania zo skúseností iných členských štátov, pokiaľ ide o alternatívne sankcionovanie jednotlivcov závislých od drog.</w:t>
      </w:r>
    </w:p>
    <w:p w:rsidR="005002E7" w:rsidRDefault="005002E7" w:rsidP="00AF5C82">
      <w:pPr>
        <w:spacing w:line="360" w:lineRule="auto"/>
        <w:rPr>
          <w:rFonts w:ascii="Verdana" w:hAnsi="Verdana"/>
          <w:color w:val="000000" w:themeColor="text1"/>
          <w:sz w:val="17"/>
          <w:szCs w:val="17"/>
        </w:rPr>
      </w:pPr>
    </w:p>
    <w:p w:rsidR="00E42E79" w:rsidRPr="00743C1B" w:rsidRDefault="00E42E79"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Vo Vilniuse stretnutie Národných protidrogových koordinátorov poukázalo na problém </w:t>
      </w:r>
      <w:proofErr w:type="spellStart"/>
      <w:r w:rsidRPr="00743C1B">
        <w:rPr>
          <w:rFonts w:ascii="Verdana" w:hAnsi="Verdana"/>
          <w:color w:val="000000" w:themeColor="text1"/>
          <w:sz w:val="17"/>
          <w:szCs w:val="17"/>
        </w:rPr>
        <w:t>fentanylu</w:t>
      </w:r>
      <w:proofErr w:type="spellEnd"/>
      <w:r w:rsidRPr="00743C1B">
        <w:rPr>
          <w:rFonts w:ascii="Verdana" w:hAnsi="Verdana"/>
          <w:color w:val="000000" w:themeColor="text1"/>
          <w:sz w:val="17"/>
          <w:szCs w:val="17"/>
        </w:rPr>
        <w:t xml:space="preserve"> ako novej </w:t>
      </w:r>
      <w:proofErr w:type="spellStart"/>
      <w:r w:rsidRPr="00743C1B">
        <w:rPr>
          <w:rFonts w:ascii="Verdana" w:hAnsi="Verdana"/>
          <w:color w:val="000000" w:themeColor="text1"/>
          <w:sz w:val="17"/>
          <w:szCs w:val="17"/>
        </w:rPr>
        <w:t>psychoaktívnej</w:t>
      </w:r>
      <w:proofErr w:type="spellEnd"/>
      <w:r w:rsidRPr="00743C1B">
        <w:rPr>
          <w:rFonts w:ascii="Verdana" w:hAnsi="Verdana"/>
          <w:color w:val="000000" w:themeColor="text1"/>
          <w:sz w:val="17"/>
          <w:szCs w:val="17"/>
        </w:rPr>
        <w:t xml:space="preserve"> látky, ktorá je veľkým problémom nielen v Estónsku, ale aj v ďalších krajinách. Poukázalo sa na riziká s tým spojené a navrhli sa postupy správnej praxe pri riešení problémov súvisiacich s </w:t>
      </w:r>
      <w:proofErr w:type="spellStart"/>
      <w:r w:rsidRPr="00743C1B">
        <w:rPr>
          <w:rFonts w:ascii="Verdana" w:hAnsi="Verdana"/>
          <w:color w:val="000000" w:themeColor="text1"/>
          <w:sz w:val="17"/>
          <w:szCs w:val="17"/>
        </w:rPr>
        <w:t>fentanylom</w:t>
      </w:r>
      <w:proofErr w:type="spellEnd"/>
      <w:r w:rsidRPr="00743C1B">
        <w:rPr>
          <w:rFonts w:ascii="Verdana" w:hAnsi="Verdana"/>
          <w:color w:val="000000" w:themeColor="text1"/>
          <w:sz w:val="17"/>
          <w:szCs w:val="17"/>
        </w:rPr>
        <w:t xml:space="preserve">. </w:t>
      </w:r>
    </w:p>
    <w:p w:rsidR="00E42E79" w:rsidRPr="00743C1B" w:rsidRDefault="00E42E79" w:rsidP="00AF5C82">
      <w:pPr>
        <w:spacing w:line="360" w:lineRule="auto"/>
        <w:rPr>
          <w:rFonts w:ascii="Verdana" w:hAnsi="Verdana"/>
          <w:color w:val="000000" w:themeColor="text1"/>
          <w:sz w:val="17"/>
          <w:szCs w:val="17"/>
        </w:rPr>
      </w:pPr>
      <w:r w:rsidRPr="00743C1B">
        <w:rPr>
          <w:rFonts w:ascii="Verdana" w:hAnsi="Verdana"/>
          <w:color w:val="000000" w:themeColor="text1"/>
          <w:sz w:val="17"/>
          <w:szCs w:val="17"/>
        </w:rPr>
        <w:t> </w:t>
      </w:r>
    </w:p>
    <w:p w:rsidR="00E42E79" w:rsidRPr="00743C1B" w:rsidRDefault="00E42E79"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Zástupca odboru koordinácie protidrogovej stratégie a monitorovania drog:</w:t>
      </w:r>
    </w:p>
    <w:p w:rsidR="00E42E79" w:rsidRPr="0007081B" w:rsidRDefault="00E42E79" w:rsidP="00AF5C82">
      <w:pPr>
        <w:pStyle w:val="Odsekzoznamu"/>
        <w:numPr>
          <w:ilvl w:val="0"/>
          <w:numId w:val="11"/>
        </w:numPr>
        <w:spacing w:line="360" w:lineRule="auto"/>
        <w:rPr>
          <w:rFonts w:ascii="Verdana" w:hAnsi="Verdana"/>
          <w:color w:val="000000" w:themeColor="text1"/>
          <w:sz w:val="17"/>
          <w:szCs w:val="17"/>
        </w:rPr>
      </w:pPr>
      <w:r w:rsidRPr="0007081B">
        <w:rPr>
          <w:rFonts w:ascii="Verdana" w:hAnsi="Verdana"/>
          <w:color w:val="000000" w:themeColor="text1"/>
          <w:sz w:val="17"/>
          <w:szCs w:val="17"/>
        </w:rPr>
        <w:t>je členom delegácie Slovenskej republiky v Horizontálnej pracovnej skupine pre drogy Rady EÚ  (ďalej len „HDG“),</w:t>
      </w:r>
    </w:p>
    <w:p w:rsidR="00E42E79" w:rsidRPr="0007081B" w:rsidRDefault="00E42E79" w:rsidP="00AF5C82">
      <w:pPr>
        <w:pStyle w:val="Odsekzoznamu"/>
        <w:numPr>
          <w:ilvl w:val="0"/>
          <w:numId w:val="11"/>
        </w:numPr>
        <w:spacing w:line="360" w:lineRule="auto"/>
        <w:rPr>
          <w:rFonts w:ascii="Verdana" w:hAnsi="Verdana"/>
          <w:color w:val="000000" w:themeColor="text1"/>
          <w:sz w:val="17"/>
          <w:szCs w:val="17"/>
        </w:rPr>
      </w:pPr>
      <w:r w:rsidRPr="0007081B">
        <w:rPr>
          <w:rFonts w:ascii="Verdana" w:hAnsi="Verdana"/>
          <w:color w:val="000000" w:themeColor="text1"/>
          <w:sz w:val="17"/>
          <w:szCs w:val="17"/>
        </w:rPr>
        <w:t>sa v roku 2017 zúčastňoval na pravidelných mesačných zasadnutiach HDG a spracúvaní jej agendy,</w:t>
      </w:r>
    </w:p>
    <w:p w:rsidR="00E42E79" w:rsidRPr="0007081B" w:rsidRDefault="00E42E79" w:rsidP="00AF5C82">
      <w:pPr>
        <w:pStyle w:val="Odsekzoznamu"/>
        <w:numPr>
          <w:ilvl w:val="0"/>
          <w:numId w:val="11"/>
        </w:numPr>
        <w:spacing w:line="360" w:lineRule="auto"/>
        <w:rPr>
          <w:rFonts w:ascii="Verdana" w:hAnsi="Verdana"/>
          <w:color w:val="000000" w:themeColor="text1"/>
          <w:sz w:val="17"/>
          <w:szCs w:val="17"/>
        </w:rPr>
      </w:pPr>
      <w:r w:rsidRPr="0007081B">
        <w:rPr>
          <w:rFonts w:ascii="Verdana" w:hAnsi="Verdana"/>
          <w:color w:val="000000" w:themeColor="text1"/>
          <w:sz w:val="17"/>
          <w:szCs w:val="17"/>
        </w:rPr>
        <w:t>sa v roku 2017 zúčastnil pravidelných zasadnutí štatutárneho orgánu Európskeho monitorovacieho centra pre drogy – Správnej rady Európskeho monitorovacieho centra pre drogy a drogovú závislosť,</w:t>
      </w:r>
    </w:p>
    <w:p w:rsidR="00E42E79" w:rsidRPr="0007081B" w:rsidRDefault="00E42E79" w:rsidP="00AF5C82">
      <w:pPr>
        <w:pStyle w:val="Odsekzoznamu"/>
        <w:numPr>
          <w:ilvl w:val="0"/>
          <w:numId w:val="11"/>
        </w:numPr>
        <w:spacing w:line="360" w:lineRule="auto"/>
        <w:rPr>
          <w:rFonts w:ascii="Verdana" w:hAnsi="Verdana"/>
          <w:color w:val="000000" w:themeColor="text1"/>
          <w:sz w:val="17"/>
          <w:szCs w:val="17"/>
        </w:rPr>
      </w:pPr>
      <w:r w:rsidRPr="0007081B">
        <w:rPr>
          <w:rFonts w:ascii="Verdana" w:hAnsi="Verdana"/>
          <w:color w:val="000000" w:themeColor="text1"/>
          <w:sz w:val="17"/>
          <w:szCs w:val="17"/>
        </w:rPr>
        <w:t>aj v roku 2017 sa zúčastňoval zasadnutí v Pompidou Group skupine pri Rade Európy v pozícii stáleho korešpondenta.</w:t>
      </w:r>
    </w:p>
    <w:p w:rsidR="00E42E79" w:rsidRPr="00743C1B" w:rsidRDefault="00E42E79" w:rsidP="00AF5C82">
      <w:pPr>
        <w:autoSpaceDE w:val="0"/>
        <w:autoSpaceDN w:val="0"/>
        <w:spacing w:line="360" w:lineRule="auto"/>
        <w:rPr>
          <w:rFonts w:ascii="Verdana" w:hAnsi="Verdana"/>
          <w:b/>
          <w:bCs/>
          <w:color w:val="000000" w:themeColor="text1"/>
          <w:sz w:val="17"/>
          <w:szCs w:val="17"/>
        </w:rPr>
      </w:pPr>
    </w:p>
    <w:p w:rsidR="00E42E79" w:rsidRPr="00743C1B" w:rsidRDefault="00E42E79" w:rsidP="00AF5C82">
      <w:pPr>
        <w:autoSpaceDE w:val="0"/>
        <w:autoSpaceDN w:val="0"/>
        <w:spacing w:line="360" w:lineRule="auto"/>
        <w:rPr>
          <w:rFonts w:ascii="Verdana" w:hAnsi="Verdana"/>
          <w:b/>
          <w:bCs/>
          <w:color w:val="000000" w:themeColor="text1"/>
          <w:sz w:val="17"/>
          <w:szCs w:val="17"/>
        </w:rPr>
      </w:pPr>
      <w:r w:rsidRPr="00743C1B">
        <w:rPr>
          <w:rFonts w:ascii="Verdana" w:hAnsi="Verdana"/>
          <w:b/>
          <w:bCs/>
          <w:color w:val="000000" w:themeColor="text1"/>
          <w:sz w:val="17"/>
          <w:szCs w:val="17"/>
        </w:rPr>
        <w:lastRenderedPageBreak/>
        <w:t xml:space="preserve">5.6  </w:t>
      </w:r>
      <w:r w:rsidR="0007081B">
        <w:rPr>
          <w:rFonts w:ascii="Verdana" w:hAnsi="Verdana"/>
          <w:b/>
          <w:bCs/>
          <w:color w:val="000000" w:themeColor="text1"/>
          <w:sz w:val="17"/>
          <w:szCs w:val="17"/>
        </w:rPr>
        <w:tab/>
      </w:r>
      <w:r w:rsidRPr="00743C1B">
        <w:rPr>
          <w:rFonts w:ascii="Verdana" w:hAnsi="Verdana"/>
          <w:b/>
          <w:bCs/>
          <w:color w:val="000000" w:themeColor="text1"/>
          <w:sz w:val="17"/>
          <w:szCs w:val="17"/>
        </w:rPr>
        <w:t>Monitoring drogovej situácie</w:t>
      </w:r>
    </w:p>
    <w:p w:rsidR="005002E7" w:rsidRDefault="005002E7" w:rsidP="00AF5C82">
      <w:pPr>
        <w:pStyle w:val="Nadpis1"/>
        <w:spacing w:line="360" w:lineRule="auto"/>
        <w:jc w:val="both"/>
        <w:rPr>
          <w:rFonts w:ascii="Verdana" w:hAnsi="Verdana"/>
          <w:b w:val="0"/>
          <w:color w:val="000000" w:themeColor="text1"/>
          <w:sz w:val="17"/>
          <w:szCs w:val="17"/>
        </w:rPr>
      </w:pPr>
    </w:p>
    <w:p w:rsidR="00E42E79" w:rsidRPr="0007081B" w:rsidRDefault="00E42E79" w:rsidP="00AF5C82">
      <w:pPr>
        <w:pStyle w:val="Nadpis1"/>
        <w:spacing w:line="360" w:lineRule="auto"/>
        <w:ind w:left="708"/>
        <w:jc w:val="both"/>
        <w:rPr>
          <w:rFonts w:ascii="Verdana" w:hAnsi="Verdana"/>
          <w:b w:val="0"/>
          <w:color w:val="000000" w:themeColor="text1"/>
          <w:sz w:val="17"/>
          <w:szCs w:val="17"/>
          <w:u w:val="single"/>
        </w:rPr>
      </w:pPr>
      <w:r w:rsidRPr="0007081B">
        <w:rPr>
          <w:rFonts w:ascii="Verdana" w:hAnsi="Verdana"/>
          <w:b w:val="0"/>
          <w:color w:val="000000" w:themeColor="text1"/>
          <w:sz w:val="17"/>
          <w:szCs w:val="17"/>
          <w:u w:val="single"/>
        </w:rPr>
        <w:t>Monitorovanie kľúčových indikátorov EMCDDA</w:t>
      </w:r>
    </w:p>
    <w:p w:rsidR="00E42E79" w:rsidRPr="00743C1B" w:rsidRDefault="00E42E79" w:rsidP="00AF5C82">
      <w:pPr>
        <w:spacing w:line="360" w:lineRule="auto"/>
        <w:rPr>
          <w:rFonts w:ascii="Verdana" w:hAnsi="Verdana"/>
          <w:color w:val="000000" w:themeColor="text1"/>
          <w:sz w:val="17"/>
          <w:szCs w:val="17"/>
        </w:rPr>
      </w:pPr>
    </w:p>
    <w:p w:rsidR="00E42E79" w:rsidRPr="00743C1B" w:rsidRDefault="00E42E79" w:rsidP="00AF5C82">
      <w:pPr>
        <w:autoSpaceDE w:val="0"/>
        <w:autoSpaceDN w:val="0"/>
        <w:spacing w:line="360" w:lineRule="auto"/>
        <w:ind w:left="708"/>
        <w:rPr>
          <w:rFonts w:ascii="Verdana" w:hAnsi="Verdana"/>
          <w:b/>
          <w:bCs/>
          <w:color w:val="000000" w:themeColor="text1"/>
          <w:sz w:val="17"/>
          <w:szCs w:val="17"/>
        </w:rPr>
      </w:pPr>
      <w:r w:rsidRPr="00743C1B">
        <w:rPr>
          <w:rFonts w:ascii="Verdana" w:hAnsi="Verdana"/>
          <w:color w:val="000000" w:themeColor="text1"/>
          <w:sz w:val="17"/>
          <w:szCs w:val="17"/>
        </w:rPr>
        <w:t xml:space="preserve">Národné monitorovacie centrum pre drogy (ďalej len „NMCD“) je organizačnou zložkou Odboru koordinácie protidrogovej stratégie a monitorovania drog. NMCD v roku 2017 pokračovalo v plnení úloh podľa nariadenia Rady Európskeho spoločenstva číslo 302/93 a nariadenia Európskeho parlamentu a rady (ES) č. 1920/2006 o Európskom monitorovacom centre pre drogy a drogovú závislosť (ďalej len „EMCDDA“). </w:t>
      </w:r>
    </w:p>
    <w:p w:rsidR="005002E7" w:rsidRDefault="005002E7" w:rsidP="00AF5C82">
      <w:pPr>
        <w:autoSpaceDE w:val="0"/>
        <w:autoSpaceDN w:val="0"/>
        <w:spacing w:line="360" w:lineRule="auto"/>
        <w:rPr>
          <w:rFonts w:ascii="Verdana" w:hAnsi="Verdana"/>
          <w:color w:val="000000" w:themeColor="text1"/>
          <w:sz w:val="17"/>
          <w:szCs w:val="17"/>
        </w:rPr>
      </w:pPr>
    </w:p>
    <w:p w:rsidR="00E42E79" w:rsidRPr="00743C1B" w:rsidRDefault="00E42E79" w:rsidP="00AF5C82">
      <w:pPr>
        <w:autoSpaceDE w:val="0"/>
        <w:autoSpaceDN w:val="0"/>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V priebehu roka 2017 sa na základe grantovej zmluvy, uzavretej medzi MZ SR a EMCDDA spracovávali a detailne analyzovali  kvantitatívne a kvalitatívne informácie z prieskumov a odborných štúdií, ktoré NMCD iniciuje, financuje úplne alebo čiastkovo z účelovo vyčlenených prostriedkov (zo ŠR a z grantu EMCDDA) pre tieto jednotné európske ukazovatele opisu drogovej  situácie: </w:t>
      </w:r>
    </w:p>
    <w:p w:rsidR="00E42E79" w:rsidRPr="0007081B" w:rsidRDefault="00E42E79" w:rsidP="00AF5C82">
      <w:pPr>
        <w:pStyle w:val="Odsekzoznamu"/>
        <w:numPr>
          <w:ilvl w:val="0"/>
          <w:numId w:val="63"/>
        </w:numPr>
        <w:spacing w:line="360" w:lineRule="auto"/>
        <w:rPr>
          <w:rFonts w:ascii="Verdana" w:hAnsi="Verdana"/>
          <w:color w:val="000000" w:themeColor="text1"/>
          <w:sz w:val="17"/>
          <w:szCs w:val="17"/>
        </w:rPr>
      </w:pPr>
      <w:r w:rsidRPr="0007081B">
        <w:rPr>
          <w:rFonts w:ascii="Verdana" w:hAnsi="Verdana"/>
          <w:color w:val="000000" w:themeColor="text1"/>
          <w:sz w:val="17"/>
          <w:szCs w:val="17"/>
        </w:rPr>
        <w:t xml:space="preserve">Indikátor pre výskyt užívania drog v populácii (hĺbková analýza  dát z populačného prieskumu GPS 2015, pilotný prieskum TABAK-ALKOHOL-DROGY určený pre vekovú skupinu školákov </w:t>
      </w:r>
      <w:proofErr w:type="spellStart"/>
      <w:r w:rsidRPr="0007081B">
        <w:rPr>
          <w:rFonts w:ascii="Verdana" w:hAnsi="Verdana"/>
          <w:color w:val="000000" w:themeColor="text1"/>
          <w:sz w:val="17"/>
          <w:szCs w:val="17"/>
        </w:rPr>
        <w:t>II.stupňa</w:t>
      </w:r>
      <w:proofErr w:type="spellEnd"/>
      <w:r w:rsidRPr="0007081B">
        <w:rPr>
          <w:rFonts w:ascii="Verdana" w:hAnsi="Verdana"/>
          <w:color w:val="000000" w:themeColor="text1"/>
          <w:sz w:val="17"/>
          <w:szCs w:val="17"/>
        </w:rPr>
        <w:t xml:space="preserve"> ZŠ a SŠ. Školský prieskum sa bude realizovať na jar v roku 2018) Indikátor pre problémové užívanie drog – vyhodnocovanie dotazníkov z organizácii zaoberajúcich sa populáciou tzv. problémových užívateľov drog v zmysle definície EMCDDA;  </w:t>
      </w:r>
    </w:p>
    <w:p w:rsidR="00E42E79" w:rsidRPr="0007081B" w:rsidRDefault="00E42E79" w:rsidP="00AF5C82">
      <w:pPr>
        <w:pStyle w:val="Odsekzoznamu"/>
        <w:numPr>
          <w:ilvl w:val="0"/>
          <w:numId w:val="63"/>
        </w:numPr>
        <w:spacing w:line="360" w:lineRule="auto"/>
        <w:rPr>
          <w:rFonts w:ascii="Verdana" w:hAnsi="Verdana"/>
          <w:color w:val="000000" w:themeColor="text1"/>
          <w:sz w:val="17"/>
          <w:szCs w:val="17"/>
        </w:rPr>
      </w:pPr>
      <w:r w:rsidRPr="0007081B">
        <w:rPr>
          <w:rFonts w:ascii="Verdana" w:hAnsi="Verdana"/>
          <w:color w:val="000000" w:themeColor="text1"/>
          <w:sz w:val="17"/>
          <w:szCs w:val="17"/>
        </w:rPr>
        <w:t>Indikátor pre dopyt po liečbe v súvislosti s užívaním drog – na stretnutí so zástupcami NCZI s účasťou hlavného odborníka MZ SR pre medicínu drogových závislostí boli presnejšie špecifikované požiadavky na dátové výstupy; </w:t>
      </w:r>
    </w:p>
    <w:p w:rsidR="00E42E79" w:rsidRPr="0007081B" w:rsidRDefault="00E42E79" w:rsidP="00AF5C82">
      <w:pPr>
        <w:pStyle w:val="Odsekzoznamu"/>
        <w:numPr>
          <w:ilvl w:val="0"/>
          <w:numId w:val="63"/>
        </w:numPr>
        <w:spacing w:line="360" w:lineRule="auto"/>
        <w:rPr>
          <w:rFonts w:ascii="Verdana" w:hAnsi="Verdana"/>
          <w:color w:val="000000" w:themeColor="text1"/>
          <w:sz w:val="17"/>
          <w:szCs w:val="17"/>
        </w:rPr>
      </w:pPr>
      <w:r w:rsidRPr="0007081B">
        <w:rPr>
          <w:rFonts w:ascii="Verdana" w:hAnsi="Verdana"/>
          <w:color w:val="000000" w:themeColor="text1"/>
          <w:sz w:val="17"/>
          <w:szCs w:val="17"/>
        </w:rPr>
        <w:t>Indikátor pre infekčné ochorenia súvisiace s drogami (HIV, hepatitídy) – zber údajov z Národného referenčného centra pre prevenciu HIV/AIDS, z RÚVZ Banská Bystrica a finančné zabezpečenie realizácie štúdie medzi injekčnými užívateľmi drog v CPLDZ Bratislava;</w:t>
      </w:r>
    </w:p>
    <w:p w:rsidR="00E42E79" w:rsidRPr="0007081B" w:rsidRDefault="00E42E79" w:rsidP="00AF5C82">
      <w:pPr>
        <w:pStyle w:val="Odsekzoznamu"/>
        <w:numPr>
          <w:ilvl w:val="0"/>
          <w:numId w:val="63"/>
        </w:numPr>
        <w:spacing w:line="360" w:lineRule="auto"/>
        <w:rPr>
          <w:rFonts w:ascii="Verdana" w:hAnsi="Verdana"/>
          <w:color w:val="000000" w:themeColor="text1"/>
          <w:sz w:val="17"/>
          <w:szCs w:val="17"/>
        </w:rPr>
      </w:pPr>
      <w:r w:rsidRPr="0007081B">
        <w:rPr>
          <w:rFonts w:ascii="Verdana" w:hAnsi="Verdana"/>
          <w:color w:val="000000" w:themeColor="text1"/>
          <w:sz w:val="17"/>
          <w:szCs w:val="17"/>
        </w:rPr>
        <w:t>Indikátor pre úmrtia spojené s užívaním drog a úmrtnosť užívateľov drog – zber údajov v tabuľkovej forme a kontextových informácií z Úradu pre dohľad nad zdravotnou starostlivosťou;</w:t>
      </w:r>
    </w:p>
    <w:p w:rsidR="00E42E79" w:rsidRPr="0007081B" w:rsidRDefault="00E42E79" w:rsidP="00AF5C82">
      <w:pPr>
        <w:pStyle w:val="Odsekzoznamu"/>
        <w:numPr>
          <w:ilvl w:val="0"/>
          <w:numId w:val="63"/>
        </w:numPr>
        <w:spacing w:line="360" w:lineRule="auto"/>
        <w:rPr>
          <w:rFonts w:ascii="Verdana" w:hAnsi="Verdana"/>
          <w:color w:val="000000" w:themeColor="text1"/>
          <w:sz w:val="17"/>
          <w:szCs w:val="17"/>
        </w:rPr>
      </w:pPr>
      <w:r w:rsidRPr="0007081B">
        <w:rPr>
          <w:rFonts w:ascii="Verdana" w:hAnsi="Verdana"/>
          <w:color w:val="000000" w:themeColor="text1"/>
          <w:sz w:val="17"/>
          <w:szCs w:val="17"/>
        </w:rPr>
        <w:t>Skupina indikátorov redukcie  ponuky drog (trh s drogami, drogová kriminalita a prevencia v rámci redukcie ponuky – v spolupráci s políciou, prokuratúrou, MS SR, ZVJS).</w:t>
      </w:r>
    </w:p>
    <w:p w:rsidR="00E42E79" w:rsidRPr="00743C1B" w:rsidRDefault="00E42E79" w:rsidP="00AF5C82">
      <w:pPr>
        <w:autoSpaceDE w:val="0"/>
        <w:autoSpaceDN w:val="0"/>
        <w:spacing w:line="360" w:lineRule="auto"/>
        <w:rPr>
          <w:rFonts w:ascii="Verdana" w:hAnsi="Verdana"/>
          <w:color w:val="000000" w:themeColor="text1"/>
          <w:sz w:val="17"/>
          <w:szCs w:val="17"/>
        </w:rPr>
      </w:pPr>
    </w:p>
    <w:p w:rsidR="00E42E79" w:rsidRPr="00743C1B" w:rsidRDefault="00E42E79" w:rsidP="00AF5C82">
      <w:pPr>
        <w:autoSpaceDE w:val="0"/>
        <w:autoSpaceDN w:val="0"/>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Údaje z uvedených analýz a zistené informácie z oblasti ponuky drog (trh s drogami – drogová trestná činnosť) a redukcie ponuky drog (opatrenia), boli spracované formou štandardných výročných výstupov za SR – 10 pracovných zošitov („</w:t>
      </w:r>
      <w:proofErr w:type="spellStart"/>
      <w:r w:rsidRPr="00743C1B">
        <w:rPr>
          <w:rFonts w:ascii="Verdana" w:hAnsi="Verdana"/>
          <w:color w:val="000000" w:themeColor="text1"/>
          <w:sz w:val="17"/>
          <w:szCs w:val="17"/>
        </w:rPr>
        <w:t>workbooks</w:t>
      </w:r>
      <w:proofErr w:type="spellEnd"/>
      <w:r w:rsidRPr="00743C1B">
        <w:rPr>
          <w:rFonts w:ascii="Verdana" w:hAnsi="Verdana"/>
          <w:color w:val="000000" w:themeColor="text1"/>
          <w:sz w:val="17"/>
          <w:szCs w:val="17"/>
        </w:rPr>
        <w:t xml:space="preserve">“), štandardných tabuliek a štruktúrovaných dotazníkov, spolu vyše 430 strán odborného textu, z ktorého Európske monitorovacie centrum pre drogy a drogovú závislosť  každoročne pripravuje  Správu o drogách v členských štátoch EÚ ako aj v Nórsku a Turecku. Špecifickým výstupom európskej agentúry boli v roku 2017 tzv. Správy o drogách v krajine (COUNTRY REPORT), vrátane súhrnu informácií poskytnutých Slovenskou republikou.  v  európskom kontexte. Anglická jazyková verzia tejto správy je zverejnená na webovej stránke Európskeho monitorovacieho centra pre drogy a drogovú závislosť.  </w:t>
      </w:r>
    </w:p>
    <w:p w:rsidR="00E42E79" w:rsidRPr="00743C1B" w:rsidRDefault="00E42E79" w:rsidP="00AF5C82">
      <w:pPr>
        <w:spacing w:line="360" w:lineRule="auto"/>
        <w:rPr>
          <w:rFonts w:ascii="Verdana" w:hAnsi="Verdana"/>
          <w:b/>
          <w:bCs/>
          <w:color w:val="000000" w:themeColor="text1"/>
          <w:sz w:val="17"/>
          <w:szCs w:val="17"/>
        </w:rPr>
      </w:pPr>
    </w:p>
    <w:p w:rsidR="00E42E79" w:rsidRPr="00743C1B" w:rsidRDefault="00E42E79" w:rsidP="00AF5C82">
      <w:pPr>
        <w:spacing w:line="360" w:lineRule="auto"/>
        <w:ind w:left="708"/>
        <w:rPr>
          <w:rStyle w:val="Hypertextovprepojenie"/>
          <w:color w:val="000000" w:themeColor="text1"/>
          <w:sz w:val="17"/>
          <w:szCs w:val="17"/>
        </w:rPr>
      </w:pPr>
      <w:r w:rsidRPr="00743C1B">
        <w:rPr>
          <w:rFonts w:ascii="Verdana" w:hAnsi="Verdana"/>
          <w:color w:val="000000" w:themeColor="text1"/>
          <w:sz w:val="17"/>
          <w:szCs w:val="17"/>
        </w:rPr>
        <w:t>Do roku 201</w:t>
      </w:r>
      <w:r w:rsidR="00135CA2">
        <w:rPr>
          <w:rFonts w:ascii="Verdana" w:hAnsi="Verdana"/>
          <w:color w:val="000000" w:themeColor="text1"/>
          <w:sz w:val="17"/>
          <w:szCs w:val="17"/>
        </w:rPr>
        <w:t>6</w:t>
      </w:r>
      <w:r w:rsidRPr="00743C1B">
        <w:rPr>
          <w:rFonts w:ascii="Verdana" w:hAnsi="Verdana"/>
          <w:color w:val="000000" w:themeColor="text1"/>
          <w:sz w:val="17"/>
          <w:szCs w:val="17"/>
        </w:rPr>
        <w:t xml:space="preserve"> spracovávaný súhrn národnej správy / </w:t>
      </w:r>
      <w:proofErr w:type="spellStart"/>
      <w:r w:rsidRPr="00743C1B">
        <w:rPr>
          <w:rFonts w:ascii="Verdana" w:hAnsi="Verdana"/>
          <w:color w:val="000000" w:themeColor="text1"/>
          <w:sz w:val="17"/>
          <w:szCs w:val="17"/>
        </w:rPr>
        <w:t>workbookov</w:t>
      </w:r>
      <w:proofErr w:type="spellEnd"/>
      <w:r w:rsidRPr="00743C1B">
        <w:rPr>
          <w:rFonts w:ascii="Verdana" w:hAnsi="Verdana"/>
          <w:color w:val="000000" w:themeColor="text1"/>
          <w:sz w:val="17"/>
          <w:szCs w:val="17"/>
        </w:rPr>
        <w:t xml:space="preserve">, pripravovaný v tlačovej aj elektronickej verzii určenej pre internetovú stránku </w:t>
      </w:r>
      <w:hyperlink r:id="rId17" w:history="1">
        <w:r w:rsidRPr="00743C1B">
          <w:rPr>
            <w:rStyle w:val="Hypertextovprepojenie"/>
            <w:rFonts w:ascii="Verdana" w:hAnsi="Verdana"/>
            <w:color w:val="000000" w:themeColor="text1"/>
            <w:sz w:val="17"/>
            <w:szCs w:val="17"/>
          </w:rPr>
          <w:t>www.infodrogy.sk</w:t>
        </w:r>
      </w:hyperlink>
      <w:r w:rsidRPr="00743C1B">
        <w:rPr>
          <w:rStyle w:val="Hypertextovprepojenie"/>
          <w:rFonts w:ascii="Verdana" w:hAnsi="Verdana"/>
          <w:color w:val="000000" w:themeColor="text1"/>
          <w:sz w:val="17"/>
          <w:szCs w:val="17"/>
        </w:rPr>
        <w:t xml:space="preserve"> bol tak nahradený vizuálne príťažlivejšou verziou pre širšiu verejnosť a médiá. </w:t>
      </w:r>
    </w:p>
    <w:p w:rsidR="005002E7" w:rsidRDefault="005002E7" w:rsidP="00AF5C82">
      <w:pPr>
        <w:spacing w:line="360" w:lineRule="auto"/>
        <w:rPr>
          <w:rFonts w:ascii="Verdana" w:hAnsi="Verdana"/>
          <w:color w:val="000000" w:themeColor="text1"/>
          <w:sz w:val="17"/>
          <w:szCs w:val="17"/>
        </w:rPr>
      </w:pPr>
    </w:p>
    <w:p w:rsidR="00E42E79" w:rsidRPr="00743C1B" w:rsidRDefault="00E42E79" w:rsidP="00AF5C82">
      <w:pPr>
        <w:spacing w:line="360" w:lineRule="auto"/>
        <w:ind w:left="708"/>
        <w:rPr>
          <w:b/>
          <w:bCs/>
          <w:color w:val="000000" w:themeColor="text1"/>
          <w:sz w:val="17"/>
          <w:szCs w:val="17"/>
        </w:rPr>
      </w:pPr>
      <w:r w:rsidRPr="00743C1B">
        <w:rPr>
          <w:rFonts w:ascii="Verdana" w:hAnsi="Verdana"/>
          <w:color w:val="000000" w:themeColor="text1"/>
          <w:sz w:val="17"/>
          <w:szCs w:val="17"/>
        </w:rPr>
        <w:t xml:space="preserve">Ďalšou náhradou tlačovej verzie súhrnu národnej správy, ktorá vychádza v edícii NMCD </w:t>
      </w:r>
      <w:proofErr w:type="spellStart"/>
      <w:r w:rsidRPr="00743C1B">
        <w:rPr>
          <w:rFonts w:ascii="Verdana" w:hAnsi="Verdana"/>
          <w:i/>
          <w:iCs/>
          <w:color w:val="000000" w:themeColor="text1"/>
          <w:sz w:val="17"/>
          <w:szCs w:val="17"/>
        </w:rPr>
        <w:t>i-drogy</w:t>
      </w:r>
      <w:proofErr w:type="spellEnd"/>
      <w:r w:rsidRPr="00743C1B">
        <w:rPr>
          <w:rFonts w:ascii="Verdana" w:hAnsi="Verdana"/>
          <w:color w:val="000000" w:themeColor="text1"/>
          <w:sz w:val="17"/>
          <w:szCs w:val="17"/>
        </w:rPr>
        <w:t xml:space="preserve"> bola publikácia „Vývoj verejnej mienky o drogovej problematike“, autora </w:t>
      </w:r>
      <w:proofErr w:type="spellStart"/>
      <w:r w:rsidRPr="00743C1B">
        <w:rPr>
          <w:rFonts w:ascii="Verdana" w:hAnsi="Verdana"/>
          <w:color w:val="000000" w:themeColor="text1"/>
          <w:sz w:val="17"/>
          <w:szCs w:val="17"/>
        </w:rPr>
        <w:t>Roberta</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Klobuckého</w:t>
      </w:r>
      <w:proofErr w:type="spellEnd"/>
      <w:r w:rsidRPr="00743C1B">
        <w:rPr>
          <w:rFonts w:ascii="Verdana" w:hAnsi="Verdana"/>
          <w:color w:val="000000" w:themeColor="text1"/>
          <w:sz w:val="17"/>
          <w:szCs w:val="17"/>
        </w:rPr>
        <w:t xml:space="preserve"> zo Sociologického ústavu SAV. Na základe spracovaných údajov z populačného prieskumu NMCD v roku </w:t>
      </w:r>
      <w:r w:rsidRPr="00743C1B">
        <w:rPr>
          <w:rFonts w:ascii="Verdana" w:hAnsi="Verdana"/>
          <w:color w:val="000000" w:themeColor="text1"/>
          <w:sz w:val="17"/>
          <w:szCs w:val="17"/>
        </w:rPr>
        <w:lastRenderedPageBreak/>
        <w:t xml:space="preserve">2015 táto analýza konštatovala, že verejnosť, a to najmä mladšia mení svoj postoj ku kontrole marihuany (v zmysle väčšej liberalizácie), pri ostatných drogách však zotrváva na pozíciách prísnej regulácie.  </w:t>
      </w:r>
    </w:p>
    <w:p w:rsidR="005002E7" w:rsidRDefault="005002E7" w:rsidP="00AF5C82">
      <w:pPr>
        <w:autoSpaceDE w:val="0"/>
        <w:autoSpaceDN w:val="0"/>
        <w:spacing w:line="360" w:lineRule="auto"/>
        <w:rPr>
          <w:rFonts w:ascii="Verdana" w:hAnsi="Verdana"/>
          <w:color w:val="000000" w:themeColor="text1"/>
          <w:sz w:val="17"/>
          <w:szCs w:val="17"/>
        </w:rPr>
      </w:pPr>
    </w:p>
    <w:p w:rsidR="00E42E79" w:rsidRPr="00743C1B" w:rsidRDefault="00E42E79" w:rsidP="00AF5C82">
      <w:pPr>
        <w:autoSpaceDE w:val="0"/>
        <w:autoSpaceDN w:val="0"/>
        <w:spacing w:line="360" w:lineRule="auto"/>
        <w:ind w:left="708"/>
        <w:rPr>
          <w:rFonts w:ascii="Verdana" w:hAnsi="Verdana"/>
          <w:b/>
          <w:bCs/>
          <w:color w:val="000000" w:themeColor="text1"/>
          <w:sz w:val="17"/>
          <w:szCs w:val="17"/>
        </w:rPr>
      </w:pPr>
      <w:r w:rsidRPr="00743C1B">
        <w:rPr>
          <w:rFonts w:ascii="Verdana" w:hAnsi="Verdana"/>
          <w:color w:val="000000" w:themeColor="text1"/>
          <w:sz w:val="17"/>
          <w:szCs w:val="17"/>
        </w:rPr>
        <w:t>Po desiaty krát NMCD realizovalo prieskum štruktúry klientov a služieb resocializácie, poskytovaných resocializačným zariadeniami akreditovanými pre výkon sociálno-právnej ochrany.</w:t>
      </w:r>
    </w:p>
    <w:p w:rsidR="005002E7" w:rsidRDefault="005002E7" w:rsidP="00AF5C82">
      <w:pPr>
        <w:autoSpaceDE w:val="0"/>
        <w:autoSpaceDN w:val="0"/>
        <w:spacing w:line="360" w:lineRule="auto"/>
        <w:rPr>
          <w:rFonts w:ascii="Verdana" w:hAnsi="Verdana"/>
          <w:color w:val="000000" w:themeColor="text1"/>
          <w:sz w:val="17"/>
          <w:szCs w:val="17"/>
        </w:rPr>
      </w:pPr>
    </w:p>
    <w:p w:rsidR="00E42E79" w:rsidRPr="00743C1B" w:rsidRDefault="00E42E79" w:rsidP="00AF5C82">
      <w:pPr>
        <w:autoSpaceDE w:val="0"/>
        <w:autoSpaceDN w:val="0"/>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V roku 2017 sa, pod záštitou ministra zdravotníctva organizovalo stretnutie odborníkov v oblasti protidrogovej politiky a zástupcov médií pri zverejnenia výročnej Európskej správy o drogách 2017 spojené s tlačovou konferenciou za účasti zástupkyne Európskeho monitorovacieho centra pre drogy a drogové závislosti v Lisabone (ďalej len „EMCDDA“), pani </w:t>
      </w:r>
      <w:proofErr w:type="spellStart"/>
      <w:r w:rsidRPr="00743C1B">
        <w:rPr>
          <w:rFonts w:ascii="Verdana" w:hAnsi="Verdana"/>
          <w:color w:val="000000" w:themeColor="text1"/>
          <w:sz w:val="17"/>
          <w:szCs w:val="17"/>
        </w:rPr>
        <w:t>Teodory</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Groshkovej</w:t>
      </w:r>
      <w:proofErr w:type="spellEnd"/>
      <w:r w:rsidRPr="00743C1B">
        <w:rPr>
          <w:rFonts w:ascii="Verdana" w:hAnsi="Verdana"/>
          <w:color w:val="000000" w:themeColor="text1"/>
          <w:sz w:val="17"/>
          <w:szCs w:val="17"/>
        </w:rPr>
        <w:t>.</w:t>
      </w:r>
    </w:p>
    <w:p w:rsidR="00E42E79" w:rsidRPr="00743C1B" w:rsidRDefault="00E42E79" w:rsidP="00AF5C82">
      <w:pPr>
        <w:autoSpaceDE w:val="0"/>
        <w:autoSpaceDN w:val="0"/>
        <w:spacing w:line="360" w:lineRule="auto"/>
        <w:rPr>
          <w:rFonts w:ascii="Verdana" w:hAnsi="Verdana"/>
          <w:color w:val="000000" w:themeColor="text1"/>
          <w:sz w:val="17"/>
          <w:szCs w:val="17"/>
        </w:rPr>
      </w:pPr>
    </w:p>
    <w:p w:rsidR="00E42E79" w:rsidRPr="00743C1B" w:rsidRDefault="00E42E79" w:rsidP="00AF5C82">
      <w:pPr>
        <w:autoSpaceDE w:val="0"/>
        <w:autoSpaceDN w:val="0"/>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Ako informačný prostriedok smerom k širokej verejnosti bola prevádzkovaná webová stránka </w:t>
      </w:r>
      <w:hyperlink r:id="rId18" w:history="1">
        <w:r w:rsidRPr="00743C1B">
          <w:rPr>
            <w:rStyle w:val="Hypertextovprepojenie"/>
            <w:rFonts w:ascii="Verdana" w:hAnsi="Verdana"/>
            <w:color w:val="000000" w:themeColor="text1"/>
            <w:sz w:val="17"/>
            <w:szCs w:val="17"/>
          </w:rPr>
          <w:t>www.infodrogy.sk</w:t>
        </w:r>
      </w:hyperlink>
      <w:r w:rsidRPr="00743C1B">
        <w:rPr>
          <w:rFonts w:ascii="Verdana" w:hAnsi="Verdana"/>
          <w:color w:val="000000" w:themeColor="text1"/>
          <w:sz w:val="17"/>
          <w:szCs w:val="17"/>
        </w:rPr>
        <w:t>, kde sa zverejňujú informácie týkajúce sa odboru a jeho aktivít ako celku a osobitne informácie týkajúce sa pôsobnosti NMCD ako kontaktného bodu medzinárodnej informačnej siete REITOX/EMCDDA informácií vo vzťahu k činnostiam Európskeho monitorovacieho centra pre drogy a drogovú závislosť. Pre sekciu  „Aktuality“ bolo v roku 2017 spracovaných cca 50 príspevkov, väčšinou zo zdrojov EMCDDA a vlastných výstupov NMCD. Pridanou hodnotou webovej stránky sú 3 internetové poradne</w:t>
      </w:r>
      <w:r w:rsidRPr="00743C1B">
        <w:rPr>
          <w:rStyle w:val="Hypertextovprepojenie"/>
          <w:rFonts w:ascii="Verdana" w:hAnsi="Verdana"/>
          <w:color w:val="000000" w:themeColor="text1"/>
          <w:sz w:val="17"/>
          <w:szCs w:val="17"/>
        </w:rPr>
        <w:t xml:space="preserve"> </w:t>
      </w:r>
      <w:r w:rsidRPr="00743C1B">
        <w:rPr>
          <w:rFonts w:ascii="Verdana" w:hAnsi="Verdana"/>
          <w:color w:val="000000" w:themeColor="text1"/>
          <w:sz w:val="17"/>
          <w:szCs w:val="17"/>
        </w:rPr>
        <w:t xml:space="preserve">vedené externými odborníkmi. V priebehu minulého roka bolo v rámci poradní zverejnených 60 a 47 nezverejnených žiadostí o radu, ktoré boli príslušnými odborníkmi zodpovedané. </w:t>
      </w:r>
    </w:p>
    <w:p w:rsidR="005002E7" w:rsidRDefault="005002E7" w:rsidP="00AF5C82">
      <w:pPr>
        <w:autoSpaceDE w:val="0"/>
        <w:autoSpaceDN w:val="0"/>
        <w:spacing w:line="360" w:lineRule="auto"/>
        <w:rPr>
          <w:rFonts w:ascii="Verdana" w:hAnsi="Verdana"/>
          <w:color w:val="000000" w:themeColor="text1"/>
          <w:sz w:val="17"/>
          <w:szCs w:val="17"/>
        </w:rPr>
      </w:pPr>
    </w:p>
    <w:p w:rsidR="00E42E79" w:rsidRPr="00743C1B" w:rsidRDefault="00E42E79" w:rsidP="00AF5C82">
      <w:pPr>
        <w:autoSpaceDE w:val="0"/>
        <w:autoSpaceDN w:val="0"/>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Tlačené publikácie a informácie EMCDDA, resp. NMCD sa distribuujú jednak spolupracujúcim odborníkom z externého prostredia, ako aj do siete verejných odborných knižníc. V príručnej  knižnici  NMCD  k 31.12.2017 bolo k dispozícii 874 titulov odbornej literatúry.</w:t>
      </w:r>
    </w:p>
    <w:p w:rsidR="0007081B" w:rsidRDefault="0007081B" w:rsidP="00AF5C82">
      <w:pPr>
        <w:pStyle w:val="Nadpis1"/>
        <w:spacing w:line="360" w:lineRule="auto"/>
        <w:jc w:val="both"/>
        <w:rPr>
          <w:rFonts w:ascii="Verdana" w:hAnsi="Verdana"/>
          <w:b w:val="0"/>
          <w:color w:val="000000" w:themeColor="text1"/>
          <w:sz w:val="17"/>
          <w:szCs w:val="17"/>
        </w:rPr>
      </w:pPr>
    </w:p>
    <w:p w:rsidR="00F10394" w:rsidRPr="00F10394" w:rsidRDefault="00F10394" w:rsidP="00AF5C82">
      <w:pPr>
        <w:spacing w:line="360" w:lineRule="auto"/>
        <w:rPr>
          <w:lang w:eastAsia="sk-SK"/>
        </w:rPr>
      </w:pPr>
    </w:p>
    <w:p w:rsidR="00E42E79" w:rsidRPr="0007081B" w:rsidRDefault="00E42E79" w:rsidP="00AF5C82">
      <w:pPr>
        <w:pStyle w:val="Nadpis1"/>
        <w:spacing w:line="360" w:lineRule="auto"/>
        <w:ind w:left="708"/>
        <w:jc w:val="both"/>
        <w:rPr>
          <w:rFonts w:ascii="Verdana" w:hAnsi="Verdana"/>
          <w:color w:val="000000" w:themeColor="text1"/>
          <w:sz w:val="17"/>
          <w:szCs w:val="17"/>
        </w:rPr>
      </w:pPr>
      <w:r w:rsidRPr="0007081B">
        <w:rPr>
          <w:rFonts w:ascii="Verdana" w:hAnsi="Verdana"/>
          <w:color w:val="000000" w:themeColor="text1"/>
          <w:sz w:val="17"/>
          <w:szCs w:val="17"/>
        </w:rPr>
        <w:t>Nové psychoaktívne látky (ďalej len „NPL“)</w:t>
      </w:r>
    </w:p>
    <w:p w:rsidR="00E42E79" w:rsidRPr="00743C1B" w:rsidRDefault="00E42E79" w:rsidP="00AF5C82">
      <w:pPr>
        <w:spacing w:line="360" w:lineRule="auto"/>
        <w:rPr>
          <w:color w:val="000000" w:themeColor="text1"/>
        </w:rPr>
      </w:pPr>
    </w:p>
    <w:p w:rsidR="00E42E79" w:rsidRPr="00743C1B" w:rsidRDefault="00E42E79"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Osobitnou úlohou sú aktivity súvisiace s fungovaním národného systému včasného varovania pred novými psychoaktívnymi látkami (Early Warning System – ďalej len „EWS“), a to voči medzinárodnej zložke systému i smerom k domácemu prostrediu. Úloha sa realizuje na základe Rozhodnutia Komisie č. 2005/387/JHA z 10. mája 2005.</w:t>
      </w:r>
    </w:p>
    <w:p w:rsidR="00E42E79" w:rsidRPr="00743C1B" w:rsidRDefault="00E42E79" w:rsidP="00AF5C82">
      <w:pPr>
        <w:spacing w:line="360" w:lineRule="auto"/>
        <w:rPr>
          <w:rFonts w:ascii="Verdana" w:hAnsi="Verdana"/>
          <w:color w:val="000000" w:themeColor="text1"/>
          <w:sz w:val="17"/>
          <w:szCs w:val="17"/>
        </w:rPr>
      </w:pPr>
    </w:p>
    <w:p w:rsidR="00E42E79" w:rsidRPr="00743C1B" w:rsidRDefault="00E42E79"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Hlavnou úlohou systému EWS je včasná detekcia a identifikácia NPL na národnej úrovni a výmena informácií na národnej a medzinárodnej úrovni, vrátane komunikácie výstrah pred NPL v dôsledku vážnych zdravotných dôsledkov (úmrtia a ťažké intoxikácie).  </w:t>
      </w:r>
    </w:p>
    <w:p w:rsidR="005002E7" w:rsidRDefault="005002E7" w:rsidP="00AF5C82">
      <w:pPr>
        <w:spacing w:line="360" w:lineRule="auto"/>
        <w:rPr>
          <w:rFonts w:ascii="Verdana" w:hAnsi="Verdana"/>
          <w:color w:val="000000" w:themeColor="text1"/>
          <w:sz w:val="17"/>
          <w:szCs w:val="17"/>
        </w:rPr>
      </w:pPr>
    </w:p>
    <w:p w:rsidR="00E42E79" w:rsidRPr="00743C1B" w:rsidRDefault="00E42E79"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Takéto látky môžu byť toxické aj vo veľmi nízkych dávkach,  a naopak aj  malé množstvá týchto drog možno použiť na výrobu množstva individuálnych dávok. Hrozba nových syntetických drog je jedným z najvýznamnejších, súčasných, drogových problémov vo svete. Tému prudkého rozšírenia a ľahkej dostupnosti nových psychoaktívnych látok riešia tiež orgány na úrovni EÚ. </w:t>
      </w:r>
    </w:p>
    <w:p w:rsidR="005002E7" w:rsidRDefault="005002E7" w:rsidP="00AF5C82">
      <w:pPr>
        <w:spacing w:line="360" w:lineRule="auto"/>
        <w:rPr>
          <w:rFonts w:ascii="Verdana" w:hAnsi="Verdana"/>
          <w:color w:val="000000" w:themeColor="text1"/>
          <w:sz w:val="17"/>
          <w:szCs w:val="17"/>
        </w:rPr>
      </w:pPr>
    </w:p>
    <w:p w:rsidR="00E42E79" w:rsidRPr="00743C1B" w:rsidRDefault="00E42E79"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Výskyt vysoko účinných syntetických drog je problém, ktorý je podložený hláseniami do európskeho EWS). To má  dôsledky jednak pre užívateľov ako aj pre presadzovanie práva. NPL, nie sú kontrolované medzinárodnou alebo národnou legislatívou – v dôsledku malých zmien v chemickej štruktúre známych drog ide o novú látku, ktorá však napodobňuje účinky známych drog s cieľom obísť kontrolné mechanizmy.</w:t>
      </w:r>
    </w:p>
    <w:p w:rsidR="0007081B" w:rsidRDefault="0007081B" w:rsidP="00AF5C82">
      <w:pPr>
        <w:spacing w:line="360" w:lineRule="auto"/>
        <w:rPr>
          <w:rFonts w:ascii="Verdana" w:hAnsi="Verdana"/>
          <w:color w:val="000000" w:themeColor="text1"/>
          <w:sz w:val="17"/>
          <w:szCs w:val="17"/>
        </w:rPr>
      </w:pPr>
    </w:p>
    <w:p w:rsidR="00E42E79" w:rsidRPr="00743C1B" w:rsidRDefault="00E42E79"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Na území Slovenskej republiky bolo v roku 2017 zo strany policajných a colných zložiek vykonaných spolu 38 záchytov NPL; z toho išlo o 16 jednotlivých NPL, čo je menej ako v predchádzajúcom roku (41 záchytov a 31 jednotlivých NPL).</w:t>
      </w:r>
    </w:p>
    <w:p w:rsidR="005002E7" w:rsidRDefault="005002E7" w:rsidP="00AF5C82">
      <w:pPr>
        <w:spacing w:line="360" w:lineRule="auto"/>
        <w:rPr>
          <w:rFonts w:ascii="Verdana" w:hAnsi="Verdana"/>
          <w:color w:val="000000" w:themeColor="text1"/>
          <w:sz w:val="17"/>
          <w:szCs w:val="17"/>
        </w:rPr>
      </w:pPr>
    </w:p>
    <w:p w:rsidR="00E42E79" w:rsidRPr="00743C1B" w:rsidRDefault="00E42E79"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Pokračovali  prieskumy užívania NPL v  rekreačných prostrediach (hudobné festivaly) sa realizoval v letných mesiacoch júl - august 2017, kde boli na štyroch  festivaloch zozbierané údaje  takmer 500 respondentov, ktoré boli  prezentované na AT konferencii v Bojniciach v septembri 2017.</w:t>
      </w:r>
    </w:p>
    <w:p w:rsidR="005002E7" w:rsidRDefault="005002E7" w:rsidP="00AF5C82">
      <w:pPr>
        <w:spacing w:line="360" w:lineRule="auto"/>
        <w:rPr>
          <w:rFonts w:ascii="Verdana" w:hAnsi="Verdana"/>
          <w:color w:val="000000" w:themeColor="text1"/>
          <w:sz w:val="17"/>
          <w:szCs w:val="17"/>
        </w:rPr>
      </w:pPr>
    </w:p>
    <w:p w:rsidR="00E42E79" w:rsidRPr="00743C1B" w:rsidRDefault="00E42E79"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Pozornosť novým </w:t>
      </w:r>
      <w:proofErr w:type="spellStart"/>
      <w:r w:rsidRPr="00743C1B">
        <w:rPr>
          <w:rFonts w:ascii="Verdana" w:hAnsi="Verdana"/>
          <w:color w:val="000000" w:themeColor="text1"/>
          <w:sz w:val="17"/>
          <w:szCs w:val="17"/>
        </w:rPr>
        <w:t>psychoaktívnym</w:t>
      </w:r>
      <w:proofErr w:type="spellEnd"/>
      <w:r w:rsidRPr="00743C1B">
        <w:rPr>
          <w:rFonts w:ascii="Verdana" w:hAnsi="Verdana"/>
          <w:color w:val="000000" w:themeColor="text1"/>
          <w:sz w:val="17"/>
          <w:szCs w:val="17"/>
        </w:rPr>
        <w:t xml:space="preserve"> látkam sa venovala aj v rámci dodatočných a porovnávacích analýz údajov všeobecno-populačného prieskum GPS 2015, ktoré NMCD zadalo svojim externým spolupracovníkom ako špecifickú požiadavku.   Komparáciou dát z oboch prieskumných línií – najširšia populácia verzus špecifické skupiny a špecifické prostredia sa opätovne potvrdzuje, že NPL sa výrazne menej užívajú vo všeobecnej populácii ako je ich výskyt užívania u skúsenejších užívateľov (tzv. </w:t>
      </w:r>
      <w:proofErr w:type="spellStart"/>
      <w:r w:rsidRPr="00743C1B">
        <w:rPr>
          <w:rFonts w:ascii="Verdana" w:hAnsi="Verdana"/>
          <w:color w:val="000000" w:themeColor="text1"/>
          <w:sz w:val="17"/>
          <w:szCs w:val="17"/>
        </w:rPr>
        <w:t>polyvalentné</w:t>
      </w:r>
      <w:proofErr w:type="spellEnd"/>
      <w:r w:rsidRPr="00743C1B">
        <w:rPr>
          <w:rFonts w:ascii="Verdana" w:hAnsi="Verdana"/>
          <w:color w:val="000000" w:themeColor="text1"/>
          <w:sz w:val="17"/>
          <w:szCs w:val="17"/>
        </w:rPr>
        <w:t xml:space="preserve"> užívanie psychoaktívnych látok) a v špecifických prostrediach (letné hudobné festivaly, rôzne iné zábavné podujatia zvlášť prázdninové).</w:t>
      </w:r>
    </w:p>
    <w:p w:rsidR="005002E7" w:rsidRDefault="005002E7" w:rsidP="00AF5C82">
      <w:pPr>
        <w:spacing w:line="360" w:lineRule="auto"/>
        <w:rPr>
          <w:rFonts w:ascii="Verdana" w:hAnsi="Verdana"/>
          <w:color w:val="000000" w:themeColor="text1"/>
          <w:sz w:val="17"/>
          <w:szCs w:val="17"/>
        </w:rPr>
      </w:pPr>
    </w:p>
    <w:p w:rsidR="00E42E79" w:rsidRPr="00743C1B" w:rsidRDefault="00E42E79"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V rámci medzinárodnej spolupráce s európskym systémom včasného varovania EMCDDA boli v termíne splnené nasledujúce úlohy:</w:t>
      </w:r>
    </w:p>
    <w:p w:rsidR="00E42E79" w:rsidRPr="00743C1B" w:rsidRDefault="00E42E79" w:rsidP="00AF5C82">
      <w:pPr>
        <w:pStyle w:val="Odsekzoznamu"/>
        <w:numPr>
          <w:ilvl w:val="0"/>
          <w:numId w:val="12"/>
        </w:numPr>
        <w:autoSpaceDE w:val="0"/>
        <w:autoSpaceDN w:val="0"/>
        <w:spacing w:line="360" w:lineRule="auto"/>
        <w:ind w:left="993" w:hanging="284"/>
        <w:rPr>
          <w:rFonts w:ascii="Verdana" w:hAnsi="Verdana"/>
          <w:color w:val="000000" w:themeColor="text1"/>
          <w:sz w:val="17"/>
          <w:szCs w:val="17"/>
        </w:rPr>
      </w:pPr>
      <w:r w:rsidRPr="00743C1B">
        <w:rPr>
          <w:rFonts w:ascii="Verdana" w:hAnsi="Verdana"/>
          <w:color w:val="000000" w:themeColor="text1"/>
          <w:sz w:val="17"/>
          <w:szCs w:val="17"/>
        </w:rPr>
        <w:t>vypracovanie polročnej správy a ročnej správy o fungovaní systému EWS v SR január, august  2017;</w:t>
      </w:r>
    </w:p>
    <w:p w:rsidR="00E42E79" w:rsidRPr="0007081B" w:rsidRDefault="00E42E79" w:rsidP="00AF5C82">
      <w:pPr>
        <w:pStyle w:val="Odsekzoznamu"/>
        <w:numPr>
          <w:ilvl w:val="0"/>
          <w:numId w:val="12"/>
        </w:numPr>
        <w:autoSpaceDE w:val="0"/>
        <w:autoSpaceDN w:val="0"/>
        <w:spacing w:line="360" w:lineRule="auto"/>
        <w:ind w:hanging="295"/>
        <w:rPr>
          <w:rFonts w:ascii="Verdana" w:hAnsi="Verdana"/>
          <w:color w:val="000000" w:themeColor="text1"/>
          <w:sz w:val="17"/>
          <w:szCs w:val="17"/>
        </w:rPr>
      </w:pPr>
      <w:r w:rsidRPr="0007081B">
        <w:rPr>
          <w:rFonts w:ascii="Verdana" w:hAnsi="Verdana"/>
          <w:color w:val="000000" w:themeColor="text1"/>
          <w:sz w:val="17"/>
          <w:szCs w:val="17"/>
        </w:rPr>
        <w:t>spracované ad hoc požiadavky  z EMCDDA, týkajúce sa zistených prípadov predávkovania, zneužívania a závislostí, hodnotenia rizík  v zmysle čl.5 Rozhodnutia Rady 2005/387/SVV z 10. mája 2005 o výmene informácií, hodnotení rizika a kontrole nových psychoaktívnych látok;</w:t>
      </w:r>
    </w:p>
    <w:p w:rsidR="00E42E79" w:rsidRPr="0007081B" w:rsidRDefault="00E42E79" w:rsidP="00AF5C82">
      <w:pPr>
        <w:pStyle w:val="Odsekzoznamu"/>
        <w:numPr>
          <w:ilvl w:val="0"/>
          <w:numId w:val="12"/>
        </w:numPr>
        <w:autoSpaceDE w:val="0"/>
        <w:autoSpaceDN w:val="0"/>
        <w:spacing w:line="360" w:lineRule="auto"/>
        <w:ind w:hanging="295"/>
        <w:rPr>
          <w:rFonts w:ascii="Verdana" w:hAnsi="Verdana"/>
          <w:color w:val="000000" w:themeColor="text1"/>
          <w:sz w:val="17"/>
          <w:szCs w:val="17"/>
        </w:rPr>
      </w:pPr>
      <w:r w:rsidRPr="0007081B">
        <w:rPr>
          <w:rFonts w:ascii="Verdana" w:hAnsi="Verdana"/>
          <w:color w:val="000000" w:themeColor="text1"/>
          <w:sz w:val="17"/>
          <w:szCs w:val="17"/>
        </w:rPr>
        <w:t>spolupráca v rámci HDG (Horizontálna pracovná skupina pre drogy Rady EÚ) – pripomienky k diskutovanému návrhu nariadenia EU parlamentu a Rady o nových psychoaktívnych látkach, ktoré nahradí právny dokument EU pre NPL (Rozhodnutie Rady EU 387/2005/SVV);</w:t>
      </w:r>
    </w:p>
    <w:p w:rsidR="00E42E79" w:rsidRPr="0007081B" w:rsidRDefault="00E42E79" w:rsidP="00AF5C82">
      <w:pPr>
        <w:pStyle w:val="Odsekzoznamu"/>
        <w:numPr>
          <w:ilvl w:val="0"/>
          <w:numId w:val="12"/>
        </w:numPr>
        <w:autoSpaceDE w:val="0"/>
        <w:autoSpaceDN w:val="0"/>
        <w:spacing w:line="360" w:lineRule="auto"/>
        <w:ind w:hanging="295"/>
        <w:rPr>
          <w:rFonts w:ascii="Verdana" w:hAnsi="Verdana"/>
          <w:color w:val="000000" w:themeColor="text1"/>
          <w:sz w:val="17"/>
          <w:szCs w:val="17"/>
        </w:rPr>
      </w:pPr>
      <w:r w:rsidRPr="0007081B">
        <w:rPr>
          <w:rFonts w:ascii="Verdana" w:hAnsi="Verdana"/>
          <w:color w:val="000000" w:themeColor="text1"/>
          <w:sz w:val="17"/>
          <w:szCs w:val="17"/>
        </w:rPr>
        <w:t>údaje  pre UNODC (Úrad OSN pre drogy a kriminalitu) o záchytoch NPL v SR.</w:t>
      </w:r>
    </w:p>
    <w:p w:rsidR="00E42E79" w:rsidRPr="00743C1B" w:rsidRDefault="00E42E79" w:rsidP="00AF5C82">
      <w:pPr>
        <w:autoSpaceDE w:val="0"/>
        <w:autoSpaceDN w:val="0"/>
        <w:spacing w:line="360" w:lineRule="auto"/>
        <w:ind w:left="568"/>
        <w:rPr>
          <w:rFonts w:ascii="Verdana" w:hAnsi="Verdana"/>
          <w:color w:val="000000" w:themeColor="text1"/>
          <w:sz w:val="17"/>
          <w:szCs w:val="17"/>
        </w:rPr>
      </w:pPr>
    </w:p>
    <w:p w:rsidR="00E42E79" w:rsidRPr="00743C1B" w:rsidRDefault="00E42E79" w:rsidP="00AF5C82">
      <w:pPr>
        <w:spacing w:line="360" w:lineRule="auto"/>
        <w:rPr>
          <w:color w:val="000000" w:themeColor="text1"/>
          <w:sz w:val="17"/>
          <w:szCs w:val="17"/>
        </w:rPr>
      </w:pPr>
    </w:p>
    <w:p w:rsidR="00CD45C1" w:rsidRPr="007E7E13" w:rsidRDefault="007E7E13" w:rsidP="00AF5C82">
      <w:pPr>
        <w:pStyle w:val="Nadpis5"/>
        <w:rPr>
          <w:color w:val="000000" w:themeColor="text1"/>
        </w:rPr>
      </w:pPr>
      <w:r>
        <w:rPr>
          <w:color w:val="000000" w:themeColor="text1"/>
        </w:rPr>
        <w:t>6</w:t>
      </w:r>
      <w:r w:rsidR="00CD45C1" w:rsidRPr="007E7E13">
        <w:rPr>
          <w:color w:val="000000" w:themeColor="text1"/>
        </w:rPr>
        <w:tab/>
        <w:t>FARMÁCIA</w:t>
      </w:r>
    </w:p>
    <w:p w:rsidR="00CD45C1" w:rsidRPr="007E7E13" w:rsidRDefault="00CD45C1" w:rsidP="00AF5C82">
      <w:pPr>
        <w:pStyle w:val="Nadpis5"/>
        <w:ind w:firstLine="708"/>
        <w:rPr>
          <w:color w:val="000000" w:themeColor="text1"/>
        </w:rPr>
      </w:pPr>
    </w:p>
    <w:p w:rsidR="00CD45C1" w:rsidRPr="007E7E13" w:rsidRDefault="00CD45C1" w:rsidP="00AF5C82">
      <w:pPr>
        <w:pStyle w:val="Nadpis5"/>
        <w:ind w:left="708"/>
        <w:rPr>
          <w:b w:val="0"/>
          <w:color w:val="000000" w:themeColor="text1"/>
        </w:rPr>
      </w:pPr>
      <w:r w:rsidRPr="007E7E13">
        <w:rPr>
          <w:b w:val="0"/>
          <w:color w:val="000000" w:themeColor="text1"/>
        </w:rPr>
        <w:t>V oblasti farmácie ministerstvo na úseku legislatívnej, kontrolnej a inšpekčnej činnosti, riadiacej, organizačnej a metodickej činnosti plnilo v roku 2017 nasledovné úlohy:</w:t>
      </w:r>
    </w:p>
    <w:p w:rsidR="00CD45C1" w:rsidRPr="009E17E4" w:rsidRDefault="00CD45C1" w:rsidP="00AF5C82">
      <w:pPr>
        <w:spacing w:line="360" w:lineRule="auto"/>
        <w:rPr>
          <w:rFonts w:ascii="Verdana" w:hAnsi="Verdana"/>
          <w:bCs/>
          <w:color w:val="000000" w:themeColor="text1"/>
          <w:sz w:val="10"/>
          <w:szCs w:val="10"/>
        </w:rPr>
      </w:pPr>
    </w:p>
    <w:p w:rsidR="00736C32" w:rsidRPr="007E7E13" w:rsidRDefault="00736C32" w:rsidP="00AF5C82">
      <w:pPr>
        <w:spacing w:line="360" w:lineRule="auto"/>
        <w:rPr>
          <w:rFonts w:ascii="Verdana" w:hAnsi="Verdana"/>
          <w:bCs/>
          <w:color w:val="000000" w:themeColor="text1"/>
          <w:sz w:val="17"/>
          <w:szCs w:val="17"/>
        </w:rPr>
      </w:pPr>
    </w:p>
    <w:p w:rsidR="00CD45C1" w:rsidRPr="007E7E13" w:rsidRDefault="007E7E13" w:rsidP="00AF5C82">
      <w:pPr>
        <w:spacing w:line="360" w:lineRule="auto"/>
        <w:rPr>
          <w:rFonts w:ascii="Verdana" w:hAnsi="Verdana"/>
          <w:b/>
          <w:bCs/>
          <w:color w:val="000000" w:themeColor="text1"/>
          <w:sz w:val="17"/>
          <w:szCs w:val="17"/>
        </w:rPr>
      </w:pPr>
      <w:r>
        <w:rPr>
          <w:rFonts w:ascii="Verdana" w:hAnsi="Verdana"/>
          <w:b/>
          <w:bCs/>
          <w:color w:val="000000" w:themeColor="text1"/>
          <w:sz w:val="17"/>
          <w:szCs w:val="17"/>
        </w:rPr>
        <w:t>6.1</w:t>
      </w:r>
      <w:r>
        <w:rPr>
          <w:rFonts w:ascii="Verdana" w:hAnsi="Verdana"/>
          <w:b/>
          <w:bCs/>
          <w:color w:val="000000" w:themeColor="text1"/>
          <w:sz w:val="17"/>
          <w:szCs w:val="17"/>
        </w:rPr>
        <w:tab/>
        <w:t>Z</w:t>
      </w:r>
      <w:r w:rsidR="00CD45C1" w:rsidRPr="007E7E13">
        <w:rPr>
          <w:rFonts w:ascii="Verdana" w:hAnsi="Verdana"/>
          <w:b/>
          <w:bCs/>
          <w:color w:val="000000" w:themeColor="text1"/>
          <w:sz w:val="17"/>
          <w:szCs w:val="17"/>
        </w:rPr>
        <w:t>ásadné materiály</w:t>
      </w:r>
    </w:p>
    <w:p w:rsidR="00CD45C1" w:rsidRPr="00CD45C1" w:rsidRDefault="00CD45C1" w:rsidP="00AF5C82">
      <w:pPr>
        <w:spacing w:line="360" w:lineRule="auto"/>
        <w:ind w:left="708"/>
        <w:rPr>
          <w:rFonts w:ascii="Verdana" w:hAnsi="Verdana"/>
          <w:bCs/>
          <w:sz w:val="17"/>
          <w:szCs w:val="17"/>
        </w:rPr>
      </w:pPr>
    </w:p>
    <w:p w:rsidR="00CD45C1" w:rsidRPr="00CD45C1" w:rsidRDefault="00CD45C1" w:rsidP="00AF5C82">
      <w:pPr>
        <w:spacing w:line="360" w:lineRule="auto"/>
        <w:ind w:left="708"/>
        <w:rPr>
          <w:rFonts w:ascii="Verdana" w:hAnsi="Verdana"/>
          <w:sz w:val="17"/>
          <w:szCs w:val="17"/>
        </w:rPr>
      </w:pPr>
      <w:r w:rsidRPr="00CD45C1">
        <w:rPr>
          <w:rFonts w:ascii="Verdana" w:hAnsi="Verdana"/>
          <w:bCs/>
          <w:sz w:val="17"/>
          <w:szCs w:val="17"/>
        </w:rPr>
        <w:t xml:space="preserve">Na úseku farmácie ministerstvo v roku 2017 </w:t>
      </w:r>
      <w:r w:rsidRPr="00CD45C1">
        <w:rPr>
          <w:rFonts w:ascii="Verdana" w:hAnsi="Verdana"/>
          <w:sz w:val="17"/>
          <w:szCs w:val="17"/>
        </w:rPr>
        <w:t xml:space="preserve">vypracovalo 42 stanovísk k materiálom v rámci vnútrorezortného a medzirezortného pripomienkového konania. </w:t>
      </w:r>
    </w:p>
    <w:p w:rsidR="00CD45C1" w:rsidRPr="00CD45C1" w:rsidRDefault="00CD45C1" w:rsidP="00AF5C82">
      <w:pPr>
        <w:spacing w:line="360" w:lineRule="auto"/>
        <w:ind w:left="708"/>
        <w:rPr>
          <w:rFonts w:ascii="Verdana" w:hAnsi="Verdana"/>
          <w:sz w:val="17"/>
          <w:szCs w:val="17"/>
        </w:rPr>
      </w:pPr>
    </w:p>
    <w:p w:rsidR="00CD45C1" w:rsidRPr="00CD45C1" w:rsidRDefault="00CD45C1" w:rsidP="00AF5C82">
      <w:pPr>
        <w:spacing w:line="360" w:lineRule="auto"/>
        <w:ind w:left="708"/>
        <w:rPr>
          <w:rFonts w:ascii="Verdana" w:hAnsi="Verdana"/>
          <w:sz w:val="17"/>
          <w:szCs w:val="17"/>
        </w:rPr>
      </w:pPr>
      <w:r w:rsidRPr="00CD45C1">
        <w:rPr>
          <w:rFonts w:ascii="Verdana" w:hAnsi="Verdana"/>
          <w:sz w:val="17"/>
          <w:szCs w:val="17"/>
        </w:rPr>
        <w:t xml:space="preserve">Ministerstvo vypracovalo návrhy týchto schválených právnych predpisov vzťahujúcich sa  na farmáciu a liekovú politiku: </w:t>
      </w:r>
    </w:p>
    <w:p w:rsidR="00CD45C1" w:rsidRPr="00CD45C1" w:rsidRDefault="00CD45C1" w:rsidP="00AF5C82">
      <w:pPr>
        <w:spacing w:line="360" w:lineRule="auto"/>
        <w:ind w:left="708"/>
        <w:rPr>
          <w:rFonts w:ascii="Verdana" w:hAnsi="Verdana"/>
          <w:sz w:val="17"/>
          <w:szCs w:val="17"/>
        </w:rPr>
      </w:pPr>
    </w:p>
    <w:p w:rsidR="00CD45C1" w:rsidRPr="00CD45C1" w:rsidRDefault="00CD45C1" w:rsidP="00AF5C82">
      <w:pPr>
        <w:pStyle w:val="Zkladntext"/>
        <w:spacing w:line="360" w:lineRule="auto"/>
        <w:ind w:left="708"/>
        <w:rPr>
          <w:rFonts w:ascii="Verdana" w:hAnsi="Verdana"/>
          <w:b/>
          <w:sz w:val="17"/>
          <w:szCs w:val="17"/>
        </w:rPr>
      </w:pPr>
      <w:r w:rsidRPr="00CD45C1">
        <w:rPr>
          <w:rFonts w:ascii="Verdana" w:hAnsi="Verdana"/>
          <w:sz w:val="17"/>
          <w:szCs w:val="17"/>
        </w:rPr>
        <w:t>Návrh zákona ktorým sa mení a dopĺňa zákon č. 139/1998 Z. z. o omamných látkach, psychotropných látkach a prípravkoch v znení neskorších predpisov (schválený zákon č. 288/2017 Z. z.).</w:t>
      </w:r>
    </w:p>
    <w:p w:rsidR="00CD45C1" w:rsidRPr="00CD45C1" w:rsidRDefault="00CD45C1" w:rsidP="00AF5C82">
      <w:pPr>
        <w:pStyle w:val="Zkladntext"/>
        <w:spacing w:line="360" w:lineRule="auto"/>
        <w:ind w:left="708"/>
        <w:rPr>
          <w:rFonts w:ascii="Verdana" w:hAnsi="Verdana"/>
          <w:b/>
          <w:sz w:val="17"/>
          <w:szCs w:val="17"/>
        </w:rPr>
      </w:pPr>
    </w:p>
    <w:p w:rsidR="00CD45C1" w:rsidRPr="00CD45C1" w:rsidRDefault="00CD45C1" w:rsidP="00AF5C82">
      <w:pPr>
        <w:spacing w:line="360" w:lineRule="auto"/>
        <w:ind w:left="708"/>
        <w:rPr>
          <w:rFonts w:ascii="Verdana" w:hAnsi="Verdana"/>
          <w:sz w:val="17"/>
          <w:szCs w:val="17"/>
        </w:rPr>
      </w:pPr>
      <w:r w:rsidRPr="00CD45C1">
        <w:rPr>
          <w:rFonts w:ascii="Verdana" w:hAnsi="Verdana"/>
          <w:sz w:val="17"/>
          <w:szCs w:val="17"/>
        </w:rPr>
        <w:lastRenderedPageBreak/>
        <w:t>Návrh v</w:t>
      </w:r>
      <w:r w:rsidRPr="00CD45C1">
        <w:rPr>
          <w:rFonts w:ascii="Verdana" w:hAnsi="Verdana"/>
          <w:bCs/>
          <w:sz w:val="17"/>
          <w:szCs w:val="17"/>
        </w:rPr>
        <w:t xml:space="preserve">yhlášky Ministerstva zdravotníctva Slovenskej republiky, ktorou sa mení vyhláška Ministerstva zdravotníctva Slovenskej republiky </w:t>
      </w:r>
      <w:r w:rsidRPr="00CD45C1">
        <w:rPr>
          <w:rFonts w:ascii="Verdana" w:hAnsi="Verdana"/>
          <w:sz w:val="17"/>
          <w:szCs w:val="17"/>
        </w:rPr>
        <w:t>č. 121/2015 Z. z., ktorou sa vydáva zoznam rizikových látok (schválená vyhláška MZ SR č. 21/2018 Z. z.).</w:t>
      </w:r>
    </w:p>
    <w:p w:rsidR="00CD45C1" w:rsidRPr="00CD45C1" w:rsidRDefault="00CD45C1" w:rsidP="00AF5C82">
      <w:pPr>
        <w:spacing w:line="360" w:lineRule="auto"/>
        <w:ind w:left="708"/>
        <w:rPr>
          <w:rFonts w:ascii="Verdana" w:hAnsi="Verdana"/>
          <w:sz w:val="17"/>
          <w:szCs w:val="17"/>
        </w:rPr>
      </w:pPr>
    </w:p>
    <w:p w:rsidR="00CD45C1" w:rsidRPr="00CD45C1" w:rsidRDefault="00CD45C1" w:rsidP="00AF5C82">
      <w:pPr>
        <w:pStyle w:val="BodyTextIndent1"/>
        <w:pBdr>
          <w:top w:val="none" w:sz="0" w:space="0" w:color="auto"/>
          <w:left w:val="none" w:sz="0" w:space="0" w:color="auto"/>
          <w:bottom w:val="none" w:sz="0" w:space="0" w:color="auto"/>
          <w:right w:val="none" w:sz="0" w:space="0" w:color="auto"/>
        </w:pBdr>
        <w:spacing w:line="360" w:lineRule="auto"/>
        <w:ind w:left="708"/>
        <w:jc w:val="both"/>
        <w:rPr>
          <w:rFonts w:ascii="Verdana" w:hAnsi="Verdana"/>
          <w:bCs/>
          <w:sz w:val="17"/>
          <w:szCs w:val="17"/>
        </w:rPr>
      </w:pPr>
      <w:r w:rsidRPr="00CD45C1">
        <w:rPr>
          <w:rFonts w:ascii="Verdana" w:hAnsi="Verdana" w:cs="Times New Roman"/>
          <w:color w:val="auto"/>
          <w:sz w:val="17"/>
          <w:szCs w:val="17"/>
        </w:rPr>
        <w:t>Návrh zákona</w:t>
      </w:r>
      <w:r w:rsidRPr="00CD45C1">
        <w:rPr>
          <w:rFonts w:ascii="Verdana" w:hAnsi="Verdana"/>
          <w:bCs/>
          <w:sz w:val="17"/>
          <w:szCs w:val="17"/>
        </w:rPr>
        <w:t>, ktorým sa mení a  dopĺňa zákon č. 362/2011 Z. z. o liekoch  a zdravotníckych pomôckach a o zmene a doplnení niektorých zákonov v znení neskorších predpisov a ktorým sa menia a dopĺňajú niektoré zákony (schválený zákon č. 156/2018 Z. z.).</w:t>
      </w:r>
    </w:p>
    <w:p w:rsidR="00CD45C1" w:rsidRPr="00CD45C1" w:rsidRDefault="00CD45C1" w:rsidP="00AF5C82">
      <w:pPr>
        <w:pStyle w:val="BodyTextIndent1"/>
        <w:pBdr>
          <w:top w:val="none" w:sz="0" w:space="0" w:color="auto"/>
          <w:left w:val="none" w:sz="0" w:space="0" w:color="auto"/>
          <w:bottom w:val="none" w:sz="0" w:space="0" w:color="auto"/>
          <w:right w:val="none" w:sz="0" w:space="0" w:color="auto"/>
        </w:pBdr>
        <w:spacing w:line="360" w:lineRule="auto"/>
        <w:ind w:left="0"/>
        <w:jc w:val="both"/>
        <w:rPr>
          <w:rFonts w:ascii="Verdana" w:hAnsi="Verdana"/>
          <w:bCs/>
          <w:sz w:val="17"/>
          <w:szCs w:val="17"/>
        </w:rPr>
      </w:pPr>
    </w:p>
    <w:p w:rsidR="007E7E13" w:rsidRDefault="00CD45C1" w:rsidP="00AF5C82">
      <w:pPr>
        <w:pStyle w:val="Odsekzoznamu"/>
        <w:tabs>
          <w:tab w:val="left" w:pos="426"/>
        </w:tabs>
        <w:spacing w:line="360" w:lineRule="auto"/>
        <w:ind w:left="708"/>
        <w:rPr>
          <w:rFonts w:ascii="Verdana" w:hAnsi="Verdana"/>
          <w:bCs/>
          <w:sz w:val="17"/>
          <w:szCs w:val="17"/>
        </w:rPr>
      </w:pPr>
      <w:r w:rsidRPr="00CD45C1">
        <w:rPr>
          <w:rFonts w:ascii="Verdana" w:hAnsi="Verdana"/>
          <w:bCs/>
          <w:sz w:val="17"/>
          <w:szCs w:val="17"/>
        </w:rPr>
        <w:t xml:space="preserve">Návrh opatrenia Ministerstva zdravotníctva Slovenskej republiky, ktorým sa mení a dopĺňa opatrenie Ministerstva zdravotníctva Slovenskej republiky z 2. januára 2016 č. S06601-OL-2015 o požiadavkách na sledovanie krvi, zložiek z krvi a transfúznych liekov, na formu a spôsob oznamovania závažných nežiaducich reakcií a závažných nežiaducich udalostí a na vyhodnocovanie ich príčin a na normy a špecifikácie súvisiace so systémom kvality v transfuziologických zariadeniach (schválené opatrenie MZ SR č. 55/2017 Z. z.) </w:t>
      </w:r>
    </w:p>
    <w:p w:rsidR="007E7E13" w:rsidRDefault="007E7E13" w:rsidP="00AF5C82">
      <w:pPr>
        <w:pStyle w:val="Odsekzoznamu"/>
        <w:tabs>
          <w:tab w:val="left" w:pos="426"/>
        </w:tabs>
        <w:spacing w:line="360" w:lineRule="auto"/>
        <w:ind w:left="0"/>
        <w:rPr>
          <w:rFonts w:ascii="Verdana" w:hAnsi="Verdana"/>
          <w:b/>
          <w:bCs/>
          <w:sz w:val="17"/>
          <w:szCs w:val="17"/>
        </w:rPr>
      </w:pPr>
    </w:p>
    <w:p w:rsidR="007E7E13" w:rsidRDefault="007E7E13" w:rsidP="00AF5C82">
      <w:pPr>
        <w:pStyle w:val="Odsekzoznamu"/>
        <w:tabs>
          <w:tab w:val="left" w:pos="426"/>
        </w:tabs>
        <w:spacing w:line="360" w:lineRule="auto"/>
        <w:ind w:left="0"/>
        <w:rPr>
          <w:rFonts w:ascii="Verdana" w:hAnsi="Verdana"/>
          <w:b/>
          <w:bCs/>
          <w:sz w:val="17"/>
          <w:szCs w:val="17"/>
        </w:rPr>
      </w:pPr>
    </w:p>
    <w:p w:rsidR="00CD45C1" w:rsidRPr="007E7E13" w:rsidRDefault="007E7E13" w:rsidP="00AF5C82">
      <w:pPr>
        <w:pStyle w:val="Odsekzoznamu"/>
        <w:tabs>
          <w:tab w:val="left" w:pos="426"/>
        </w:tabs>
        <w:spacing w:line="360" w:lineRule="auto"/>
        <w:ind w:left="0"/>
        <w:rPr>
          <w:rFonts w:ascii="Verdana" w:hAnsi="Verdana"/>
          <w:bCs/>
          <w:sz w:val="17"/>
          <w:szCs w:val="17"/>
        </w:rPr>
      </w:pPr>
      <w:r>
        <w:rPr>
          <w:rFonts w:ascii="Verdana" w:hAnsi="Verdana"/>
          <w:b/>
          <w:bCs/>
          <w:sz w:val="17"/>
          <w:szCs w:val="17"/>
        </w:rPr>
        <w:t>6.2</w:t>
      </w:r>
      <w:r w:rsidRPr="007E7E13">
        <w:rPr>
          <w:rFonts w:ascii="Verdana" w:hAnsi="Verdana"/>
          <w:b/>
          <w:bCs/>
          <w:sz w:val="17"/>
          <w:szCs w:val="17"/>
        </w:rPr>
        <w:tab/>
      </w:r>
      <w:r>
        <w:rPr>
          <w:rFonts w:ascii="Verdana" w:hAnsi="Verdana"/>
          <w:b/>
          <w:bCs/>
          <w:sz w:val="17"/>
          <w:szCs w:val="17"/>
        </w:rPr>
        <w:tab/>
      </w:r>
      <w:r w:rsidR="00CD45C1" w:rsidRPr="007E7E13">
        <w:rPr>
          <w:rFonts w:ascii="Verdana" w:hAnsi="Verdana"/>
          <w:b/>
          <w:bCs/>
          <w:color w:val="000000" w:themeColor="text1"/>
          <w:sz w:val="17"/>
          <w:szCs w:val="17"/>
        </w:rPr>
        <w:t>Vydané povolenia</w:t>
      </w:r>
    </w:p>
    <w:p w:rsidR="00CD45C1" w:rsidRPr="00CD45C1" w:rsidRDefault="00CD45C1" w:rsidP="00AF5C82">
      <w:pPr>
        <w:spacing w:line="360" w:lineRule="auto"/>
        <w:rPr>
          <w:rFonts w:ascii="Verdana" w:hAnsi="Verdana"/>
          <w:bCs/>
          <w:sz w:val="17"/>
          <w:szCs w:val="17"/>
        </w:rPr>
      </w:pPr>
    </w:p>
    <w:p w:rsidR="00CD45C1" w:rsidRPr="00CD45C1" w:rsidRDefault="00CD45C1" w:rsidP="00AF5C82">
      <w:pPr>
        <w:pStyle w:val="Nadpis5"/>
        <w:ind w:left="708"/>
        <w:rPr>
          <w:b w:val="0"/>
        </w:rPr>
      </w:pPr>
      <w:r w:rsidRPr="00CD45C1">
        <w:rPr>
          <w:b w:val="0"/>
        </w:rPr>
        <w:t xml:space="preserve">Kvantifikáciu povolení vydaných ministerstvom pre výrobcov liekov, veľkodistribútorov liekov a zdravotníckych pomôcok a pre zariadenia lekárenskej starostlivosti a držiteľov registrácie humánneho lieku v roku 2017 </w:t>
      </w:r>
      <w:r w:rsidRPr="00DF7873">
        <w:rPr>
          <w:b w:val="0"/>
        </w:rPr>
        <w:t xml:space="preserve">vyjadruje tabuľka č. </w:t>
      </w:r>
      <w:r w:rsidR="009E17E4" w:rsidRPr="00DF7873">
        <w:rPr>
          <w:b w:val="0"/>
        </w:rPr>
        <w:t>10</w:t>
      </w:r>
      <w:r w:rsidRPr="00DF7873">
        <w:rPr>
          <w:b w:val="0"/>
        </w:rPr>
        <w:t>:</w:t>
      </w:r>
    </w:p>
    <w:p w:rsidR="00CD45C1" w:rsidRPr="009E17E4" w:rsidRDefault="00CD45C1" w:rsidP="00AF5C82">
      <w:pPr>
        <w:pStyle w:val="Nadpis5"/>
        <w:ind w:left="708"/>
        <w:jc w:val="right"/>
        <w:rPr>
          <w:b w:val="0"/>
          <w:bCs w:val="0"/>
          <w:i/>
          <w:color w:val="33339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9E17E4">
        <w:rPr>
          <w:b w:val="0"/>
          <w:i/>
        </w:rPr>
        <w:t xml:space="preserve">Tabuľka č. </w:t>
      </w:r>
      <w:r w:rsidR="009E17E4" w:rsidRPr="009E17E4">
        <w:rPr>
          <w:b w:val="0"/>
          <w:i/>
        </w:rPr>
        <w:t>10</w:t>
      </w:r>
    </w:p>
    <w:tbl>
      <w:tblPr>
        <w:tblStyle w:val="Mriekatabuky1"/>
        <w:tblW w:w="9173" w:type="dxa"/>
        <w:jc w:val="right"/>
        <w:tblLook w:val="0000" w:firstRow="0" w:lastRow="0" w:firstColumn="0" w:lastColumn="0" w:noHBand="0" w:noVBand="0"/>
      </w:tblPr>
      <w:tblGrid>
        <w:gridCol w:w="8425"/>
        <w:gridCol w:w="748"/>
      </w:tblGrid>
      <w:tr w:rsidR="00CD45C1" w:rsidRPr="00CD45C1" w:rsidTr="00A439F3">
        <w:trPr>
          <w:trHeight w:val="394"/>
          <w:jc w:val="right"/>
        </w:trPr>
        <w:tc>
          <w:tcPr>
            <w:tcW w:w="0" w:type="auto"/>
            <w:vAlign w:val="center"/>
          </w:tcPr>
          <w:p w:rsidR="00CD45C1" w:rsidRPr="007E7E13" w:rsidRDefault="00CD45C1" w:rsidP="009E17E4">
            <w:pPr>
              <w:pStyle w:val="Zkladntext"/>
              <w:jc w:val="center"/>
              <w:rPr>
                <w:rFonts w:ascii="Verdana" w:hAnsi="Verdana"/>
                <w:b/>
                <w:color w:val="000000" w:themeColor="text1"/>
                <w:sz w:val="17"/>
                <w:szCs w:val="17"/>
              </w:rPr>
            </w:pPr>
            <w:r w:rsidRPr="007E7E13">
              <w:rPr>
                <w:rFonts w:ascii="Verdana" w:hAnsi="Verdana"/>
                <w:b/>
                <w:color w:val="000000" w:themeColor="text1"/>
                <w:sz w:val="17"/>
                <w:szCs w:val="17"/>
              </w:rPr>
              <w:t>Povolenia výrobcom liekov, veľkodistribútorom liekov a zdravotníckych pomôcok</w:t>
            </w:r>
          </w:p>
          <w:p w:rsidR="00CD45C1" w:rsidRPr="007E7E13" w:rsidRDefault="00CD45C1" w:rsidP="009E17E4">
            <w:pPr>
              <w:pStyle w:val="Zkladntext"/>
              <w:jc w:val="center"/>
              <w:rPr>
                <w:rFonts w:ascii="Verdana" w:hAnsi="Verdana"/>
                <w:b/>
                <w:color w:val="000000" w:themeColor="text1"/>
                <w:sz w:val="17"/>
                <w:szCs w:val="17"/>
              </w:rPr>
            </w:pPr>
            <w:r w:rsidRPr="007E7E13">
              <w:rPr>
                <w:rFonts w:ascii="Verdana" w:hAnsi="Verdana"/>
                <w:b/>
                <w:color w:val="000000" w:themeColor="text1"/>
                <w:sz w:val="17"/>
                <w:szCs w:val="17"/>
              </w:rPr>
              <w:t>a zariadeniam lekárenskej starostlivosti v roku 2017</w:t>
            </w:r>
          </w:p>
        </w:tc>
        <w:tc>
          <w:tcPr>
            <w:tcW w:w="0" w:type="auto"/>
            <w:vAlign w:val="center"/>
          </w:tcPr>
          <w:p w:rsidR="00CD45C1" w:rsidRPr="007E7E13" w:rsidRDefault="00CD45C1" w:rsidP="009E17E4">
            <w:pPr>
              <w:pStyle w:val="Zkladntext"/>
              <w:jc w:val="center"/>
              <w:rPr>
                <w:rFonts w:ascii="Verdana" w:hAnsi="Verdana"/>
                <w:b/>
                <w:color w:val="000000" w:themeColor="text1"/>
                <w:sz w:val="17"/>
                <w:szCs w:val="17"/>
              </w:rPr>
            </w:pPr>
            <w:r w:rsidRPr="007E7E13">
              <w:rPr>
                <w:rFonts w:ascii="Verdana" w:hAnsi="Verdana"/>
                <w:b/>
                <w:color w:val="000000" w:themeColor="text1"/>
                <w:sz w:val="17"/>
                <w:szCs w:val="17"/>
              </w:rPr>
              <w:t>Počet</w:t>
            </w:r>
          </w:p>
        </w:tc>
      </w:tr>
      <w:tr w:rsidR="00CD45C1" w:rsidRPr="00CD45C1" w:rsidTr="00A439F3">
        <w:trPr>
          <w:trHeight w:val="394"/>
          <w:jc w:val="right"/>
        </w:trPr>
        <w:tc>
          <w:tcPr>
            <w:tcW w:w="0" w:type="auto"/>
          </w:tcPr>
          <w:p w:rsidR="00CD45C1" w:rsidRPr="00CD45C1" w:rsidRDefault="00CD45C1" w:rsidP="009E17E4">
            <w:pPr>
              <w:pStyle w:val="Zkladntext"/>
              <w:rPr>
                <w:rFonts w:ascii="Verdana" w:hAnsi="Verdana"/>
                <w:sz w:val="17"/>
                <w:szCs w:val="17"/>
              </w:rPr>
            </w:pPr>
            <w:r w:rsidRPr="00CD45C1">
              <w:rPr>
                <w:rFonts w:ascii="Verdana" w:hAnsi="Verdana"/>
                <w:sz w:val="17"/>
                <w:szCs w:val="17"/>
              </w:rPr>
              <w:t>Povolenia na veľkodistribúciu liekov a výrobu liekov podľa zákona č. 362/2011 Z. z.  o liekoch a zdravotníckych pomôckach a o zmene a doplnení  niektorých zákonov</w:t>
            </w:r>
          </w:p>
        </w:tc>
        <w:tc>
          <w:tcPr>
            <w:tcW w:w="742" w:type="dxa"/>
          </w:tcPr>
          <w:p w:rsidR="00CD45C1" w:rsidRPr="00CD45C1" w:rsidRDefault="00CD45C1" w:rsidP="009E17E4">
            <w:pPr>
              <w:pStyle w:val="Zkladntext"/>
              <w:tabs>
                <w:tab w:val="left" w:pos="496"/>
              </w:tabs>
              <w:jc w:val="right"/>
              <w:rPr>
                <w:rFonts w:ascii="Verdana" w:hAnsi="Verdana"/>
                <w:sz w:val="17"/>
                <w:szCs w:val="17"/>
              </w:rPr>
            </w:pPr>
            <w:r w:rsidRPr="00CD45C1">
              <w:rPr>
                <w:rFonts w:ascii="Verdana" w:hAnsi="Verdana"/>
                <w:sz w:val="17"/>
                <w:szCs w:val="17"/>
              </w:rPr>
              <w:t>122</w:t>
            </w:r>
          </w:p>
        </w:tc>
      </w:tr>
      <w:tr w:rsidR="00CD45C1" w:rsidRPr="00CD45C1" w:rsidTr="00A439F3">
        <w:trPr>
          <w:trHeight w:val="394"/>
          <w:jc w:val="right"/>
        </w:trPr>
        <w:tc>
          <w:tcPr>
            <w:tcW w:w="0" w:type="auto"/>
          </w:tcPr>
          <w:p w:rsidR="00CD45C1" w:rsidRPr="00CD45C1" w:rsidRDefault="00CD45C1" w:rsidP="009E17E4">
            <w:pPr>
              <w:pStyle w:val="Zkladntext"/>
              <w:rPr>
                <w:rFonts w:ascii="Verdana" w:hAnsi="Verdana"/>
                <w:sz w:val="17"/>
                <w:szCs w:val="17"/>
              </w:rPr>
            </w:pPr>
            <w:r w:rsidRPr="00CD45C1">
              <w:rPr>
                <w:rFonts w:ascii="Verdana" w:hAnsi="Verdana"/>
                <w:sz w:val="17"/>
                <w:szCs w:val="17"/>
              </w:rPr>
              <w:t>Povolenia na poskytovanie lekárenskej starostlivosti v nemocničnej lekárni</w:t>
            </w:r>
          </w:p>
        </w:tc>
        <w:tc>
          <w:tcPr>
            <w:tcW w:w="742" w:type="dxa"/>
          </w:tcPr>
          <w:p w:rsidR="00CD45C1" w:rsidRPr="00CD45C1" w:rsidRDefault="00CD45C1" w:rsidP="009E17E4">
            <w:pPr>
              <w:pStyle w:val="Zkladntext"/>
              <w:jc w:val="right"/>
              <w:rPr>
                <w:rFonts w:ascii="Verdana" w:hAnsi="Verdana"/>
                <w:sz w:val="17"/>
                <w:szCs w:val="17"/>
              </w:rPr>
            </w:pPr>
            <w:r w:rsidRPr="00CD45C1">
              <w:rPr>
                <w:rFonts w:ascii="Verdana" w:hAnsi="Verdana"/>
                <w:sz w:val="17"/>
                <w:szCs w:val="17"/>
              </w:rPr>
              <w:t>27</w:t>
            </w:r>
          </w:p>
        </w:tc>
      </w:tr>
      <w:tr w:rsidR="00CD45C1" w:rsidRPr="00CD45C1" w:rsidTr="00A439F3">
        <w:trPr>
          <w:trHeight w:val="394"/>
          <w:jc w:val="right"/>
        </w:trPr>
        <w:tc>
          <w:tcPr>
            <w:tcW w:w="0" w:type="auto"/>
          </w:tcPr>
          <w:p w:rsidR="00CD45C1" w:rsidRPr="00CD45C1" w:rsidRDefault="00CD45C1" w:rsidP="009E17E4">
            <w:pPr>
              <w:pStyle w:val="Zkladntext"/>
              <w:rPr>
                <w:rFonts w:ascii="Verdana" w:hAnsi="Verdana"/>
                <w:sz w:val="17"/>
                <w:szCs w:val="17"/>
              </w:rPr>
            </w:pPr>
            <w:r w:rsidRPr="00CD45C1">
              <w:rPr>
                <w:rFonts w:ascii="Verdana" w:hAnsi="Verdana"/>
                <w:sz w:val="17"/>
                <w:szCs w:val="17"/>
              </w:rPr>
              <w:t>Povolenia na prípravu transfúznych liekov</w:t>
            </w:r>
          </w:p>
        </w:tc>
        <w:tc>
          <w:tcPr>
            <w:tcW w:w="742" w:type="dxa"/>
          </w:tcPr>
          <w:p w:rsidR="00CD45C1" w:rsidRPr="00CD45C1" w:rsidRDefault="00CD45C1" w:rsidP="009E17E4">
            <w:pPr>
              <w:pStyle w:val="Zkladntext"/>
              <w:jc w:val="right"/>
              <w:rPr>
                <w:rFonts w:ascii="Verdana" w:hAnsi="Verdana"/>
                <w:sz w:val="17"/>
                <w:szCs w:val="17"/>
              </w:rPr>
            </w:pPr>
            <w:r w:rsidRPr="00CD45C1">
              <w:rPr>
                <w:rFonts w:ascii="Verdana" w:hAnsi="Verdana"/>
                <w:sz w:val="17"/>
                <w:szCs w:val="17"/>
              </w:rPr>
              <w:t>21</w:t>
            </w:r>
          </w:p>
        </w:tc>
      </w:tr>
      <w:tr w:rsidR="00CD45C1" w:rsidRPr="00CD45C1" w:rsidTr="00A439F3">
        <w:trPr>
          <w:trHeight w:val="394"/>
          <w:jc w:val="right"/>
        </w:trPr>
        <w:tc>
          <w:tcPr>
            <w:tcW w:w="0" w:type="auto"/>
          </w:tcPr>
          <w:p w:rsidR="00CD45C1" w:rsidRPr="00CD45C1" w:rsidRDefault="00CD45C1" w:rsidP="009E17E4">
            <w:pPr>
              <w:pStyle w:val="Zkladntext"/>
              <w:rPr>
                <w:rFonts w:ascii="Verdana" w:hAnsi="Verdana"/>
                <w:sz w:val="17"/>
                <w:szCs w:val="17"/>
              </w:rPr>
            </w:pPr>
            <w:r w:rsidRPr="00CD45C1">
              <w:rPr>
                <w:rFonts w:ascii="Verdana" w:hAnsi="Verdana"/>
                <w:sz w:val="17"/>
                <w:szCs w:val="17"/>
              </w:rPr>
              <w:t>Očkovacie kampane</w:t>
            </w:r>
          </w:p>
        </w:tc>
        <w:tc>
          <w:tcPr>
            <w:tcW w:w="742" w:type="dxa"/>
          </w:tcPr>
          <w:p w:rsidR="00CD45C1" w:rsidRPr="00CD45C1" w:rsidRDefault="00CD45C1" w:rsidP="009E17E4">
            <w:pPr>
              <w:pStyle w:val="Zkladntext"/>
              <w:jc w:val="right"/>
              <w:rPr>
                <w:rFonts w:ascii="Verdana" w:hAnsi="Verdana"/>
                <w:sz w:val="17"/>
                <w:szCs w:val="17"/>
              </w:rPr>
            </w:pPr>
            <w:r w:rsidRPr="00CD45C1">
              <w:rPr>
                <w:rFonts w:ascii="Verdana" w:hAnsi="Verdana"/>
                <w:sz w:val="17"/>
                <w:szCs w:val="17"/>
              </w:rPr>
              <w:t>6</w:t>
            </w:r>
          </w:p>
        </w:tc>
      </w:tr>
      <w:tr w:rsidR="00CD45C1" w:rsidRPr="00CD45C1" w:rsidTr="00A439F3">
        <w:trPr>
          <w:trHeight w:val="394"/>
          <w:jc w:val="right"/>
        </w:trPr>
        <w:tc>
          <w:tcPr>
            <w:tcW w:w="0" w:type="auto"/>
          </w:tcPr>
          <w:p w:rsidR="00CD45C1" w:rsidRPr="00CD45C1" w:rsidRDefault="00CD45C1" w:rsidP="009E17E4">
            <w:pPr>
              <w:pStyle w:val="Zkladntext"/>
              <w:rPr>
                <w:rFonts w:ascii="Verdana" w:hAnsi="Verdana"/>
                <w:sz w:val="17"/>
                <w:szCs w:val="17"/>
              </w:rPr>
            </w:pPr>
            <w:r w:rsidRPr="00CD45C1">
              <w:rPr>
                <w:rFonts w:ascii="Verdana" w:hAnsi="Verdana"/>
                <w:sz w:val="17"/>
                <w:szCs w:val="17"/>
              </w:rPr>
              <w:t xml:space="preserve">Povolenia na zaobchádzanie s omamnými a psychotropnými látkami pre distribučné organizácie a výrobné organizácie  (podľa zákona č. 139/1998 Z. z. o omamných látkach, psychotropných látkach a prípravkoch), </w:t>
            </w:r>
          </w:p>
        </w:tc>
        <w:tc>
          <w:tcPr>
            <w:tcW w:w="742" w:type="dxa"/>
          </w:tcPr>
          <w:p w:rsidR="00CD45C1" w:rsidRPr="00CD45C1" w:rsidRDefault="00CD45C1" w:rsidP="009E17E4">
            <w:pPr>
              <w:pStyle w:val="Zkladntext"/>
              <w:jc w:val="right"/>
              <w:rPr>
                <w:rFonts w:ascii="Verdana" w:hAnsi="Verdana"/>
                <w:sz w:val="17"/>
                <w:szCs w:val="17"/>
              </w:rPr>
            </w:pPr>
            <w:r w:rsidRPr="00CD45C1">
              <w:rPr>
                <w:rFonts w:ascii="Verdana" w:hAnsi="Verdana"/>
                <w:sz w:val="17"/>
                <w:szCs w:val="17"/>
              </w:rPr>
              <w:t>34</w:t>
            </w:r>
          </w:p>
        </w:tc>
      </w:tr>
      <w:tr w:rsidR="00CD45C1" w:rsidRPr="00CD45C1" w:rsidTr="00A439F3">
        <w:trPr>
          <w:trHeight w:val="394"/>
          <w:jc w:val="right"/>
        </w:trPr>
        <w:tc>
          <w:tcPr>
            <w:tcW w:w="0" w:type="auto"/>
          </w:tcPr>
          <w:p w:rsidR="00CD45C1" w:rsidRPr="00CD45C1" w:rsidRDefault="00CD45C1" w:rsidP="009E17E4">
            <w:pPr>
              <w:pStyle w:val="Zkladntext"/>
              <w:rPr>
                <w:rFonts w:ascii="Verdana" w:hAnsi="Verdana"/>
                <w:sz w:val="17"/>
                <w:szCs w:val="17"/>
              </w:rPr>
            </w:pPr>
            <w:r w:rsidRPr="00CD45C1">
              <w:rPr>
                <w:rFonts w:ascii="Verdana" w:hAnsi="Verdana"/>
                <w:sz w:val="17"/>
                <w:szCs w:val="17"/>
              </w:rPr>
              <w:t>Povolenia na zaobchádzanie s omamnými a psychotropnými látkami (podľa zákona č. 139/1998 Z. z. o omamných látkach, psychotropných látkach a prípravkoch), pre</w:t>
            </w:r>
            <w:r w:rsidRPr="00CD45C1">
              <w:rPr>
                <w:rFonts w:ascii="Verdana" w:hAnsi="Verdana"/>
                <w:color w:val="FF0000"/>
                <w:sz w:val="17"/>
                <w:szCs w:val="17"/>
              </w:rPr>
              <w:t xml:space="preserve">  </w:t>
            </w:r>
            <w:r w:rsidRPr="00CD45C1">
              <w:rPr>
                <w:rFonts w:ascii="Verdana" w:hAnsi="Verdana"/>
                <w:sz w:val="17"/>
                <w:szCs w:val="17"/>
              </w:rPr>
              <w:t>pestovateľov maku a konope</w:t>
            </w:r>
          </w:p>
        </w:tc>
        <w:tc>
          <w:tcPr>
            <w:tcW w:w="742" w:type="dxa"/>
          </w:tcPr>
          <w:p w:rsidR="00CD45C1" w:rsidRPr="00CD45C1" w:rsidRDefault="00CD45C1" w:rsidP="009E17E4">
            <w:pPr>
              <w:pStyle w:val="Zkladntext"/>
              <w:jc w:val="right"/>
              <w:rPr>
                <w:rFonts w:ascii="Verdana" w:hAnsi="Verdana"/>
                <w:sz w:val="17"/>
                <w:szCs w:val="17"/>
              </w:rPr>
            </w:pPr>
            <w:r w:rsidRPr="00CD45C1">
              <w:rPr>
                <w:rFonts w:ascii="Verdana" w:hAnsi="Verdana"/>
                <w:sz w:val="17"/>
                <w:szCs w:val="17"/>
              </w:rPr>
              <w:t>25</w:t>
            </w:r>
          </w:p>
        </w:tc>
      </w:tr>
      <w:tr w:rsidR="00CD45C1" w:rsidRPr="00CD45C1" w:rsidTr="00A439F3">
        <w:trPr>
          <w:trHeight w:val="394"/>
          <w:jc w:val="right"/>
        </w:trPr>
        <w:tc>
          <w:tcPr>
            <w:tcW w:w="0" w:type="auto"/>
          </w:tcPr>
          <w:p w:rsidR="00CD45C1" w:rsidRPr="00CD45C1" w:rsidRDefault="00CD45C1" w:rsidP="009E17E4">
            <w:pPr>
              <w:pStyle w:val="Zkladntext"/>
              <w:rPr>
                <w:rFonts w:ascii="Verdana" w:hAnsi="Verdana"/>
                <w:sz w:val="17"/>
                <w:szCs w:val="17"/>
              </w:rPr>
            </w:pPr>
            <w:r w:rsidRPr="00CD45C1">
              <w:rPr>
                <w:rFonts w:ascii="Verdana" w:hAnsi="Verdana"/>
                <w:sz w:val="17"/>
                <w:szCs w:val="17"/>
              </w:rPr>
              <w:t>Povolenia na zaobchádzanie s omamnými látkami a psychotropnými látkami pre verejné lekárne, nemocničné lekárne, zdravotnícke zariadenia, záchranné služby, prepravcov, veterinárnych lekárov a iné subjekty</w:t>
            </w:r>
          </w:p>
        </w:tc>
        <w:tc>
          <w:tcPr>
            <w:tcW w:w="742" w:type="dxa"/>
          </w:tcPr>
          <w:p w:rsidR="00CD45C1" w:rsidRPr="00CD45C1" w:rsidRDefault="00CD45C1" w:rsidP="009E17E4">
            <w:pPr>
              <w:pStyle w:val="Zkladntext"/>
              <w:jc w:val="right"/>
              <w:rPr>
                <w:rFonts w:ascii="Verdana" w:hAnsi="Verdana"/>
                <w:sz w:val="17"/>
                <w:szCs w:val="17"/>
              </w:rPr>
            </w:pPr>
            <w:r w:rsidRPr="00CD45C1">
              <w:rPr>
                <w:rFonts w:ascii="Verdana" w:hAnsi="Verdana"/>
                <w:sz w:val="17"/>
                <w:szCs w:val="17"/>
              </w:rPr>
              <w:t>643</w:t>
            </w:r>
          </w:p>
        </w:tc>
      </w:tr>
      <w:tr w:rsidR="00CD45C1" w:rsidRPr="00CD45C1" w:rsidTr="00A439F3">
        <w:trPr>
          <w:trHeight w:val="394"/>
          <w:jc w:val="right"/>
        </w:trPr>
        <w:tc>
          <w:tcPr>
            <w:tcW w:w="0" w:type="auto"/>
          </w:tcPr>
          <w:p w:rsidR="00CD45C1" w:rsidRPr="00CD45C1" w:rsidRDefault="00CD45C1" w:rsidP="009E17E4">
            <w:pPr>
              <w:pStyle w:val="Zkladntext"/>
              <w:rPr>
                <w:rFonts w:ascii="Verdana" w:hAnsi="Verdana"/>
                <w:sz w:val="17"/>
                <w:szCs w:val="17"/>
              </w:rPr>
            </w:pPr>
            <w:r w:rsidRPr="00CD45C1">
              <w:rPr>
                <w:rFonts w:ascii="Verdana" w:hAnsi="Verdana"/>
                <w:sz w:val="17"/>
                <w:szCs w:val="17"/>
              </w:rPr>
              <w:t>Povolenia MZ SR na terapeutické použitie neregistrovaného lieku</w:t>
            </w:r>
          </w:p>
        </w:tc>
        <w:tc>
          <w:tcPr>
            <w:tcW w:w="742" w:type="dxa"/>
          </w:tcPr>
          <w:p w:rsidR="00CD45C1" w:rsidRPr="00CD45C1" w:rsidRDefault="00CD45C1" w:rsidP="009E17E4">
            <w:pPr>
              <w:pStyle w:val="Zkladntext"/>
              <w:jc w:val="right"/>
              <w:rPr>
                <w:rFonts w:ascii="Verdana" w:hAnsi="Verdana"/>
                <w:sz w:val="17"/>
                <w:szCs w:val="17"/>
              </w:rPr>
            </w:pPr>
            <w:r w:rsidRPr="00CD45C1">
              <w:rPr>
                <w:rFonts w:ascii="Verdana" w:hAnsi="Verdana"/>
                <w:sz w:val="17"/>
                <w:szCs w:val="17"/>
              </w:rPr>
              <w:t>1</w:t>
            </w:r>
            <w:r w:rsidR="009E17E4">
              <w:rPr>
                <w:rFonts w:ascii="Verdana" w:hAnsi="Verdana"/>
                <w:sz w:val="17"/>
                <w:szCs w:val="17"/>
              </w:rPr>
              <w:t xml:space="preserve"> </w:t>
            </w:r>
            <w:r w:rsidRPr="00CD45C1">
              <w:rPr>
                <w:rFonts w:ascii="Verdana" w:hAnsi="Verdana"/>
                <w:sz w:val="17"/>
                <w:szCs w:val="17"/>
              </w:rPr>
              <w:t>601</w:t>
            </w:r>
          </w:p>
        </w:tc>
      </w:tr>
      <w:tr w:rsidR="00CD45C1" w:rsidRPr="00CD45C1" w:rsidTr="00A439F3">
        <w:trPr>
          <w:trHeight w:val="394"/>
          <w:jc w:val="right"/>
        </w:trPr>
        <w:tc>
          <w:tcPr>
            <w:tcW w:w="0" w:type="auto"/>
          </w:tcPr>
          <w:p w:rsidR="00CD45C1" w:rsidRPr="00CD45C1" w:rsidRDefault="00CD45C1" w:rsidP="009E17E4">
            <w:pPr>
              <w:pStyle w:val="Zkladntext"/>
              <w:rPr>
                <w:rFonts w:ascii="Verdana" w:hAnsi="Verdana"/>
                <w:sz w:val="17"/>
                <w:szCs w:val="17"/>
              </w:rPr>
            </w:pPr>
            <w:r w:rsidRPr="00CD45C1">
              <w:rPr>
                <w:rFonts w:ascii="Verdana" w:hAnsi="Verdana"/>
                <w:sz w:val="17"/>
                <w:szCs w:val="17"/>
              </w:rPr>
              <w:t>Vývoz ľudskej plazmy</w:t>
            </w:r>
          </w:p>
        </w:tc>
        <w:tc>
          <w:tcPr>
            <w:tcW w:w="742" w:type="dxa"/>
          </w:tcPr>
          <w:p w:rsidR="00CD45C1" w:rsidRPr="00CD45C1" w:rsidRDefault="00CD45C1" w:rsidP="009E17E4">
            <w:pPr>
              <w:pStyle w:val="Zkladntext"/>
              <w:jc w:val="right"/>
              <w:rPr>
                <w:rFonts w:ascii="Verdana" w:hAnsi="Verdana"/>
                <w:sz w:val="17"/>
                <w:szCs w:val="17"/>
              </w:rPr>
            </w:pPr>
            <w:r w:rsidRPr="00CD45C1">
              <w:rPr>
                <w:rFonts w:ascii="Verdana" w:hAnsi="Verdana"/>
                <w:sz w:val="17"/>
                <w:szCs w:val="17"/>
              </w:rPr>
              <w:t>2</w:t>
            </w:r>
          </w:p>
        </w:tc>
      </w:tr>
      <w:tr w:rsidR="00CD45C1" w:rsidRPr="00CD45C1" w:rsidTr="00A439F3">
        <w:trPr>
          <w:trHeight w:val="394"/>
          <w:jc w:val="right"/>
        </w:trPr>
        <w:tc>
          <w:tcPr>
            <w:tcW w:w="0" w:type="auto"/>
          </w:tcPr>
          <w:p w:rsidR="00CD45C1" w:rsidRPr="00CD45C1" w:rsidRDefault="00CD45C1" w:rsidP="009E17E4">
            <w:pPr>
              <w:pStyle w:val="Zkladntext"/>
              <w:rPr>
                <w:rFonts w:ascii="Verdana" w:hAnsi="Verdana"/>
                <w:sz w:val="17"/>
                <w:szCs w:val="17"/>
              </w:rPr>
            </w:pPr>
            <w:r w:rsidRPr="00CD45C1">
              <w:rPr>
                <w:rFonts w:ascii="Verdana" w:hAnsi="Verdana"/>
                <w:sz w:val="17"/>
                <w:szCs w:val="17"/>
              </w:rPr>
              <w:t>Jednorazové povolenia na dovoz  omamných a psychotropných látok</w:t>
            </w:r>
          </w:p>
        </w:tc>
        <w:tc>
          <w:tcPr>
            <w:tcW w:w="742" w:type="dxa"/>
          </w:tcPr>
          <w:p w:rsidR="00CD45C1" w:rsidRPr="00CD45C1" w:rsidRDefault="00CD45C1" w:rsidP="009E17E4">
            <w:pPr>
              <w:pStyle w:val="Zkladntext"/>
              <w:jc w:val="right"/>
              <w:rPr>
                <w:rFonts w:ascii="Verdana" w:hAnsi="Verdana"/>
                <w:sz w:val="17"/>
                <w:szCs w:val="17"/>
              </w:rPr>
            </w:pPr>
            <w:r w:rsidRPr="00CD45C1">
              <w:rPr>
                <w:rFonts w:ascii="Verdana" w:hAnsi="Verdana"/>
                <w:sz w:val="17"/>
                <w:szCs w:val="17"/>
              </w:rPr>
              <w:t>688</w:t>
            </w:r>
          </w:p>
        </w:tc>
      </w:tr>
      <w:tr w:rsidR="00CD45C1" w:rsidRPr="00CD45C1" w:rsidTr="00A439F3">
        <w:trPr>
          <w:trHeight w:val="394"/>
          <w:jc w:val="right"/>
        </w:trPr>
        <w:tc>
          <w:tcPr>
            <w:tcW w:w="0" w:type="auto"/>
          </w:tcPr>
          <w:p w:rsidR="00CD45C1" w:rsidRPr="00CD45C1" w:rsidRDefault="00CD45C1" w:rsidP="009E17E4">
            <w:pPr>
              <w:pStyle w:val="Zkladntext"/>
              <w:rPr>
                <w:rFonts w:ascii="Verdana" w:hAnsi="Verdana"/>
                <w:sz w:val="17"/>
                <w:szCs w:val="17"/>
              </w:rPr>
            </w:pPr>
            <w:r w:rsidRPr="00CD45C1">
              <w:rPr>
                <w:rFonts w:ascii="Verdana" w:hAnsi="Verdana"/>
                <w:sz w:val="17"/>
                <w:szCs w:val="17"/>
              </w:rPr>
              <w:t>Jednorazové povolenia na vývoz omamných a psychotropných látok</w:t>
            </w:r>
          </w:p>
        </w:tc>
        <w:tc>
          <w:tcPr>
            <w:tcW w:w="742" w:type="dxa"/>
          </w:tcPr>
          <w:p w:rsidR="00CD45C1" w:rsidRPr="00CD45C1" w:rsidRDefault="00CD45C1" w:rsidP="009E17E4">
            <w:pPr>
              <w:pStyle w:val="Zkladntext"/>
              <w:jc w:val="right"/>
              <w:rPr>
                <w:rFonts w:ascii="Verdana" w:hAnsi="Verdana"/>
                <w:sz w:val="17"/>
                <w:szCs w:val="17"/>
              </w:rPr>
            </w:pPr>
            <w:r w:rsidRPr="00CD45C1">
              <w:rPr>
                <w:rFonts w:ascii="Verdana" w:hAnsi="Verdana"/>
                <w:sz w:val="17"/>
                <w:szCs w:val="17"/>
              </w:rPr>
              <w:t>531</w:t>
            </w:r>
          </w:p>
        </w:tc>
      </w:tr>
      <w:tr w:rsidR="00CD45C1" w:rsidRPr="00CD45C1" w:rsidTr="00A439F3">
        <w:trPr>
          <w:trHeight w:val="394"/>
          <w:jc w:val="right"/>
        </w:trPr>
        <w:tc>
          <w:tcPr>
            <w:tcW w:w="0" w:type="auto"/>
          </w:tcPr>
          <w:p w:rsidR="00CD45C1" w:rsidRPr="00CD45C1" w:rsidRDefault="00CD45C1" w:rsidP="009E17E4">
            <w:pPr>
              <w:pStyle w:val="Zkladntext"/>
              <w:rPr>
                <w:rFonts w:ascii="Verdana" w:hAnsi="Verdana"/>
                <w:sz w:val="17"/>
                <w:szCs w:val="17"/>
              </w:rPr>
            </w:pPr>
            <w:r w:rsidRPr="00CD45C1">
              <w:rPr>
                <w:rFonts w:ascii="Verdana" w:hAnsi="Verdana"/>
                <w:sz w:val="17"/>
                <w:szCs w:val="17"/>
              </w:rPr>
              <w:t>Jednorazové povolenia na tranzit  omamných a psychotropných látok</w:t>
            </w:r>
          </w:p>
        </w:tc>
        <w:tc>
          <w:tcPr>
            <w:tcW w:w="742" w:type="dxa"/>
          </w:tcPr>
          <w:p w:rsidR="00CD45C1" w:rsidRPr="00CD45C1" w:rsidRDefault="00CD45C1" w:rsidP="009E17E4">
            <w:pPr>
              <w:pStyle w:val="Zkladntext"/>
              <w:jc w:val="right"/>
              <w:rPr>
                <w:rFonts w:ascii="Verdana" w:hAnsi="Verdana"/>
                <w:sz w:val="17"/>
                <w:szCs w:val="17"/>
              </w:rPr>
            </w:pPr>
            <w:r w:rsidRPr="00CD45C1">
              <w:rPr>
                <w:rFonts w:ascii="Verdana" w:hAnsi="Verdana"/>
                <w:sz w:val="17"/>
                <w:szCs w:val="17"/>
              </w:rPr>
              <w:t>13</w:t>
            </w:r>
          </w:p>
        </w:tc>
      </w:tr>
      <w:tr w:rsidR="00CD45C1" w:rsidRPr="00CD45C1" w:rsidTr="00A439F3">
        <w:trPr>
          <w:trHeight w:val="394"/>
          <w:jc w:val="right"/>
        </w:trPr>
        <w:tc>
          <w:tcPr>
            <w:tcW w:w="0" w:type="auto"/>
          </w:tcPr>
          <w:p w:rsidR="00CD45C1" w:rsidRPr="00CD45C1" w:rsidRDefault="00CD45C1" w:rsidP="009E17E4">
            <w:pPr>
              <w:pStyle w:val="Zkladntext"/>
              <w:rPr>
                <w:rFonts w:ascii="Verdana" w:hAnsi="Verdana"/>
                <w:sz w:val="17"/>
                <w:szCs w:val="17"/>
              </w:rPr>
            </w:pPr>
            <w:r w:rsidRPr="00CD45C1">
              <w:rPr>
                <w:rFonts w:ascii="Verdana" w:hAnsi="Verdana"/>
                <w:sz w:val="17"/>
                <w:szCs w:val="17"/>
              </w:rPr>
              <w:t>Žiadosť o odpis z registra trestov</w:t>
            </w:r>
          </w:p>
        </w:tc>
        <w:tc>
          <w:tcPr>
            <w:tcW w:w="742" w:type="dxa"/>
          </w:tcPr>
          <w:p w:rsidR="00CD45C1" w:rsidRPr="00CD45C1" w:rsidRDefault="00CD45C1" w:rsidP="009E17E4">
            <w:pPr>
              <w:pStyle w:val="Zkladntext"/>
              <w:jc w:val="right"/>
              <w:rPr>
                <w:rFonts w:ascii="Verdana" w:hAnsi="Verdana"/>
                <w:sz w:val="17"/>
                <w:szCs w:val="17"/>
              </w:rPr>
            </w:pPr>
            <w:r w:rsidRPr="00CD45C1">
              <w:rPr>
                <w:rFonts w:ascii="Verdana" w:hAnsi="Verdana"/>
                <w:sz w:val="17"/>
                <w:szCs w:val="17"/>
              </w:rPr>
              <w:t>243</w:t>
            </w:r>
          </w:p>
        </w:tc>
      </w:tr>
      <w:tr w:rsidR="00CD45C1" w:rsidRPr="00CD45C1" w:rsidTr="00A439F3">
        <w:trPr>
          <w:trHeight w:val="394"/>
          <w:jc w:val="right"/>
        </w:trPr>
        <w:tc>
          <w:tcPr>
            <w:tcW w:w="0" w:type="auto"/>
          </w:tcPr>
          <w:p w:rsidR="00CD45C1" w:rsidRPr="00CD45C1" w:rsidRDefault="00CD45C1" w:rsidP="009E17E4">
            <w:pPr>
              <w:pStyle w:val="Zkladntext"/>
              <w:rPr>
                <w:rFonts w:ascii="Verdana" w:hAnsi="Verdana"/>
                <w:sz w:val="17"/>
                <w:szCs w:val="17"/>
              </w:rPr>
            </w:pPr>
            <w:r w:rsidRPr="00CD45C1">
              <w:rPr>
                <w:rFonts w:ascii="Verdana" w:hAnsi="Verdana"/>
                <w:sz w:val="17"/>
                <w:szCs w:val="17"/>
              </w:rPr>
              <w:t>Žiadosť o povolenie výnimky z uvádzania údajov na vonkajšom a vnútornom obale v štátnom jazyku</w:t>
            </w:r>
          </w:p>
        </w:tc>
        <w:tc>
          <w:tcPr>
            <w:tcW w:w="0" w:type="auto"/>
          </w:tcPr>
          <w:p w:rsidR="00CD45C1" w:rsidRPr="00CD45C1" w:rsidRDefault="00CD45C1" w:rsidP="009E17E4">
            <w:pPr>
              <w:pStyle w:val="Zkladntext"/>
              <w:jc w:val="right"/>
              <w:rPr>
                <w:rFonts w:ascii="Verdana" w:hAnsi="Verdana"/>
                <w:sz w:val="17"/>
                <w:szCs w:val="17"/>
              </w:rPr>
            </w:pPr>
            <w:r w:rsidRPr="00CD45C1">
              <w:rPr>
                <w:rFonts w:ascii="Verdana" w:hAnsi="Verdana"/>
                <w:sz w:val="17"/>
                <w:szCs w:val="17"/>
              </w:rPr>
              <w:t>18</w:t>
            </w:r>
          </w:p>
        </w:tc>
      </w:tr>
      <w:tr w:rsidR="00CD45C1" w:rsidRPr="00CD45C1" w:rsidTr="00A439F3">
        <w:trPr>
          <w:trHeight w:val="394"/>
          <w:jc w:val="right"/>
        </w:trPr>
        <w:tc>
          <w:tcPr>
            <w:tcW w:w="0" w:type="auto"/>
          </w:tcPr>
          <w:p w:rsidR="00CD45C1" w:rsidRPr="00CD45C1" w:rsidRDefault="00CD45C1" w:rsidP="009E17E4">
            <w:pPr>
              <w:pStyle w:val="Zkladntext"/>
              <w:rPr>
                <w:rFonts w:ascii="Verdana" w:hAnsi="Verdana"/>
                <w:sz w:val="17"/>
                <w:szCs w:val="17"/>
              </w:rPr>
            </w:pPr>
            <w:r w:rsidRPr="00CD45C1">
              <w:rPr>
                <w:rFonts w:ascii="Verdana" w:hAnsi="Verdana"/>
                <w:sz w:val="17"/>
                <w:szCs w:val="17"/>
              </w:rPr>
              <w:t>Celkový počet vydaných povolení (podľa zákona č. 362/2011  Z. z. a zákona č. 139/1998 Z. z.)</w:t>
            </w:r>
          </w:p>
        </w:tc>
        <w:tc>
          <w:tcPr>
            <w:tcW w:w="0" w:type="auto"/>
          </w:tcPr>
          <w:p w:rsidR="00CD45C1" w:rsidRPr="00CD45C1" w:rsidRDefault="00CD45C1" w:rsidP="009E17E4">
            <w:pPr>
              <w:pStyle w:val="Zkladntext"/>
              <w:jc w:val="right"/>
              <w:rPr>
                <w:rFonts w:ascii="Verdana" w:hAnsi="Verdana"/>
                <w:sz w:val="17"/>
                <w:szCs w:val="17"/>
              </w:rPr>
            </w:pPr>
            <w:r w:rsidRPr="00CD45C1">
              <w:rPr>
                <w:rFonts w:ascii="Verdana" w:hAnsi="Verdana"/>
                <w:sz w:val="17"/>
                <w:szCs w:val="17"/>
              </w:rPr>
              <w:t>3</w:t>
            </w:r>
            <w:r w:rsidR="009E17E4">
              <w:rPr>
                <w:rFonts w:ascii="Verdana" w:hAnsi="Verdana"/>
                <w:sz w:val="17"/>
                <w:szCs w:val="17"/>
              </w:rPr>
              <w:t xml:space="preserve"> </w:t>
            </w:r>
            <w:r w:rsidRPr="00CD45C1">
              <w:rPr>
                <w:rFonts w:ascii="Verdana" w:hAnsi="Verdana"/>
                <w:sz w:val="17"/>
                <w:szCs w:val="17"/>
              </w:rPr>
              <w:t>974</w:t>
            </w:r>
          </w:p>
        </w:tc>
      </w:tr>
    </w:tbl>
    <w:p w:rsidR="00CD45C1" w:rsidRDefault="00CD45C1" w:rsidP="00AF5C82">
      <w:pPr>
        <w:spacing w:line="360" w:lineRule="auto"/>
        <w:rPr>
          <w:rFonts w:ascii="Verdana" w:hAnsi="Verdana"/>
          <w:sz w:val="17"/>
          <w:szCs w:val="17"/>
        </w:rPr>
      </w:pPr>
    </w:p>
    <w:p w:rsidR="00A439F3" w:rsidRPr="00CD45C1" w:rsidRDefault="00A439F3" w:rsidP="00AF5C82">
      <w:pPr>
        <w:spacing w:line="360" w:lineRule="auto"/>
        <w:rPr>
          <w:rFonts w:ascii="Verdana" w:hAnsi="Verdana"/>
          <w:sz w:val="17"/>
          <w:szCs w:val="17"/>
        </w:rPr>
      </w:pPr>
    </w:p>
    <w:p w:rsidR="00CD45C1" w:rsidRPr="007E7E13" w:rsidRDefault="007E7E13" w:rsidP="00AF5C82">
      <w:pPr>
        <w:pStyle w:val="Zkladntext"/>
        <w:snapToGrid/>
        <w:spacing w:line="360" w:lineRule="auto"/>
        <w:jc w:val="both"/>
        <w:rPr>
          <w:rFonts w:ascii="Verdana" w:hAnsi="Verdana"/>
          <w:b/>
          <w:color w:val="000000" w:themeColor="text1"/>
          <w:sz w:val="17"/>
          <w:szCs w:val="17"/>
        </w:rPr>
      </w:pPr>
      <w:r>
        <w:rPr>
          <w:rFonts w:ascii="Verdana" w:hAnsi="Verdana"/>
          <w:b/>
          <w:color w:val="000000" w:themeColor="text1"/>
          <w:sz w:val="17"/>
          <w:szCs w:val="17"/>
        </w:rPr>
        <w:lastRenderedPageBreak/>
        <w:t>6.3</w:t>
      </w:r>
      <w:r>
        <w:rPr>
          <w:rFonts w:ascii="Verdana" w:hAnsi="Verdana"/>
          <w:b/>
          <w:color w:val="000000" w:themeColor="text1"/>
          <w:sz w:val="17"/>
          <w:szCs w:val="17"/>
        </w:rPr>
        <w:tab/>
        <w:t>K</w:t>
      </w:r>
      <w:r w:rsidR="00CD45C1" w:rsidRPr="007E7E13">
        <w:rPr>
          <w:rFonts w:ascii="Verdana" w:hAnsi="Verdana"/>
          <w:b/>
          <w:color w:val="000000" w:themeColor="text1"/>
          <w:sz w:val="17"/>
          <w:szCs w:val="17"/>
        </w:rPr>
        <w:t>ontrolná a inšpekčná činnosť</w:t>
      </w:r>
    </w:p>
    <w:p w:rsidR="00CD45C1" w:rsidRPr="007E7E13" w:rsidRDefault="00CD45C1" w:rsidP="00AF5C82">
      <w:pPr>
        <w:pStyle w:val="Zkladntext"/>
        <w:spacing w:line="360" w:lineRule="auto"/>
        <w:rPr>
          <w:rFonts w:ascii="Verdana" w:hAnsi="Verdana"/>
          <w:b/>
          <w:color w:val="000000" w:themeColor="text1"/>
          <w:sz w:val="17"/>
          <w:szCs w:val="17"/>
        </w:rPr>
      </w:pPr>
    </w:p>
    <w:p w:rsidR="00CD45C1" w:rsidRPr="007E7E13" w:rsidRDefault="00CD45C1" w:rsidP="00AF5C82">
      <w:pPr>
        <w:pStyle w:val="Zkladntext"/>
        <w:spacing w:line="360" w:lineRule="auto"/>
        <w:ind w:left="708"/>
        <w:rPr>
          <w:rFonts w:ascii="Verdana" w:hAnsi="Verdana"/>
          <w:color w:val="000000" w:themeColor="text1"/>
          <w:sz w:val="17"/>
          <w:szCs w:val="17"/>
        </w:rPr>
      </w:pPr>
      <w:r w:rsidRPr="007E7E13">
        <w:rPr>
          <w:rFonts w:ascii="Verdana" w:hAnsi="Verdana"/>
          <w:color w:val="000000" w:themeColor="text1"/>
          <w:sz w:val="17"/>
          <w:szCs w:val="17"/>
        </w:rPr>
        <w:t>Ministerstvo sa zameralo na dodržiavanie ustanovení zákona č. 362/2011 Z. z. a zákona č. 363/2011 Z. z. boli uložené pokuty vo výške 233 000,00 eur. V kontrolnej a inšpekčnej oblasti sa ministerstvo zameralo na dodržiavanie platných právnych predpisov v oblasti poskytovania lekárenskej starostlivosti a v oblasti veľkodistribúcie liekov a výroby liekov.</w:t>
      </w:r>
    </w:p>
    <w:p w:rsidR="00CD45C1" w:rsidRDefault="00CD45C1" w:rsidP="00AF5C82">
      <w:pPr>
        <w:pStyle w:val="Zkladntext"/>
        <w:spacing w:line="360" w:lineRule="auto"/>
        <w:ind w:left="708"/>
        <w:rPr>
          <w:rFonts w:ascii="Verdana" w:hAnsi="Verdana"/>
          <w:color w:val="000000" w:themeColor="text1"/>
          <w:sz w:val="17"/>
          <w:szCs w:val="17"/>
        </w:rPr>
      </w:pPr>
    </w:p>
    <w:p w:rsidR="00CD45C1" w:rsidRPr="007E7E13" w:rsidRDefault="00CD45C1" w:rsidP="00AF5C82">
      <w:pPr>
        <w:spacing w:line="360" w:lineRule="auto"/>
        <w:rPr>
          <w:rFonts w:ascii="Verdana" w:hAnsi="Verdana" w:cs="Verdana"/>
          <w:b/>
          <w:bCs/>
          <w:color w:val="000000" w:themeColor="text1"/>
          <w:sz w:val="17"/>
          <w:szCs w:val="17"/>
        </w:rPr>
      </w:pPr>
    </w:p>
    <w:p w:rsidR="00CD45C1" w:rsidRPr="007E7E13" w:rsidRDefault="007E7E13" w:rsidP="00AF5C82">
      <w:pPr>
        <w:spacing w:line="360" w:lineRule="auto"/>
        <w:rPr>
          <w:rFonts w:ascii="Verdana" w:hAnsi="Verdana" w:cs="Verdana"/>
          <w:b/>
          <w:bCs/>
          <w:color w:val="000000" w:themeColor="text1"/>
          <w:sz w:val="17"/>
          <w:szCs w:val="17"/>
        </w:rPr>
      </w:pPr>
      <w:r>
        <w:rPr>
          <w:rFonts w:ascii="Verdana" w:hAnsi="Verdana" w:cs="Verdana"/>
          <w:b/>
          <w:bCs/>
          <w:color w:val="000000" w:themeColor="text1"/>
          <w:sz w:val="17"/>
          <w:szCs w:val="17"/>
        </w:rPr>
        <w:t>7</w:t>
      </w:r>
      <w:r w:rsidR="00CD45C1" w:rsidRPr="007E7E13">
        <w:rPr>
          <w:rFonts w:ascii="Verdana" w:hAnsi="Verdana" w:cs="Verdana"/>
          <w:b/>
          <w:bCs/>
          <w:color w:val="000000" w:themeColor="text1"/>
          <w:sz w:val="17"/>
          <w:szCs w:val="17"/>
        </w:rPr>
        <w:t xml:space="preserve"> </w:t>
      </w:r>
      <w:r w:rsidR="00CD45C1" w:rsidRPr="007E7E13">
        <w:rPr>
          <w:rFonts w:ascii="Verdana" w:hAnsi="Verdana" w:cs="Verdana"/>
          <w:b/>
          <w:bCs/>
          <w:color w:val="000000" w:themeColor="text1"/>
          <w:sz w:val="17"/>
          <w:szCs w:val="17"/>
        </w:rPr>
        <w:tab/>
        <w:t>KATEGORIZÁCIA, CENOTVORBA A LIEKOVÁ POLITIKA</w:t>
      </w:r>
    </w:p>
    <w:p w:rsidR="00CD45C1" w:rsidRPr="00CD45C1" w:rsidRDefault="00CD45C1" w:rsidP="00AF5C82">
      <w:pPr>
        <w:spacing w:line="360" w:lineRule="auto"/>
        <w:rPr>
          <w:rFonts w:ascii="Verdana" w:hAnsi="Verdana" w:cs="Verdana"/>
          <w:b/>
          <w:bCs/>
          <w:color w:val="33CCCC"/>
          <w:sz w:val="17"/>
          <w:szCs w:val="17"/>
        </w:rPr>
      </w:pPr>
    </w:p>
    <w:p w:rsidR="00CD45C1" w:rsidRPr="00CD45C1" w:rsidRDefault="007E7E13" w:rsidP="00AF5C82">
      <w:pPr>
        <w:pStyle w:val="Nadpis5"/>
        <w:rPr>
          <w:color w:val="33CCCC"/>
        </w:rPr>
      </w:pPr>
      <w:r>
        <w:rPr>
          <w:color w:val="000000" w:themeColor="text1"/>
        </w:rPr>
        <w:t>7.1</w:t>
      </w:r>
      <w:r w:rsidR="00CD45C1" w:rsidRPr="007E7E13">
        <w:rPr>
          <w:color w:val="000000" w:themeColor="text1"/>
        </w:rPr>
        <w:tab/>
        <w:t>Kategorizácia liekov a liečiv</w:t>
      </w:r>
    </w:p>
    <w:p w:rsidR="00CD45C1" w:rsidRPr="00CD45C1" w:rsidRDefault="00CD45C1" w:rsidP="00AF5C82">
      <w:pPr>
        <w:spacing w:line="360" w:lineRule="auto"/>
        <w:ind w:left="720"/>
        <w:rPr>
          <w:rFonts w:ascii="Verdana" w:hAnsi="Verdana" w:cs="Verdana"/>
          <w:sz w:val="17"/>
          <w:szCs w:val="17"/>
        </w:rPr>
      </w:pPr>
    </w:p>
    <w:p w:rsidR="00CD45C1" w:rsidRPr="00CD45C1" w:rsidRDefault="00CD45C1" w:rsidP="00AF5C82">
      <w:pPr>
        <w:spacing w:line="360" w:lineRule="auto"/>
        <w:ind w:left="720"/>
        <w:rPr>
          <w:rFonts w:ascii="Verdana" w:hAnsi="Verdana" w:cs="Verdana"/>
          <w:sz w:val="17"/>
          <w:szCs w:val="17"/>
        </w:rPr>
      </w:pPr>
      <w:r w:rsidRPr="00CD45C1">
        <w:rPr>
          <w:rFonts w:ascii="Verdana" w:hAnsi="Verdana" w:cs="Verdana"/>
          <w:sz w:val="17"/>
          <w:szCs w:val="17"/>
        </w:rPr>
        <w:t xml:space="preserve">Informovanosť verejnosti ohľadom kategorizácie Ministerstvo zdravotníctva Slovenskej republiky realizuje prostredníctvom aktuálneho zoznamu na úvodnej webovej stránke Ministerstva zdravotníctva Slovenskej republiky </w:t>
      </w:r>
      <w:hyperlink r:id="rId19" w:history="1">
        <w:r w:rsidRPr="00CD45C1">
          <w:rPr>
            <w:rStyle w:val="Hypertextovprepojenie"/>
            <w:rFonts w:ascii="Verdana" w:hAnsi="Verdana" w:cs="Verdana"/>
            <w:sz w:val="17"/>
            <w:szCs w:val="17"/>
          </w:rPr>
          <w:t>www.health.gov.sk</w:t>
        </w:r>
      </w:hyperlink>
      <w:r w:rsidRPr="00CD45C1">
        <w:rPr>
          <w:rFonts w:ascii="Verdana" w:hAnsi="Verdana" w:cs="Verdana"/>
          <w:sz w:val="17"/>
          <w:szCs w:val="17"/>
        </w:rPr>
        <w:t>.</w:t>
      </w:r>
    </w:p>
    <w:p w:rsidR="00CD45C1" w:rsidRPr="00CD45C1" w:rsidRDefault="00CD45C1" w:rsidP="00AF5C82">
      <w:pPr>
        <w:spacing w:line="360" w:lineRule="auto"/>
        <w:rPr>
          <w:rFonts w:ascii="Verdana" w:hAnsi="Verdana" w:cs="Verdana"/>
          <w:sz w:val="17"/>
          <w:szCs w:val="17"/>
        </w:rPr>
      </w:pPr>
    </w:p>
    <w:p w:rsidR="00CD45C1" w:rsidRPr="00CD45C1" w:rsidRDefault="00CD45C1" w:rsidP="00AF5C82">
      <w:pPr>
        <w:spacing w:line="360" w:lineRule="auto"/>
        <w:ind w:left="708"/>
        <w:rPr>
          <w:rFonts w:ascii="Verdana" w:hAnsi="Verdana" w:cs="Verdana"/>
          <w:iCs/>
          <w:sz w:val="17"/>
          <w:szCs w:val="17"/>
        </w:rPr>
      </w:pPr>
      <w:r w:rsidRPr="00CD45C1">
        <w:rPr>
          <w:rFonts w:ascii="Verdana" w:hAnsi="Verdana" w:cs="Verdana"/>
          <w:sz w:val="17"/>
          <w:szCs w:val="17"/>
        </w:rPr>
        <w:t xml:space="preserve">Činnosť ministerstva v roku 2017  v oblasti kategorizácie liekov vyjadruje </w:t>
      </w:r>
      <w:r w:rsidRPr="00CD45C1">
        <w:rPr>
          <w:rFonts w:ascii="Verdana" w:hAnsi="Verdana" w:cs="Verdana"/>
          <w:iCs/>
          <w:sz w:val="17"/>
          <w:szCs w:val="17"/>
        </w:rPr>
        <w:t xml:space="preserve">tabuľka č. </w:t>
      </w:r>
      <w:r w:rsidR="009E17E4">
        <w:rPr>
          <w:rFonts w:ascii="Verdana" w:hAnsi="Verdana" w:cs="Verdana"/>
          <w:iCs/>
          <w:sz w:val="17"/>
          <w:szCs w:val="17"/>
        </w:rPr>
        <w:t>1</w:t>
      </w:r>
      <w:r w:rsidRPr="00CD45C1">
        <w:rPr>
          <w:rFonts w:ascii="Verdana" w:hAnsi="Verdana" w:cs="Verdana"/>
          <w:iCs/>
          <w:sz w:val="17"/>
          <w:szCs w:val="17"/>
        </w:rPr>
        <w:t xml:space="preserve">1: </w:t>
      </w:r>
    </w:p>
    <w:p w:rsidR="00CD45C1" w:rsidRPr="00CD45C1" w:rsidRDefault="00CD45C1" w:rsidP="00AF5C82">
      <w:pPr>
        <w:spacing w:line="360" w:lineRule="auto"/>
        <w:ind w:left="708"/>
        <w:rPr>
          <w:rFonts w:ascii="Verdana" w:hAnsi="Verdana" w:cs="Verdana"/>
          <w:sz w:val="17"/>
          <w:szCs w:val="17"/>
        </w:rPr>
      </w:pPr>
    </w:p>
    <w:p w:rsidR="00CD45C1" w:rsidRPr="00CD45C1" w:rsidRDefault="00CD45C1" w:rsidP="00AF5C82">
      <w:pPr>
        <w:spacing w:line="360" w:lineRule="auto"/>
        <w:ind w:left="708"/>
        <w:jc w:val="right"/>
        <w:rPr>
          <w:rFonts w:ascii="Verdana" w:hAnsi="Verdana" w:cs="Verdana"/>
          <w:i/>
          <w:iCs/>
          <w:sz w:val="17"/>
          <w:szCs w:val="17"/>
        </w:rPr>
      </w:pPr>
      <w:r w:rsidRPr="00CD45C1">
        <w:rPr>
          <w:rFonts w:ascii="Verdana" w:hAnsi="Verdana" w:cs="Verdana"/>
          <w:i/>
          <w:iCs/>
          <w:sz w:val="17"/>
          <w:szCs w:val="17"/>
        </w:rPr>
        <w:t xml:space="preserve">    </w:t>
      </w:r>
      <w:r w:rsidRPr="00CD45C1">
        <w:rPr>
          <w:rFonts w:ascii="Verdana" w:hAnsi="Verdana" w:cs="Verdana"/>
          <w:i/>
          <w:iCs/>
          <w:sz w:val="17"/>
          <w:szCs w:val="17"/>
        </w:rPr>
        <w:tab/>
      </w:r>
      <w:r w:rsidRPr="00CD45C1">
        <w:rPr>
          <w:rFonts w:ascii="Verdana" w:hAnsi="Verdana" w:cs="Verdana"/>
          <w:i/>
          <w:iCs/>
          <w:sz w:val="17"/>
          <w:szCs w:val="17"/>
        </w:rPr>
        <w:tab/>
      </w:r>
      <w:r w:rsidRPr="00CD45C1">
        <w:rPr>
          <w:rFonts w:ascii="Verdana" w:hAnsi="Verdana" w:cs="Verdana"/>
          <w:i/>
          <w:iCs/>
          <w:sz w:val="17"/>
          <w:szCs w:val="17"/>
        </w:rPr>
        <w:tab/>
      </w:r>
      <w:r w:rsidRPr="00CD45C1">
        <w:rPr>
          <w:rFonts w:ascii="Verdana" w:hAnsi="Verdana" w:cs="Verdana"/>
          <w:i/>
          <w:iCs/>
          <w:sz w:val="17"/>
          <w:szCs w:val="17"/>
        </w:rPr>
        <w:tab/>
      </w:r>
      <w:r w:rsidRPr="00CD45C1">
        <w:rPr>
          <w:rFonts w:ascii="Verdana" w:hAnsi="Verdana" w:cs="Verdana"/>
          <w:i/>
          <w:iCs/>
          <w:sz w:val="17"/>
          <w:szCs w:val="17"/>
        </w:rPr>
        <w:tab/>
      </w:r>
      <w:r w:rsidRPr="00CD45C1">
        <w:rPr>
          <w:rFonts w:ascii="Verdana" w:hAnsi="Verdana" w:cs="Verdana"/>
          <w:i/>
          <w:iCs/>
          <w:sz w:val="17"/>
          <w:szCs w:val="17"/>
        </w:rPr>
        <w:tab/>
      </w:r>
      <w:r w:rsidRPr="00CD45C1">
        <w:rPr>
          <w:rFonts w:ascii="Verdana" w:hAnsi="Verdana" w:cs="Verdana"/>
          <w:i/>
          <w:iCs/>
          <w:sz w:val="17"/>
          <w:szCs w:val="17"/>
        </w:rPr>
        <w:tab/>
        <w:t xml:space="preserve">            Tabuľka č. </w:t>
      </w:r>
      <w:r w:rsidR="009E17E4">
        <w:rPr>
          <w:rFonts w:ascii="Verdana" w:hAnsi="Verdana" w:cs="Verdana"/>
          <w:i/>
          <w:iCs/>
          <w:sz w:val="17"/>
          <w:szCs w:val="17"/>
        </w:rPr>
        <w:t>1</w:t>
      </w:r>
      <w:r w:rsidRPr="00CD45C1">
        <w:rPr>
          <w:rFonts w:ascii="Verdana" w:hAnsi="Verdana" w:cs="Verdana"/>
          <w:i/>
          <w:iCs/>
          <w:sz w:val="17"/>
          <w:szCs w:val="17"/>
        </w:rPr>
        <w:t>1</w:t>
      </w:r>
    </w:p>
    <w:tbl>
      <w:tblPr>
        <w:tblStyle w:val="Mriekatabuky1"/>
        <w:tblW w:w="9160" w:type="dxa"/>
        <w:jc w:val="right"/>
        <w:tblLook w:val="0000" w:firstRow="0" w:lastRow="0" w:firstColumn="0" w:lastColumn="0" w:noHBand="0" w:noVBand="0"/>
      </w:tblPr>
      <w:tblGrid>
        <w:gridCol w:w="8054"/>
        <w:gridCol w:w="1106"/>
      </w:tblGrid>
      <w:tr w:rsidR="00CD45C1" w:rsidRPr="00CD45C1" w:rsidTr="009E17E4">
        <w:trPr>
          <w:trHeight w:hRule="exact" w:val="469"/>
          <w:jc w:val="right"/>
        </w:trPr>
        <w:tc>
          <w:tcPr>
            <w:tcW w:w="8054" w:type="dxa"/>
            <w:vAlign w:val="center"/>
          </w:tcPr>
          <w:p w:rsidR="00CD45C1" w:rsidRPr="007E7E13" w:rsidRDefault="00CD45C1" w:rsidP="00AF5C82">
            <w:pPr>
              <w:spacing w:line="360" w:lineRule="auto"/>
              <w:jc w:val="center"/>
              <w:rPr>
                <w:rFonts w:ascii="Verdana" w:hAnsi="Verdana"/>
                <w:b/>
                <w:color w:val="000000" w:themeColor="text1"/>
                <w:sz w:val="17"/>
                <w:szCs w:val="17"/>
              </w:rPr>
            </w:pPr>
            <w:r w:rsidRPr="007E7E13">
              <w:rPr>
                <w:rFonts w:ascii="Verdana" w:hAnsi="Verdana"/>
                <w:b/>
                <w:color w:val="000000" w:themeColor="text1"/>
                <w:sz w:val="17"/>
                <w:szCs w:val="17"/>
              </w:rPr>
              <w:t>Kategorizácia liekov v roku 2017</w:t>
            </w:r>
          </w:p>
        </w:tc>
        <w:tc>
          <w:tcPr>
            <w:tcW w:w="1106" w:type="dxa"/>
            <w:vAlign w:val="center"/>
          </w:tcPr>
          <w:p w:rsidR="00CD45C1" w:rsidRPr="007E7E13" w:rsidRDefault="00CD45C1" w:rsidP="00AF5C82">
            <w:pPr>
              <w:spacing w:line="360" w:lineRule="auto"/>
              <w:jc w:val="center"/>
              <w:rPr>
                <w:rFonts w:ascii="Verdana" w:hAnsi="Verdana"/>
                <w:b/>
                <w:color w:val="000000" w:themeColor="text1"/>
                <w:sz w:val="17"/>
                <w:szCs w:val="17"/>
              </w:rPr>
            </w:pPr>
            <w:r w:rsidRPr="007E7E13">
              <w:rPr>
                <w:rFonts w:ascii="Verdana" w:hAnsi="Verdana"/>
                <w:b/>
                <w:color w:val="000000" w:themeColor="text1"/>
                <w:sz w:val="17"/>
                <w:szCs w:val="17"/>
              </w:rPr>
              <w:t>Počet</w:t>
            </w:r>
          </w:p>
        </w:tc>
      </w:tr>
      <w:tr w:rsidR="00CD45C1" w:rsidRPr="00CD45C1" w:rsidTr="009E17E4">
        <w:trPr>
          <w:trHeight w:hRule="exact" w:val="469"/>
          <w:jc w:val="right"/>
        </w:trPr>
        <w:tc>
          <w:tcPr>
            <w:tcW w:w="8054" w:type="dxa"/>
            <w:vAlign w:val="center"/>
          </w:tcPr>
          <w:p w:rsidR="00CD45C1" w:rsidRPr="00CD45C1" w:rsidRDefault="00CD45C1" w:rsidP="00AF5C82">
            <w:pPr>
              <w:spacing w:line="360" w:lineRule="auto"/>
              <w:jc w:val="left"/>
              <w:rPr>
                <w:rFonts w:ascii="Verdana" w:hAnsi="Verdana"/>
                <w:sz w:val="17"/>
                <w:szCs w:val="17"/>
              </w:rPr>
            </w:pPr>
            <w:r w:rsidRPr="00CD45C1">
              <w:rPr>
                <w:rFonts w:ascii="Verdana" w:hAnsi="Verdana"/>
                <w:sz w:val="17"/>
                <w:szCs w:val="17"/>
              </w:rPr>
              <w:t>Žiadosti spolu</w:t>
            </w:r>
          </w:p>
        </w:tc>
        <w:tc>
          <w:tcPr>
            <w:tcW w:w="1106" w:type="dxa"/>
            <w:vAlign w:val="center"/>
          </w:tcPr>
          <w:p w:rsidR="00CD45C1" w:rsidRPr="00CD45C1" w:rsidRDefault="00CD45C1" w:rsidP="00AF5C82">
            <w:pPr>
              <w:spacing w:line="360" w:lineRule="auto"/>
              <w:jc w:val="center"/>
              <w:rPr>
                <w:rFonts w:ascii="Verdana" w:hAnsi="Verdana"/>
                <w:sz w:val="17"/>
                <w:szCs w:val="17"/>
              </w:rPr>
            </w:pPr>
            <w:r w:rsidRPr="00CD45C1">
              <w:rPr>
                <w:rFonts w:ascii="Verdana" w:hAnsi="Verdana"/>
                <w:sz w:val="17"/>
                <w:szCs w:val="17"/>
              </w:rPr>
              <w:t>734</w:t>
            </w:r>
          </w:p>
        </w:tc>
      </w:tr>
      <w:tr w:rsidR="00CD45C1" w:rsidRPr="00CD45C1" w:rsidTr="009E17E4">
        <w:trPr>
          <w:trHeight w:hRule="exact" w:val="469"/>
          <w:jc w:val="right"/>
        </w:trPr>
        <w:tc>
          <w:tcPr>
            <w:tcW w:w="8054" w:type="dxa"/>
            <w:vAlign w:val="center"/>
          </w:tcPr>
          <w:p w:rsidR="00CD45C1" w:rsidRPr="00CD45C1" w:rsidRDefault="00CD45C1" w:rsidP="00AF5C82">
            <w:pPr>
              <w:spacing w:line="360" w:lineRule="auto"/>
              <w:jc w:val="left"/>
              <w:rPr>
                <w:rFonts w:ascii="Verdana" w:hAnsi="Verdana"/>
                <w:sz w:val="17"/>
                <w:szCs w:val="17"/>
              </w:rPr>
            </w:pPr>
            <w:r w:rsidRPr="00CD45C1">
              <w:rPr>
                <w:rFonts w:ascii="Verdana" w:hAnsi="Verdana"/>
                <w:sz w:val="17"/>
                <w:szCs w:val="17"/>
              </w:rPr>
              <w:t>Rozhodnutia spolu (</w:t>
            </w:r>
            <w:proofErr w:type="spellStart"/>
            <w:r w:rsidRPr="00CD45C1">
              <w:rPr>
                <w:rFonts w:ascii="Verdana" w:hAnsi="Verdana"/>
                <w:sz w:val="17"/>
                <w:szCs w:val="17"/>
              </w:rPr>
              <w:t>referencovanie</w:t>
            </w:r>
            <w:proofErr w:type="spellEnd"/>
            <w:r w:rsidRPr="00CD45C1">
              <w:rPr>
                <w:rFonts w:ascii="Verdana" w:hAnsi="Verdana"/>
                <w:sz w:val="17"/>
                <w:szCs w:val="17"/>
              </w:rPr>
              <w:t xml:space="preserve"> + revízia úhrad)</w:t>
            </w:r>
          </w:p>
        </w:tc>
        <w:tc>
          <w:tcPr>
            <w:tcW w:w="1106" w:type="dxa"/>
            <w:vAlign w:val="center"/>
          </w:tcPr>
          <w:p w:rsidR="00CD45C1" w:rsidRPr="00CD45C1" w:rsidRDefault="00CD45C1" w:rsidP="00AF5C82">
            <w:pPr>
              <w:spacing w:line="360" w:lineRule="auto"/>
              <w:jc w:val="center"/>
              <w:rPr>
                <w:rFonts w:ascii="Verdana" w:hAnsi="Verdana"/>
                <w:sz w:val="17"/>
                <w:szCs w:val="17"/>
              </w:rPr>
            </w:pPr>
            <w:r w:rsidRPr="00CD45C1">
              <w:rPr>
                <w:rFonts w:ascii="Verdana" w:hAnsi="Verdana"/>
                <w:sz w:val="17"/>
                <w:szCs w:val="17"/>
              </w:rPr>
              <w:t>4</w:t>
            </w:r>
          </w:p>
        </w:tc>
      </w:tr>
      <w:tr w:rsidR="00CD45C1" w:rsidRPr="00CD45C1" w:rsidTr="009E17E4">
        <w:trPr>
          <w:trHeight w:hRule="exact" w:val="469"/>
          <w:jc w:val="right"/>
        </w:trPr>
        <w:tc>
          <w:tcPr>
            <w:tcW w:w="8054" w:type="dxa"/>
            <w:vAlign w:val="center"/>
          </w:tcPr>
          <w:p w:rsidR="00CD45C1" w:rsidRPr="00CD45C1" w:rsidRDefault="00CD45C1" w:rsidP="00AF5C82">
            <w:pPr>
              <w:spacing w:line="360" w:lineRule="auto"/>
              <w:jc w:val="left"/>
              <w:rPr>
                <w:rFonts w:ascii="Verdana" w:hAnsi="Verdana"/>
                <w:sz w:val="17"/>
                <w:szCs w:val="17"/>
              </w:rPr>
            </w:pPr>
            <w:r w:rsidRPr="00CD45C1">
              <w:rPr>
                <w:rFonts w:ascii="Verdana" w:hAnsi="Verdana"/>
                <w:sz w:val="17"/>
                <w:szCs w:val="17"/>
              </w:rPr>
              <w:t>Rozhodnutia o zaradení lieku do zoznamu</w:t>
            </w:r>
          </w:p>
        </w:tc>
        <w:tc>
          <w:tcPr>
            <w:tcW w:w="1106" w:type="dxa"/>
            <w:vAlign w:val="center"/>
          </w:tcPr>
          <w:p w:rsidR="00CD45C1" w:rsidRPr="00CD45C1" w:rsidRDefault="00CD45C1" w:rsidP="00AF5C82">
            <w:pPr>
              <w:spacing w:line="360" w:lineRule="auto"/>
              <w:jc w:val="center"/>
              <w:rPr>
                <w:rFonts w:ascii="Verdana" w:hAnsi="Verdana"/>
                <w:sz w:val="17"/>
                <w:szCs w:val="17"/>
              </w:rPr>
            </w:pPr>
            <w:r w:rsidRPr="00CD45C1">
              <w:rPr>
                <w:rFonts w:ascii="Verdana" w:hAnsi="Verdana"/>
                <w:sz w:val="17"/>
                <w:szCs w:val="17"/>
              </w:rPr>
              <w:t>361</w:t>
            </w:r>
          </w:p>
        </w:tc>
      </w:tr>
      <w:tr w:rsidR="00CD45C1" w:rsidRPr="00CD45C1" w:rsidTr="009E17E4">
        <w:trPr>
          <w:trHeight w:hRule="exact" w:val="469"/>
          <w:jc w:val="right"/>
        </w:trPr>
        <w:tc>
          <w:tcPr>
            <w:tcW w:w="8054" w:type="dxa"/>
            <w:vAlign w:val="center"/>
          </w:tcPr>
          <w:p w:rsidR="00CD45C1" w:rsidRPr="00CD45C1" w:rsidRDefault="00CD45C1" w:rsidP="00AF5C82">
            <w:pPr>
              <w:spacing w:line="360" w:lineRule="auto"/>
              <w:jc w:val="left"/>
              <w:rPr>
                <w:rFonts w:ascii="Verdana" w:hAnsi="Verdana"/>
                <w:sz w:val="17"/>
                <w:szCs w:val="17"/>
              </w:rPr>
            </w:pPr>
            <w:r w:rsidRPr="00CD45C1">
              <w:rPr>
                <w:rFonts w:ascii="Verdana" w:hAnsi="Verdana"/>
                <w:sz w:val="17"/>
                <w:szCs w:val="17"/>
              </w:rPr>
              <w:t>Rozhodnutia o nezaradení lieku do zoznamu</w:t>
            </w:r>
          </w:p>
        </w:tc>
        <w:tc>
          <w:tcPr>
            <w:tcW w:w="1106" w:type="dxa"/>
            <w:vAlign w:val="center"/>
          </w:tcPr>
          <w:p w:rsidR="00CD45C1" w:rsidRPr="00CD45C1" w:rsidRDefault="00CD45C1" w:rsidP="00AF5C82">
            <w:pPr>
              <w:spacing w:line="360" w:lineRule="auto"/>
              <w:jc w:val="center"/>
              <w:rPr>
                <w:rFonts w:ascii="Verdana" w:hAnsi="Verdana"/>
                <w:sz w:val="17"/>
                <w:szCs w:val="17"/>
              </w:rPr>
            </w:pPr>
            <w:r w:rsidRPr="00CD45C1">
              <w:rPr>
                <w:rFonts w:ascii="Verdana" w:hAnsi="Verdana"/>
                <w:sz w:val="17"/>
                <w:szCs w:val="17"/>
              </w:rPr>
              <w:t>63</w:t>
            </w:r>
          </w:p>
        </w:tc>
      </w:tr>
      <w:tr w:rsidR="00CD45C1" w:rsidRPr="00CD45C1" w:rsidTr="009E17E4">
        <w:trPr>
          <w:trHeight w:hRule="exact" w:val="469"/>
          <w:jc w:val="right"/>
        </w:trPr>
        <w:tc>
          <w:tcPr>
            <w:tcW w:w="8054" w:type="dxa"/>
            <w:vAlign w:val="center"/>
          </w:tcPr>
          <w:p w:rsidR="00CD45C1" w:rsidRPr="00CD45C1" w:rsidRDefault="00CD45C1" w:rsidP="00AF5C82">
            <w:pPr>
              <w:spacing w:line="360" w:lineRule="auto"/>
              <w:jc w:val="left"/>
              <w:rPr>
                <w:rFonts w:ascii="Verdana" w:hAnsi="Verdana"/>
                <w:sz w:val="17"/>
                <w:szCs w:val="17"/>
              </w:rPr>
            </w:pPr>
            <w:r w:rsidRPr="00CD45C1">
              <w:rPr>
                <w:rFonts w:ascii="Verdana" w:hAnsi="Verdana"/>
                <w:sz w:val="17"/>
                <w:szCs w:val="17"/>
              </w:rPr>
              <w:t>Rozhodnutia o vyradení lieku zo zoznamu + vyradenia fikciou</w:t>
            </w:r>
          </w:p>
        </w:tc>
        <w:tc>
          <w:tcPr>
            <w:tcW w:w="1106" w:type="dxa"/>
            <w:vAlign w:val="center"/>
          </w:tcPr>
          <w:p w:rsidR="00CD45C1" w:rsidRPr="00CD45C1" w:rsidRDefault="00CD45C1" w:rsidP="00AF5C82">
            <w:pPr>
              <w:spacing w:line="360" w:lineRule="auto"/>
              <w:jc w:val="center"/>
              <w:rPr>
                <w:rFonts w:ascii="Verdana" w:hAnsi="Verdana"/>
                <w:sz w:val="17"/>
                <w:szCs w:val="17"/>
              </w:rPr>
            </w:pPr>
            <w:r w:rsidRPr="00CD45C1">
              <w:rPr>
                <w:rFonts w:ascii="Verdana" w:hAnsi="Verdana"/>
                <w:sz w:val="17"/>
                <w:szCs w:val="17"/>
              </w:rPr>
              <w:t>297</w:t>
            </w:r>
          </w:p>
        </w:tc>
      </w:tr>
      <w:tr w:rsidR="00CD45C1" w:rsidRPr="00CD45C1" w:rsidTr="009E17E4">
        <w:trPr>
          <w:trHeight w:hRule="exact" w:val="469"/>
          <w:jc w:val="right"/>
        </w:trPr>
        <w:tc>
          <w:tcPr>
            <w:tcW w:w="8054" w:type="dxa"/>
            <w:vAlign w:val="center"/>
          </w:tcPr>
          <w:p w:rsidR="00CD45C1" w:rsidRPr="00CD45C1" w:rsidRDefault="00CD45C1" w:rsidP="00AF5C82">
            <w:pPr>
              <w:spacing w:line="360" w:lineRule="auto"/>
              <w:jc w:val="left"/>
              <w:rPr>
                <w:rFonts w:ascii="Verdana" w:hAnsi="Verdana"/>
                <w:sz w:val="17"/>
                <w:szCs w:val="17"/>
              </w:rPr>
            </w:pPr>
            <w:r w:rsidRPr="00CD45C1">
              <w:rPr>
                <w:rFonts w:ascii="Verdana" w:hAnsi="Verdana"/>
                <w:sz w:val="17"/>
                <w:szCs w:val="17"/>
              </w:rPr>
              <w:t>Rozhodnutia o zmene charakteristík referenčnej skupiny</w:t>
            </w:r>
          </w:p>
        </w:tc>
        <w:tc>
          <w:tcPr>
            <w:tcW w:w="1106" w:type="dxa"/>
            <w:vAlign w:val="center"/>
          </w:tcPr>
          <w:p w:rsidR="00CD45C1" w:rsidRPr="00CD45C1" w:rsidRDefault="00CD45C1" w:rsidP="00AF5C82">
            <w:pPr>
              <w:spacing w:line="360" w:lineRule="auto"/>
              <w:jc w:val="center"/>
              <w:rPr>
                <w:rFonts w:ascii="Verdana" w:hAnsi="Verdana"/>
                <w:sz w:val="17"/>
                <w:szCs w:val="17"/>
              </w:rPr>
            </w:pPr>
            <w:r w:rsidRPr="00CD45C1">
              <w:rPr>
                <w:rFonts w:ascii="Verdana" w:hAnsi="Verdana"/>
                <w:sz w:val="17"/>
                <w:szCs w:val="17"/>
              </w:rPr>
              <w:t>13</w:t>
            </w:r>
          </w:p>
        </w:tc>
      </w:tr>
      <w:tr w:rsidR="00CD45C1" w:rsidRPr="00CD45C1" w:rsidTr="009E17E4">
        <w:trPr>
          <w:trHeight w:hRule="exact" w:val="469"/>
          <w:jc w:val="right"/>
        </w:trPr>
        <w:tc>
          <w:tcPr>
            <w:tcW w:w="8054" w:type="dxa"/>
            <w:vAlign w:val="center"/>
          </w:tcPr>
          <w:p w:rsidR="00CD45C1" w:rsidRPr="00CD45C1" w:rsidRDefault="00CD45C1" w:rsidP="00AF5C82">
            <w:pPr>
              <w:spacing w:line="360" w:lineRule="auto"/>
              <w:jc w:val="left"/>
              <w:rPr>
                <w:rFonts w:ascii="Verdana" w:hAnsi="Verdana"/>
                <w:sz w:val="17"/>
                <w:szCs w:val="17"/>
              </w:rPr>
            </w:pPr>
            <w:r w:rsidRPr="00CD45C1">
              <w:rPr>
                <w:rFonts w:ascii="Verdana" w:hAnsi="Verdana"/>
                <w:sz w:val="17"/>
                <w:szCs w:val="17"/>
              </w:rPr>
              <w:t>Rozhodnutia kategorizačnej rady</w:t>
            </w:r>
          </w:p>
        </w:tc>
        <w:tc>
          <w:tcPr>
            <w:tcW w:w="1106" w:type="dxa"/>
            <w:vAlign w:val="center"/>
          </w:tcPr>
          <w:p w:rsidR="00CD45C1" w:rsidRPr="00CD45C1" w:rsidRDefault="00CD45C1" w:rsidP="00AF5C82">
            <w:pPr>
              <w:spacing w:line="360" w:lineRule="auto"/>
              <w:jc w:val="center"/>
              <w:rPr>
                <w:rFonts w:ascii="Verdana" w:hAnsi="Verdana"/>
                <w:sz w:val="17"/>
                <w:szCs w:val="17"/>
              </w:rPr>
            </w:pPr>
            <w:r w:rsidRPr="00CD45C1">
              <w:rPr>
                <w:rFonts w:ascii="Verdana" w:hAnsi="Verdana"/>
                <w:sz w:val="17"/>
                <w:szCs w:val="17"/>
              </w:rPr>
              <w:t>53</w:t>
            </w:r>
          </w:p>
        </w:tc>
      </w:tr>
      <w:tr w:rsidR="00CD45C1" w:rsidRPr="00CD45C1" w:rsidTr="009E17E4">
        <w:trPr>
          <w:trHeight w:hRule="exact" w:val="467"/>
          <w:jc w:val="right"/>
        </w:trPr>
        <w:tc>
          <w:tcPr>
            <w:tcW w:w="8054" w:type="dxa"/>
            <w:vAlign w:val="center"/>
          </w:tcPr>
          <w:p w:rsidR="00CD45C1" w:rsidRPr="00CD45C1" w:rsidRDefault="00CD45C1" w:rsidP="00AF5C82">
            <w:pPr>
              <w:spacing w:line="360" w:lineRule="auto"/>
              <w:jc w:val="left"/>
              <w:rPr>
                <w:rFonts w:ascii="Verdana" w:hAnsi="Verdana"/>
                <w:sz w:val="17"/>
                <w:szCs w:val="17"/>
              </w:rPr>
            </w:pPr>
            <w:r w:rsidRPr="00CD45C1">
              <w:rPr>
                <w:rFonts w:ascii="Verdana" w:hAnsi="Verdana"/>
                <w:sz w:val="17"/>
                <w:szCs w:val="17"/>
              </w:rPr>
              <w:t>Rozhodnutia o úradne určenej cene lieku  + fikcia</w:t>
            </w:r>
          </w:p>
        </w:tc>
        <w:tc>
          <w:tcPr>
            <w:tcW w:w="1106" w:type="dxa"/>
            <w:vAlign w:val="center"/>
          </w:tcPr>
          <w:p w:rsidR="00CD45C1" w:rsidRPr="00CD45C1" w:rsidRDefault="00CD45C1" w:rsidP="00AF5C82">
            <w:pPr>
              <w:spacing w:line="360" w:lineRule="auto"/>
              <w:jc w:val="center"/>
              <w:rPr>
                <w:rFonts w:ascii="Verdana" w:hAnsi="Verdana"/>
                <w:sz w:val="17"/>
                <w:szCs w:val="17"/>
              </w:rPr>
            </w:pPr>
            <w:r w:rsidRPr="00CD45C1">
              <w:rPr>
                <w:rFonts w:ascii="Verdana" w:hAnsi="Verdana"/>
                <w:sz w:val="17"/>
                <w:szCs w:val="17"/>
              </w:rPr>
              <w:t>2</w:t>
            </w:r>
          </w:p>
        </w:tc>
      </w:tr>
      <w:tr w:rsidR="00CD45C1" w:rsidRPr="00CD45C1" w:rsidTr="009E17E4">
        <w:trPr>
          <w:trHeight w:hRule="exact" w:val="467"/>
          <w:jc w:val="right"/>
        </w:trPr>
        <w:tc>
          <w:tcPr>
            <w:tcW w:w="8054" w:type="dxa"/>
            <w:vAlign w:val="center"/>
          </w:tcPr>
          <w:p w:rsidR="00CD45C1" w:rsidRPr="00CD45C1" w:rsidRDefault="00CD45C1" w:rsidP="00AF5C82">
            <w:pPr>
              <w:spacing w:line="360" w:lineRule="auto"/>
              <w:jc w:val="left"/>
              <w:rPr>
                <w:rFonts w:ascii="Verdana" w:hAnsi="Verdana"/>
                <w:sz w:val="17"/>
                <w:szCs w:val="17"/>
              </w:rPr>
            </w:pPr>
            <w:r w:rsidRPr="00CD45C1">
              <w:rPr>
                <w:rFonts w:ascii="Verdana" w:hAnsi="Verdana"/>
                <w:sz w:val="17"/>
                <w:szCs w:val="17"/>
              </w:rPr>
              <w:t>Podnety o zmene charakteristík referenčnej skupiny</w:t>
            </w:r>
          </w:p>
        </w:tc>
        <w:tc>
          <w:tcPr>
            <w:tcW w:w="1106" w:type="dxa"/>
            <w:vAlign w:val="center"/>
          </w:tcPr>
          <w:p w:rsidR="00CD45C1" w:rsidRPr="00CD45C1" w:rsidRDefault="00CD45C1" w:rsidP="00AF5C82">
            <w:pPr>
              <w:spacing w:line="360" w:lineRule="auto"/>
              <w:jc w:val="center"/>
              <w:rPr>
                <w:rFonts w:ascii="Verdana" w:hAnsi="Verdana"/>
                <w:sz w:val="17"/>
                <w:szCs w:val="17"/>
              </w:rPr>
            </w:pPr>
            <w:r w:rsidRPr="00CD45C1">
              <w:rPr>
                <w:rFonts w:ascii="Verdana" w:hAnsi="Verdana"/>
                <w:sz w:val="17"/>
                <w:szCs w:val="17"/>
              </w:rPr>
              <w:t>14</w:t>
            </w:r>
          </w:p>
        </w:tc>
      </w:tr>
      <w:tr w:rsidR="00CD45C1" w:rsidRPr="00CD45C1" w:rsidTr="009E17E4">
        <w:trPr>
          <w:trHeight w:hRule="exact" w:val="467"/>
          <w:jc w:val="right"/>
        </w:trPr>
        <w:tc>
          <w:tcPr>
            <w:tcW w:w="8054" w:type="dxa"/>
            <w:vAlign w:val="center"/>
          </w:tcPr>
          <w:p w:rsidR="00CD45C1" w:rsidRPr="00CD45C1" w:rsidRDefault="00CD45C1" w:rsidP="00AF5C82">
            <w:pPr>
              <w:spacing w:line="360" w:lineRule="auto"/>
              <w:jc w:val="left"/>
              <w:rPr>
                <w:rFonts w:ascii="Verdana" w:hAnsi="Verdana"/>
                <w:sz w:val="17"/>
                <w:szCs w:val="17"/>
              </w:rPr>
            </w:pPr>
            <w:proofErr w:type="spellStart"/>
            <w:r w:rsidRPr="00CD45C1">
              <w:rPr>
                <w:rFonts w:ascii="Verdana" w:hAnsi="Verdana"/>
                <w:sz w:val="17"/>
                <w:szCs w:val="17"/>
              </w:rPr>
              <w:t>Farmako-ekonomické</w:t>
            </w:r>
            <w:proofErr w:type="spellEnd"/>
            <w:r w:rsidRPr="00CD45C1">
              <w:rPr>
                <w:rFonts w:ascii="Verdana" w:hAnsi="Verdana"/>
                <w:sz w:val="17"/>
                <w:szCs w:val="17"/>
              </w:rPr>
              <w:t xml:space="preserve"> hodnotenie</w:t>
            </w:r>
          </w:p>
        </w:tc>
        <w:tc>
          <w:tcPr>
            <w:tcW w:w="1106" w:type="dxa"/>
            <w:vAlign w:val="center"/>
          </w:tcPr>
          <w:p w:rsidR="00CD45C1" w:rsidRPr="00CD45C1" w:rsidRDefault="00CD45C1" w:rsidP="00AF5C82">
            <w:pPr>
              <w:spacing w:line="360" w:lineRule="auto"/>
              <w:jc w:val="center"/>
              <w:rPr>
                <w:rFonts w:ascii="Verdana" w:hAnsi="Verdana"/>
                <w:sz w:val="17"/>
                <w:szCs w:val="17"/>
              </w:rPr>
            </w:pPr>
            <w:r w:rsidRPr="00CD45C1">
              <w:rPr>
                <w:rFonts w:ascii="Verdana" w:hAnsi="Verdana"/>
                <w:sz w:val="17"/>
                <w:szCs w:val="17"/>
              </w:rPr>
              <w:t>117</w:t>
            </w:r>
          </w:p>
        </w:tc>
      </w:tr>
      <w:tr w:rsidR="00CD45C1" w:rsidRPr="00CD45C1" w:rsidTr="009E17E4">
        <w:trPr>
          <w:trHeight w:hRule="exact" w:val="467"/>
          <w:jc w:val="right"/>
        </w:trPr>
        <w:tc>
          <w:tcPr>
            <w:tcW w:w="8054" w:type="dxa"/>
            <w:vAlign w:val="center"/>
          </w:tcPr>
          <w:p w:rsidR="00CD45C1" w:rsidRPr="00CD45C1" w:rsidRDefault="00CD45C1" w:rsidP="00AF5C82">
            <w:pPr>
              <w:spacing w:line="360" w:lineRule="auto"/>
              <w:jc w:val="left"/>
              <w:rPr>
                <w:rFonts w:ascii="Verdana" w:hAnsi="Verdana"/>
                <w:sz w:val="17"/>
                <w:szCs w:val="17"/>
              </w:rPr>
            </w:pPr>
            <w:r w:rsidRPr="00CD45C1">
              <w:rPr>
                <w:rFonts w:ascii="Verdana" w:hAnsi="Verdana"/>
                <w:sz w:val="17"/>
                <w:szCs w:val="17"/>
              </w:rPr>
              <w:t>Spolu:</w:t>
            </w:r>
          </w:p>
        </w:tc>
        <w:tc>
          <w:tcPr>
            <w:tcW w:w="1106" w:type="dxa"/>
            <w:vAlign w:val="center"/>
          </w:tcPr>
          <w:p w:rsidR="00CD45C1" w:rsidRPr="00CD45C1" w:rsidRDefault="00CD45C1" w:rsidP="00AF5C82">
            <w:pPr>
              <w:spacing w:line="360" w:lineRule="auto"/>
              <w:jc w:val="center"/>
              <w:rPr>
                <w:rFonts w:ascii="Verdana" w:hAnsi="Verdana"/>
                <w:sz w:val="17"/>
                <w:szCs w:val="17"/>
              </w:rPr>
            </w:pPr>
            <w:r w:rsidRPr="00CD45C1">
              <w:rPr>
                <w:rFonts w:ascii="Verdana" w:hAnsi="Verdana"/>
                <w:sz w:val="17"/>
                <w:szCs w:val="17"/>
              </w:rPr>
              <w:t>1658</w:t>
            </w:r>
          </w:p>
        </w:tc>
      </w:tr>
    </w:tbl>
    <w:p w:rsidR="00CD45C1" w:rsidRDefault="00CD45C1" w:rsidP="00AF5C82">
      <w:pPr>
        <w:spacing w:line="360" w:lineRule="auto"/>
        <w:rPr>
          <w:rFonts w:ascii="Verdana" w:hAnsi="Verdana"/>
          <w:color w:val="000000" w:themeColor="text1"/>
          <w:sz w:val="17"/>
          <w:szCs w:val="17"/>
        </w:rPr>
      </w:pPr>
    </w:p>
    <w:p w:rsidR="00736C32" w:rsidRPr="007E7E13" w:rsidRDefault="00736C32" w:rsidP="00AF5C82">
      <w:pPr>
        <w:spacing w:line="360" w:lineRule="auto"/>
        <w:rPr>
          <w:rFonts w:ascii="Verdana" w:hAnsi="Verdana"/>
          <w:color w:val="000000" w:themeColor="text1"/>
          <w:sz w:val="17"/>
          <w:szCs w:val="17"/>
        </w:rPr>
      </w:pPr>
    </w:p>
    <w:p w:rsidR="00CD45C1" w:rsidRPr="007E7E13" w:rsidRDefault="007E7E13" w:rsidP="00AF5C82">
      <w:pPr>
        <w:pStyle w:val="Nadpis5"/>
        <w:rPr>
          <w:color w:val="000000" w:themeColor="text1"/>
        </w:rPr>
      </w:pPr>
      <w:r>
        <w:rPr>
          <w:color w:val="000000" w:themeColor="text1"/>
        </w:rPr>
        <w:t>7.2</w:t>
      </w:r>
      <w:r w:rsidR="00CD45C1" w:rsidRPr="007E7E13">
        <w:rPr>
          <w:color w:val="000000" w:themeColor="text1"/>
        </w:rPr>
        <w:tab/>
        <w:t>Kategorizácia dietetických potravín</w:t>
      </w:r>
    </w:p>
    <w:p w:rsidR="00CD45C1" w:rsidRPr="00CD45C1" w:rsidRDefault="00CD45C1" w:rsidP="00AF5C82">
      <w:pPr>
        <w:spacing w:line="360" w:lineRule="auto"/>
        <w:rPr>
          <w:rFonts w:ascii="Verdana" w:hAnsi="Verdana" w:cs="Verdana"/>
          <w:sz w:val="17"/>
          <w:szCs w:val="17"/>
        </w:rPr>
      </w:pPr>
    </w:p>
    <w:p w:rsidR="00CD45C1" w:rsidRPr="00CD45C1" w:rsidRDefault="00CD45C1" w:rsidP="00AF5C82">
      <w:pPr>
        <w:spacing w:line="360" w:lineRule="auto"/>
        <w:ind w:left="720"/>
        <w:rPr>
          <w:rFonts w:ascii="Verdana" w:hAnsi="Verdana" w:cs="Verdana"/>
          <w:sz w:val="17"/>
          <w:szCs w:val="17"/>
        </w:rPr>
      </w:pPr>
      <w:r w:rsidRPr="00CD45C1">
        <w:rPr>
          <w:rFonts w:ascii="Verdana" w:hAnsi="Verdana" w:cs="Verdana"/>
          <w:sz w:val="17"/>
          <w:szCs w:val="17"/>
        </w:rPr>
        <w:t xml:space="preserve">V roku 2017 proces kategorizácie dietetických potravín prebiehal každého štvrť roka s cieľom zabezpečiť kvalitnú zdravotnú starostlivosť zaradením nových dietetických potravín do zoznamu dietetických potravín plne uhrádzaných alebo čiastočne uhrádzaných na základe verejného zdravotného poistenia a prehodnotením postavenia už zaradených dietetických potravín zmenou </w:t>
      </w:r>
      <w:proofErr w:type="spellStart"/>
      <w:r w:rsidRPr="00CD45C1">
        <w:rPr>
          <w:rFonts w:ascii="Verdana" w:hAnsi="Verdana" w:cs="Verdana"/>
          <w:sz w:val="17"/>
          <w:szCs w:val="17"/>
        </w:rPr>
        <w:t>preskripčného</w:t>
      </w:r>
      <w:proofErr w:type="spellEnd"/>
      <w:r w:rsidRPr="00CD45C1">
        <w:rPr>
          <w:rFonts w:ascii="Verdana" w:hAnsi="Verdana" w:cs="Verdana"/>
          <w:sz w:val="17"/>
          <w:szCs w:val="17"/>
        </w:rPr>
        <w:t xml:space="preserve">, indikačného obmedzenia a zmenou výšky úhrady zdravotnej poisťovne a doplatku pacienta v sociálne únosnej miere. </w:t>
      </w:r>
    </w:p>
    <w:p w:rsidR="00CD45C1" w:rsidRPr="00CD45C1" w:rsidRDefault="00CD45C1" w:rsidP="00AF5C82">
      <w:pPr>
        <w:spacing w:line="360" w:lineRule="auto"/>
        <w:ind w:left="720"/>
        <w:rPr>
          <w:rFonts w:ascii="Verdana" w:hAnsi="Verdana" w:cs="Verdana"/>
          <w:sz w:val="17"/>
          <w:szCs w:val="17"/>
        </w:rPr>
      </w:pPr>
    </w:p>
    <w:p w:rsidR="00CD45C1" w:rsidRPr="00CD45C1" w:rsidRDefault="00CD45C1" w:rsidP="00AF5C82">
      <w:pPr>
        <w:spacing w:line="360" w:lineRule="auto"/>
        <w:ind w:left="720"/>
        <w:rPr>
          <w:rFonts w:ascii="Verdana" w:hAnsi="Verdana" w:cs="Verdana"/>
          <w:sz w:val="17"/>
          <w:szCs w:val="17"/>
        </w:rPr>
      </w:pPr>
      <w:r w:rsidRPr="00CD45C1">
        <w:rPr>
          <w:rFonts w:ascii="Verdana" w:hAnsi="Verdana" w:cs="Verdana"/>
          <w:sz w:val="17"/>
          <w:szCs w:val="17"/>
        </w:rPr>
        <w:lastRenderedPageBreak/>
        <w:t xml:space="preserve">Informovanosť verejnosti ohľadom kategorizácie Ministerstvo zdravotníctva Slovenskej republiky realizuje prostredníctvom aktuálneho zoznamu na úvodnej webovej stránke Ministerstva zdravotníctva Slovenskej republiky </w:t>
      </w:r>
      <w:hyperlink r:id="rId20" w:history="1">
        <w:r w:rsidRPr="00CD45C1">
          <w:rPr>
            <w:rStyle w:val="Hypertextovprepojenie"/>
            <w:rFonts w:ascii="Verdana" w:hAnsi="Verdana" w:cs="Verdana"/>
            <w:sz w:val="17"/>
            <w:szCs w:val="17"/>
          </w:rPr>
          <w:t>www.health.gov.sk</w:t>
        </w:r>
      </w:hyperlink>
      <w:r w:rsidRPr="00CD45C1">
        <w:rPr>
          <w:rFonts w:ascii="Verdana" w:hAnsi="Verdana" w:cs="Verdana"/>
          <w:sz w:val="17"/>
          <w:szCs w:val="17"/>
        </w:rPr>
        <w:t>.</w:t>
      </w:r>
    </w:p>
    <w:p w:rsidR="00CD45C1" w:rsidRDefault="00CD45C1" w:rsidP="00AF5C82">
      <w:pPr>
        <w:spacing w:line="360" w:lineRule="auto"/>
        <w:ind w:firstLine="708"/>
        <w:rPr>
          <w:rFonts w:ascii="Verdana" w:hAnsi="Verdana" w:cs="Verdana"/>
          <w:iCs/>
          <w:sz w:val="17"/>
          <w:szCs w:val="17"/>
        </w:rPr>
      </w:pPr>
      <w:r w:rsidRPr="00CD45C1">
        <w:rPr>
          <w:rFonts w:ascii="Verdana" w:hAnsi="Verdana" w:cs="Verdana"/>
          <w:sz w:val="17"/>
          <w:szCs w:val="17"/>
        </w:rPr>
        <w:t xml:space="preserve">Činnosť ministerstva v oblasti kategorizácie dietetických potravín v roku 2017 vyjadruje </w:t>
      </w:r>
      <w:r w:rsidRPr="00CD45C1">
        <w:rPr>
          <w:rFonts w:ascii="Verdana" w:hAnsi="Verdana" w:cs="Verdana"/>
          <w:iCs/>
          <w:sz w:val="17"/>
          <w:szCs w:val="17"/>
        </w:rPr>
        <w:t xml:space="preserve">tabuľka č. </w:t>
      </w:r>
      <w:r w:rsidR="009E17E4">
        <w:rPr>
          <w:rFonts w:ascii="Verdana" w:hAnsi="Verdana" w:cs="Verdana"/>
          <w:iCs/>
          <w:sz w:val="17"/>
          <w:szCs w:val="17"/>
        </w:rPr>
        <w:t>1</w:t>
      </w:r>
      <w:r w:rsidRPr="00CD45C1">
        <w:rPr>
          <w:rFonts w:ascii="Verdana" w:hAnsi="Verdana" w:cs="Verdana"/>
          <w:iCs/>
          <w:sz w:val="17"/>
          <w:szCs w:val="17"/>
        </w:rPr>
        <w:t xml:space="preserve">2: </w:t>
      </w:r>
    </w:p>
    <w:p w:rsidR="00DF7873" w:rsidRDefault="00DF7873" w:rsidP="00AF5C82">
      <w:pPr>
        <w:spacing w:line="360" w:lineRule="auto"/>
        <w:ind w:firstLine="708"/>
        <w:rPr>
          <w:rFonts w:ascii="Verdana" w:hAnsi="Verdana" w:cs="Verdana"/>
          <w:iCs/>
          <w:sz w:val="17"/>
          <w:szCs w:val="17"/>
        </w:rPr>
      </w:pPr>
    </w:p>
    <w:p w:rsidR="00CD45C1" w:rsidRPr="00CD45C1" w:rsidRDefault="00CD45C1" w:rsidP="00AF5C82">
      <w:pPr>
        <w:spacing w:line="360" w:lineRule="auto"/>
        <w:jc w:val="right"/>
        <w:rPr>
          <w:rFonts w:ascii="Verdana" w:hAnsi="Verdana" w:cs="Verdana"/>
          <w:i/>
          <w:iCs/>
          <w:sz w:val="17"/>
          <w:szCs w:val="17"/>
        </w:rPr>
      </w:pPr>
      <w:r w:rsidRPr="00CD45C1">
        <w:rPr>
          <w:rFonts w:ascii="Verdana" w:hAnsi="Verdana" w:cs="Verdana"/>
          <w:i/>
          <w:iCs/>
          <w:sz w:val="17"/>
          <w:szCs w:val="17"/>
        </w:rPr>
        <w:tab/>
      </w:r>
      <w:r w:rsidRPr="00CD45C1">
        <w:rPr>
          <w:rFonts w:ascii="Verdana" w:hAnsi="Verdana" w:cs="Verdana"/>
          <w:i/>
          <w:iCs/>
          <w:sz w:val="17"/>
          <w:szCs w:val="17"/>
        </w:rPr>
        <w:tab/>
      </w:r>
      <w:r w:rsidRPr="00CD45C1">
        <w:rPr>
          <w:rFonts w:ascii="Verdana" w:hAnsi="Verdana" w:cs="Verdana"/>
          <w:i/>
          <w:iCs/>
          <w:sz w:val="17"/>
          <w:szCs w:val="17"/>
        </w:rPr>
        <w:tab/>
      </w:r>
      <w:r w:rsidRPr="00CD45C1">
        <w:rPr>
          <w:rFonts w:ascii="Verdana" w:hAnsi="Verdana" w:cs="Verdana"/>
          <w:i/>
          <w:iCs/>
          <w:sz w:val="17"/>
          <w:szCs w:val="17"/>
        </w:rPr>
        <w:tab/>
      </w:r>
      <w:r w:rsidRPr="00CD45C1">
        <w:rPr>
          <w:rFonts w:ascii="Verdana" w:hAnsi="Verdana" w:cs="Verdana"/>
          <w:i/>
          <w:iCs/>
          <w:sz w:val="17"/>
          <w:szCs w:val="17"/>
        </w:rPr>
        <w:tab/>
      </w:r>
      <w:r w:rsidRPr="00CD45C1">
        <w:rPr>
          <w:rFonts w:ascii="Verdana" w:hAnsi="Verdana" w:cs="Verdana"/>
          <w:i/>
          <w:iCs/>
          <w:sz w:val="17"/>
          <w:szCs w:val="17"/>
        </w:rPr>
        <w:tab/>
      </w:r>
      <w:r w:rsidRPr="00CD45C1">
        <w:rPr>
          <w:rFonts w:ascii="Verdana" w:hAnsi="Verdana" w:cs="Verdana"/>
          <w:i/>
          <w:iCs/>
          <w:sz w:val="17"/>
          <w:szCs w:val="17"/>
        </w:rPr>
        <w:tab/>
      </w:r>
      <w:r w:rsidRPr="00CD45C1">
        <w:rPr>
          <w:rFonts w:ascii="Verdana" w:hAnsi="Verdana" w:cs="Verdana"/>
          <w:i/>
          <w:iCs/>
          <w:sz w:val="17"/>
          <w:szCs w:val="17"/>
        </w:rPr>
        <w:tab/>
      </w:r>
      <w:r w:rsidRPr="00CD45C1">
        <w:rPr>
          <w:rFonts w:ascii="Verdana" w:hAnsi="Verdana" w:cs="Verdana"/>
          <w:i/>
          <w:iCs/>
          <w:sz w:val="17"/>
          <w:szCs w:val="17"/>
        </w:rPr>
        <w:tab/>
        <w:t xml:space="preserve">Tabuľka č. </w:t>
      </w:r>
      <w:r w:rsidR="009E17E4">
        <w:rPr>
          <w:rFonts w:ascii="Verdana" w:hAnsi="Verdana" w:cs="Verdana"/>
          <w:i/>
          <w:iCs/>
          <w:sz w:val="17"/>
          <w:szCs w:val="17"/>
        </w:rPr>
        <w:t>1</w:t>
      </w:r>
      <w:r w:rsidRPr="00CD45C1">
        <w:rPr>
          <w:rFonts w:ascii="Verdana" w:hAnsi="Verdana" w:cs="Verdana"/>
          <w:i/>
          <w:iCs/>
          <w:sz w:val="17"/>
          <w:szCs w:val="17"/>
        </w:rPr>
        <w:t>2</w:t>
      </w:r>
    </w:p>
    <w:tbl>
      <w:tblPr>
        <w:tblStyle w:val="Mriekatabuky1"/>
        <w:tblW w:w="0" w:type="auto"/>
        <w:jc w:val="right"/>
        <w:tblLook w:val="0000" w:firstRow="0" w:lastRow="0" w:firstColumn="0" w:lastColumn="0" w:noHBand="0" w:noVBand="0"/>
      </w:tblPr>
      <w:tblGrid>
        <w:gridCol w:w="7599"/>
        <w:gridCol w:w="1743"/>
      </w:tblGrid>
      <w:tr w:rsidR="00CD45C1" w:rsidRPr="00CD45C1" w:rsidTr="009E17E4">
        <w:trPr>
          <w:trHeight w:val="445"/>
          <w:jc w:val="right"/>
        </w:trPr>
        <w:tc>
          <w:tcPr>
            <w:tcW w:w="7599" w:type="dxa"/>
            <w:vAlign w:val="center"/>
          </w:tcPr>
          <w:p w:rsidR="00CD45C1" w:rsidRPr="00CD45C1" w:rsidRDefault="00CD45C1" w:rsidP="00AF5C82">
            <w:pPr>
              <w:spacing w:line="360" w:lineRule="auto"/>
              <w:jc w:val="center"/>
              <w:rPr>
                <w:rFonts w:ascii="Verdana" w:hAnsi="Verdana" w:cs="Verdana"/>
                <w:b/>
                <w:bCs/>
                <w:sz w:val="17"/>
                <w:szCs w:val="17"/>
              </w:rPr>
            </w:pPr>
            <w:r w:rsidRPr="00CD45C1">
              <w:rPr>
                <w:rFonts w:ascii="Verdana" w:hAnsi="Verdana" w:cs="Verdana"/>
                <w:b/>
                <w:bCs/>
                <w:sz w:val="17"/>
                <w:szCs w:val="17"/>
              </w:rPr>
              <w:t>Kategorizácia dietetických potravín (DP) v roku 2017</w:t>
            </w:r>
          </w:p>
        </w:tc>
        <w:tc>
          <w:tcPr>
            <w:tcW w:w="1743" w:type="dxa"/>
            <w:vAlign w:val="center"/>
          </w:tcPr>
          <w:p w:rsidR="00CD45C1" w:rsidRPr="00CD45C1" w:rsidRDefault="00CD45C1" w:rsidP="00AF5C82">
            <w:pPr>
              <w:spacing w:line="360" w:lineRule="auto"/>
              <w:jc w:val="center"/>
              <w:rPr>
                <w:rFonts w:ascii="Verdana" w:hAnsi="Verdana" w:cs="Verdana"/>
                <w:b/>
                <w:bCs/>
                <w:sz w:val="17"/>
                <w:szCs w:val="17"/>
              </w:rPr>
            </w:pPr>
            <w:r w:rsidRPr="00CD45C1">
              <w:rPr>
                <w:rFonts w:ascii="Verdana" w:hAnsi="Verdana" w:cs="Verdana"/>
                <w:b/>
                <w:bCs/>
                <w:sz w:val="17"/>
                <w:szCs w:val="17"/>
              </w:rPr>
              <w:t>Počet</w:t>
            </w:r>
          </w:p>
        </w:tc>
      </w:tr>
      <w:tr w:rsidR="00CD45C1" w:rsidRPr="00CD45C1" w:rsidTr="009E17E4">
        <w:trPr>
          <w:trHeight w:val="445"/>
          <w:jc w:val="right"/>
        </w:trPr>
        <w:tc>
          <w:tcPr>
            <w:tcW w:w="7599" w:type="dxa"/>
            <w:vAlign w:val="center"/>
          </w:tcPr>
          <w:p w:rsidR="00CD45C1" w:rsidRPr="00CD45C1" w:rsidRDefault="00CD45C1" w:rsidP="00AF5C82">
            <w:pPr>
              <w:spacing w:line="360" w:lineRule="auto"/>
              <w:jc w:val="left"/>
              <w:rPr>
                <w:rFonts w:ascii="Verdana" w:hAnsi="Verdana" w:cs="Verdana"/>
                <w:sz w:val="17"/>
                <w:szCs w:val="17"/>
              </w:rPr>
            </w:pPr>
            <w:r w:rsidRPr="00CD45C1">
              <w:rPr>
                <w:rFonts w:ascii="Verdana" w:hAnsi="Verdana" w:cs="Verdana"/>
                <w:sz w:val="17"/>
                <w:szCs w:val="17"/>
              </w:rPr>
              <w:t>Žiadosti spolu</w:t>
            </w:r>
          </w:p>
        </w:tc>
        <w:tc>
          <w:tcPr>
            <w:tcW w:w="1743" w:type="dxa"/>
            <w:vAlign w:val="center"/>
          </w:tcPr>
          <w:p w:rsidR="00CD45C1" w:rsidRPr="00CD45C1" w:rsidRDefault="00CD45C1" w:rsidP="00AF5C82">
            <w:pPr>
              <w:spacing w:line="360" w:lineRule="auto"/>
              <w:jc w:val="center"/>
              <w:rPr>
                <w:rFonts w:ascii="Verdana" w:hAnsi="Verdana"/>
                <w:sz w:val="17"/>
                <w:szCs w:val="17"/>
              </w:rPr>
            </w:pPr>
            <w:r w:rsidRPr="00CD45C1">
              <w:rPr>
                <w:rFonts w:ascii="Verdana" w:hAnsi="Verdana"/>
                <w:sz w:val="17"/>
                <w:szCs w:val="17"/>
              </w:rPr>
              <w:t>150</w:t>
            </w:r>
          </w:p>
        </w:tc>
      </w:tr>
      <w:tr w:rsidR="00CD45C1" w:rsidRPr="00CD45C1" w:rsidTr="009E17E4">
        <w:trPr>
          <w:trHeight w:val="445"/>
          <w:jc w:val="right"/>
        </w:trPr>
        <w:tc>
          <w:tcPr>
            <w:tcW w:w="7599" w:type="dxa"/>
            <w:vAlign w:val="center"/>
          </w:tcPr>
          <w:p w:rsidR="00CD45C1" w:rsidRPr="00CD45C1" w:rsidRDefault="00CD45C1" w:rsidP="00AF5C82">
            <w:pPr>
              <w:spacing w:line="360" w:lineRule="auto"/>
              <w:jc w:val="left"/>
              <w:rPr>
                <w:rFonts w:ascii="Verdana" w:hAnsi="Verdana" w:cs="Verdana"/>
                <w:sz w:val="17"/>
                <w:szCs w:val="17"/>
              </w:rPr>
            </w:pPr>
            <w:r w:rsidRPr="00CD45C1">
              <w:rPr>
                <w:rFonts w:ascii="Verdana" w:hAnsi="Verdana" w:cs="Verdana"/>
                <w:sz w:val="17"/>
                <w:szCs w:val="17"/>
              </w:rPr>
              <w:t>Rozhodnutia z kategorizačnej komisie DP</w:t>
            </w:r>
          </w:p>
        </w:tc>
        <w:tc>
          <w:tcPr>
            <w:tcW w:w="1743" w:type="dxa"/>
            <w:vAlign w:val="center"/>
          </w:tcPr>
          <w:p w:rsidR="00CD45C1" w:rsidRPr="00CD45C1" w:rsidRDefault="00CD45C1" w:rsidP="00AF5C82">
            <w:pPr>
              <w:spacing w:line="360" w:lineRule="auto"/>
              <w:jc w:val="center"/>
              <w:rPr>
                <w:rFonts w:ascii="Verdana" w:hAnsi="Verdana"/>
                <w:sz w:val="17"/>
                <w:szCs w:val="17"/>
              </w:rPr>
            </w:pPr>
            <w:r w:rsidRPr="00CD45C1">
              <w:rPr>
                <w:rFonts w:ascii="Verdana" w:hAnsi="Verdana"/>
                <w:sz w:val="17"/>
                <w:szCs w:val="17"/>
              </w:rPr>
              <w:t>111</w:t>
            </w:r>
          </w:p>
        </w:tc>
      </w:tr>
      <w:tr w:rsidR="00CD45C1" w:rsidRPr="00CD45C1" w:rsidTr="009E17E4">
        <w:trPr>
          <w:trHeight w:val="445"/>
          <w:jc w:val="right"/>
        </w:trPr>
        <w:tc>
          <w:tcPr>
            <w:tcW w:w="7599" w:type="dxa"/>
            <w:vAlign w:val="center"/>
          </w:tcPr>
          <w:p w:rsidR="00CD45C1" w:rsidRPr="00CD45C1" w:rsidRDefault="00CD45C1" w:rsidP="00AF5C82">
            <w:pPr>
              <w:spacing w:line="360" w:lineRule="auto"/>
              <w:jc w:val="left"/>
              <w:rPr>
                <w:rFonts w:ascii="Verdana" w:hAnsi="Verdana" w:cs="Verdana"/>
                <w:sz w:val="17"/>
                <w:szCs w:val="17"/>
              </w:rPr>
            </w:pPr>
            <w:r w:rsidRPr="00CD45C1">
              <w:rPr>
                <w:rFonts w:ascii="Verdana" w:hAnsi="Verdana" w:cs="Verdana"/>
                <w:sz w:val="17"/>
                <w:szCs w:val="17"/>
              </w:rPr>
              <w:t>Rozhodnutia kategorizačnej rady o DP</w:t>
            </w:r>
          </w:p>
        </w:tc>
        <w:tc>
          <w:tcPr>
            <w:tcW w:w="1743" w:type="dxa"/>
            <w:vAlign w:val="center"/>
          </w:tcPr>
          <w:p w:rsidR="00CD45C1" w:rsidRPr="00CD45C1" w:rsidRDefault="00CD45C1" w:rsidP="00AF5C82">
            <w:pPr>
              <w:spacing w:line="360" w:lineRule="auto"/>
              <w:jc w:val="center"/>
              <w:rPr>
                <w:rFonts w:ascii="Verdana" w:hAnsi="Verdana"/>
                <w:sz w:val="17"/>
                <w:szCs w:val="17"/>
              </w:rPr>
            </w:pPr>
            <w:r w:rsidRPr="00CD45C1">
              <w:rPr>
                <w:rFonts w:ascii="Verdana" w:hAnsi="Verdana"/>
                <w:sz w:val="17"/>
                <w:szCs w:val="17"/>
              </w:rPr>
              <w:t>4</w:t>
            </w:r>
          </w:p>
        </w:tc>
      </w:tr>
      <w:tr w:rsidR="00CD45C1" w:rsidRPr="00CD45C1" w:rsidTr="009E17E4">
        <w:trPr>
          <w:trHeight w:val="445"/>
          <w:jc w:val="right"/>
        </w:trPr>
        <w:tc>
          <w:tcPr>
            <w:tcW w:w="7599" w:type="dxa"/>
            <w:vAlign w:val="center"/>
          </w:tcPr>
          <w:p w:rsidR="00CD45C1" w:rsidRPr="00CD45C1" w:rsidRDefault="00CD45C1" w:rsidP="00AF5C82">
            <w:pPr>
              <w:spacing w:line="360" w:lineRule="auto"/>
              <w:jc w:val="left"/>
              <w:rPr>
                <w:rFonts w:ascii="Verdana" w:hAnsi="Verdana" w:cs="Verdana"/>
                <w:sz w:val="17"/>
                <w:szCs w:val="17"/>
              </w:rPr>
            </w:pPr>
            <w:r w:rsidRPr="00CD45C1">
              <w:rPr>
                <w:rFonts w:ascii="Verdana" w:hAnsi="Verdana" w:cs="Verdana"/>
                <w:sz w:val="17"/>
                <w:szCs w:val="17"/>
              </w:rPr>
              <w:t>Rozhodnutia o zaradení  DP do zoznamu</w:t>
            </w:r>
          </w:p>
        </w:tc>
        <w:tc>
          <w:tcPr>
            <w:tcW w:w="1743" w:type="dxa"/>
            <w:vAlign w:val="center"/>
          </w:tcPr>
          <w:p w:rsidR="00CD45C1" w:rsidRPr="00CD45C1" w:rsidRDefault="00CD45C1" w:rsidP="00AF5C82">
            <w:pPr>
              <w:spacing w:line="360" w:lineRule="auto"/>
              <w:jc w:val="center"/>
              <w:rPr>
                <w:rFonts w:ascii="Verdana" w:hAnsi="Verdana"/>
                <w:sz w:val="17"/>
                <w:szCs w:val="17"/>
              </w:rPr>
            </w:pPr>
            <w:r w:rsidRPr="00CD45C1">
              <w:rPr>
                <w:rFonts w:ascii="Verdana" w:hAnsi="Verdana"/>
                <w:sz w:val="17"/>
                <w:szCs w:val="17"/>
              </w:rPr>
              <w:t>83</w:t>
            </w:r>
          </w:p>
        </w:tc>
      </w:tr>
      <w:tr w:rsidR="00CD45C1" w:rsidRPr="00CD45C1" w:rsidTr="009E17E4">
        <w:trPr>
          <w:trHeight w:val="445"/>
          <w:jc w:val="right"/>
        </w:trPr>
        <w:tc>
          <w:tcPr>
            <w:tcW w:w="7599" w:type="dxa"/>
            <w:vAlign w:val="center"/>
          </w:tcPr>
          <w:p w:rsidR="00CD45C1" w:rsidRPr="00CD45C1" w:rsidRDefault="00CD45C1" w:rsidP="00AF5C82">
            <w:pPr>
              <w:spacing w:line="360" w:lineRule="auto"/>
              <w:jc w:val="left"/>
              <w:rPr>
                <w:rFonts w:ascii="Verdana" w:hAnsi="Verdana" w:cs="Verdana"/>
                <w:sz w:val="17"/>
                <w:szCs w:val="17"/>
              </w:rPr>
            </w:pPr>
            <w:r w:rsidRPr="00CD45C1">
              <w:rPr>
                <w:rFonts w:ascii="Verdana" w:hAnsi="Verdana" w:cs="Verdana"/>
                <w:sz w:val="17"/>
                <w:szCs w:val="17"/>
              </w:rPr>
              <w:t>Rozhodnutia o nezaradení DP do zoznamu</w:t>
            </w:r>
          </w:p>
        </w:tc>
        <w:tc>
          <w:tcPr>
            <w:tcW w:w="1743" w:type="dxa"/>
            <w:vAlign w:val="center"/>
          </w:tcPr>
          <w:p w:rsidR="00CD45C1" w:rsidRPr="00CD45C1" w:rsidRDefault="00CD45C1" w:rsidP="00AF5C82">
            <w:pPr>
              <w:spacing w:line="360" w:lineRule="auto"/>
              <w:jc w:val="center"/>
              <w:rPr>
                <w:rFonts w:ascii="Verdana" w:hAnsi="Verdana"/>
                <w:sz w:val="17"/>
                <w:szCs w:val="17"/>
              </w:rPr>
            </w:pPr>
            <w:r w:rsidRPr="00CD45C1">
              <w:rPr>
                <w:rFonts w:ascii="Verdana" w:hAnsi="Verdana"/>
                <w:sz w:val="17"/>
                <w:szCs w:val="17"/>
              </w:rPr>
              <w:t>9</w:t>
            </w:r>
          </w:p>
        </w:tc>
      </w:tr>
      <w:tr w:rsidR="00CD45C1" w:rsidRPr="00CD45C1" w:rsidTr="009E17E4">
        <w:trPr>
          <w:trHeight w:val="445"/>
          <w:jc w:val="right"/>
        </w:trPr>
        <w:tc>
          <w:tcPr>
            <w:tcW w:w="7599" w:type="dxa"/>
            <w:vAlign w:val="center"/>
          </w:tcPr>
          <w:p w:rsidR="00CD45C1" w:rsidRPr="00CD45C1" w:rsidRDefault="00CD45C1" w:rsidP="00AF5C82">
            <w:pPr>
              <w:spacing w:line="360" w:lineRule="auto"/>
              <w:jc w:val="left"/>
              <w:rPr>
                <w:rFonts w:ascii="Verdana" w:hAnsi="Verdana" w:cs="Verdana"/>
                <w:sz w:val="17"/>
                <w:szCs w:val="17"/>
              </w:rPr>
            </w:pPr>
            <w:r w:rsidRPr="00CD45C1">
              <w:rPr>
                <w:rFonts w:ascii="Verdana" w:hAnsi="Verdana" w:cs="Verdana"/>
                <w:sz w:val="17"/>
                <w:szCs w:val="17"/>
              </w:rPr>
              <w:t>Rozhodnutia o vyradení DP zo zoznamu</w:t>
            </w:r>
          </w:p>
        </w:tc>
        <w:tc>
          <w:tcPr>
            <w:tcW w:w="1743" w:type="dxa"/>
            <w:vAlign w:val="center"/>
          </w:tcPr>
          <w:p w:rsidR="00CD45C1" w:rsidRPr="00CD45C1" w:rsidRDefault="00CD45C1" w:rsidP="00AF5C82">
            <w:pPr>
              <w:spacing w:line="360" w:lineRule="auto"/>
              <w:jc w:val="center"/>
              <w:rPr>
                <w:rFonts w:ascii="Verdana" w:hAnsi="Verdana"/>
                <w:sz w:val="17"/>
                <w:szCs w:val="17"/>
              </w:rPr>
            </w:pPr>
            <w:r w:rsidRPr="00CD45C1">
              <w:rPr>
                <w:rFonts w:ascii="Verdana" w:hAnsi="Verdana"/>
                <w:sz w:val="17"/>
                <w:szCs w:val="17"/>
              </w:rPr>
              <w:t>25</w:t>
            </w:r>
          </w:p>
        </w:tc>
      </w:tr>
      <w:tr w:rsidR="00CD45C1" w:rsidRPr="00CD45C1" w:rsidTr="009E17E4">
        <w:trPr>
          <w:trHeight w:val="445"/>
          <w:jc w:val="right"/>
        </w:trPr>
        <w:tc>
          <w:tcPr>
            <w:tcW w:w="7599" w:type="dxa"/>
            <w:vAlign w:val="center"/>
          </w:tcPr>
          <w:p w:rsidR="00CD45C1" w:rsidRPr="00CD45C1" w:rsidRDefault="00CD45C1" w:rsidP="00AF5C82">
            <w:pPr>
              <w:spacing w:line="360" w:lineRule="auto"/>
              <w:jc w:val="left"/>
              <w:rPr>
                <w:rFonts w:ascii="Verdana" w:hAnsi="Verdana" w:cs="Verdana"/>
                <w:sz w:val="17"/>
                <w:szCs w:val="17"/>
              </w:rPr>
            </w:pPr>
            <w:r w:rsidRPr="00CD45C1">
              <w:rPr>
                <w:rFonts w:ascii="Verdana" w:hAnsi="Verdana" w:cs="Verdana"/>
                <w:sz w:val="17"/>
                <w:szCs w:val="17"/>
              </w:rPr>
              <w:t>Rozhodnutia o zmene úradne určenej ceny dietetickej potraviny</w:t>
            </w:r>
          </w:p>
        </w:tc>
        <w:tc>
          <w:tcPr>
            <w:tcW w:w="1743" w:type="dxa"/>
            <w:vAlign w:val="center"/>
          </w:tcPr>
          <w:p w:rsidR="00CD45C1" w:rsidRPr="00CD45C1" w:rsidRDefault="00CD45C1" w:rsidP="00AF5C82">
            <w:pPr>
              <w:spacing w:line="360" w:lineRule="auto"/>
              <w:jc w:val="center"/>
              <w:rPr>
                <w:rFonts w:ascii="Verdana" w:hAnsi="Verdana"/>
                <w:sz w:val="17"/>
                <w:szCs w:val="17"/>
              </w:rPr>
            </w:pPr>
            <w:r w:rsidRPr="00CD45C1">
              <w:rPr>
                <w:rFonts w:ascii="Verdana" w:hAnsi="Verdana"/>
                <w:sz w:val="17"/>
                <w:szCs w:val="17"/>
              </w:rPr>
              <w:t>13</w:t>
            </w:r>
          </w:p>
        </w:tc>
      </w:tr>
      <w:tr w:rsidR="00CD45C1" w:rsidRPr="00CD45C1" w:rsidTr="009E17E4">
        <w:trPr>
          <w:trHeight w:val="445"/>
          <w:jc w:val="right"/>
        </w:trPr>
        <w:tc>
          <w:tcPr>
            <w:tcW w:w="7599" w:type="dxa"/>
            <w:vAlign w:val="center"/>
          </w:tcPr>
          <w:p w:rsidR="00CD45C1" w:rsidRPr="00CD45C1" w:rsidRDefault="00CD45C1" w:rsidP="00AF5C82">
            <w:pPr>
              <w:spacing w:line="360" w:lineRule="auto"/>
              <w:jc w:val="left"/>
              <w:rPr>
                <w:rFonts w:ascii="Verdana" w:hAnsi="Verdana" w:cs="Verdana"/>
                <w:sz w:val="17"/>
                <w:szCs w:val="17"/>
              </w:rPr>
            </w:pPr>
            <w:r w:rsidRPr="00CD45C1">
              <w:rPr>
                <w:rFonts w:ascii="Verdana" w:hAnsi="Verdana" w:cs="Verdana"/>
                <w:sz w:val="17"/>
                <w:szCs w:val="17"/>
              </w:rPr>
              <w:t>Podnety o zmenu</w:t>
            </w:r>
          </w:p>
        </w:tc>
        <w:tc>
          <w:tcPr>
            <w:tcW w:w="1743" w:type="dxa"/>
            <w:vAlign w:val="center"/>
          </w:tcPr>
          <w:p w:rsidR="00CD45C1" w:rsidRPr="00CD45C1" w:rsidRDefault="00CD45C1" w:rsidP="00AF5C82">
            <w:pPr>
              <w:spacing w:line="360" w:lineRule="auto"/>
              <w:jc w:val="center"/>
              <w:rPr>
                <w:rFonts w:ascii="Verdana" w:hAnsi="Verdana"/>
                <w:sz w:val="17"/>
                <w:szCs w:val="17"/>
              </w:rPr>
            </w:pPr>
            <w:r w:rsidRPr="00CD45C1">
              <w:rPr>
                <w:rFonts w:ascii="Verdana" w:hAnsi="Verdana"/>
                <w:sz w:val="17"/>
                <w:szCs w:val="17"/>
              </w:rPr>
              <w:t>3</w:t>
            </w:r>
          </w:p>
        </w:tc>
      </w:tr>
      <w:tr w:rsidR="00CD45C1" w:rsidRPr="00CD45C1" w:rsidTr="009E17E4">
        <w:trPr>
          <w:trHeight w:val="445"/>
          <w:jc w:val="right"/>
        </w:trPr>
        <w:tc>
          <w:tcPr>
            <w:tcW w:w="7599" w:type="dxa"/>
            <w:vAlign w:val="center"/>
          </w:tcPr>
          <w:p w:rsidR="00CD45C1" w:rsidRPr="00CD45C1" w:rsidRDefault="00CD45C1" w:rsidP="00AF5C82">
            <w:pPr>
              <w:spacing w:line="360" w:lineRule="auto"/>
              <w:jc w:val="left"/>
              <w:rPr>
                <w:rFonts w:ascii="Verdana" w:hAnsi="Verdana" w:cs="Verdana"/>
                <w:sz w:val="17"/>
                <w:szCs w:val="17"/>
              </w:rPr>
            </w:pPr>
            <w:proofErr w:type="spellStart"/>
            <w:r w:rsidRPr="00CD45C1">
              <w:rPr>
                <w:rFonts w:ascii="Verdana" w:hAnsi="Verdana"/>
                <w:sz w:val="17"/>
                <w:szCs w:val="17"/>
              </w:rPr>
              <w:t>Farmako-ekonomické</w:t>
            </w:r>
            <w:proofErr w:type="spellEnd"/>
            <w:r w:rsidRPr="00CD45C1">
              <w:rPr>
                <w:rFonts w:ascii="Verdana" w:hAnsi="Verdana"/>
                <w:sz w:val="17"/>
                <w:szCs w:val="17"/>
              </w:rPr>
              <w:t xml:space="preserve"> hodnotenie</w:t>
            </w:r>
          </w:p>
        </w:tc>
        <w:tc>
          <w:tcPr>
            <w:tcW w:w="1743" w:type="dxa"/>
            <w:vAlign w:val="center"/>
          </w:tcPr>
          <w:p w:rsidR="00CD45C1" w:rsidRPr="00CD45C1" w:rsidRDefault="00CD45C1" w:rsidP="00AF5C82">
            <w:pPr>
              <w:spacing w:line="360" w:lineRule="auto"/>
              <w:jc w:val="center"/>
              <w:rPr>
                <w:rFonts w:ascii="Verdana" w:hAnsi="Verdana"/>
                <w:sz w:val="17"/>
                <w:szCs w:val="17"/>
              </w:rPr>
            </w:pPr>
            <w:r w:rsidRPr="00CD45C1">
              <w:rPr>
                <w:rFonts w:ascii="Verdana" w:hAnsi="Verdana"/>
                <w:sz w:val="17"/>
                <w:szCs w:val="17"/>
              </w:rPr>
              <w:t>94</w:t>
            </w:r>
          </w:p>
        </w:tc>
      </w:tr>
      <w:tr w:rsidR="00CD45C1" w:rsidRPr="00CD45C1" w:rsidTr="009E17E4">
        <w:trPr>
          <w:trHeight w:val="445"/>
          <w:jc w:val="right"/>
        </w:trPr>
        <w:tc>
          <w:tcPr>
            <w:tcW w:w="7599" w:type="dxa"/>
            <w:vAlign w:val="center"/>
          </w:tcPr>
          <w:p w:rsidR="00CD45C1" w:rsidRPr="00CD45C1" w:rsidRDefault="00CD45C1" w:rsidP="00AF5C82">
            <w:pPr>
              <w:spacing w:line="360" w:lineRule="auto"/>
              <w:jc w:val="left"/>
              <w:rPr>
                <w:rFonts w:ascii="Verdana" w:hAnsi="Verdana"/>
                <w:sz w:val="17"/>
                <w:szCs w:val="17"/>
              </w:rPr>
            </w:pPr>
            <w:r w:rsidRPr="00CD45C1">
              <w:rPr>
                <w:rFonts w:ascii="Verdana" w:hAnsi="Verdana"/>
                <w:sz w:val="17"/>
                <w:szCs w:val="17"/>
              </w:rPr>
              <w:t>Spolu:</w:t>
            </w:r>
          </w:p>
        </w:tc>
        <w:tc>
          <w:tcPr>
            <w:tcW w:w="1743" w:type="dxa"/>
            <w:vAlign w:val="center"/>
          </w:tcPr>
          <w:p w:rsidR="00CD45C1" w:rsidRPr="00CD45C1" w:rsidRDefault="00CD45C1" w:rsidP="00AF5C82">
            <w:pPr>
              <w:spacing w:line="360" w:lineRule="auto"/>
              <w:jc w:val="center"/>
              <w:rPr>
                <w:rFonts w:ascii="Verdana" w:hAnsi="Verdana"/>
                <w:sz w:val="17"/>
                <w:szCs w:val="17"/>
              </w:rPr>
            </w:pPr>
            <w:r w:rsidRPr="00CD45C1">
              <w:rPr>
                <w:rFonts w:ascii="Verdana" w:hAnsi="Verdana"/>
                <w:sz w:val="17"/>
                <w:szCs w:val="17"/>
              </w:rPr>
              <w:t>492</w:t>
            </w:r>
          </w:p>
        </w:tc>
      </w:tr>
    </w:tbl>
    <w:p w:rsidR="00CD45C1" w:rsidRDefault="00CD45C1" w:rsidP="00AF5C82">
      <w:pPr>
        <w:spacing w:line="360" w:lineRule="auto"/>
        <w:ind w:firstLine="708"/>
        <w:rPr>
          <w:rFonts w:ascii="Verdana" w:hAnsi="Verdana" w:cs="Verdana"/>
          <w:i/>
          <w:iCs/>
          <w:sz w:val="17"/>
          <w:szCs w:val="17"/>
        </w:rPr>
      </w:pPr>
    </w:p>
    <w:p w:rsidR="00736C32" w:rsidRPr="00CD45C1" w:rsidRDefault="00736C32" w:rsidP="00AF5C82">
      <w:pPr>
        <w:spacing w:line="360" w:lineRule="auto"/>
        <w:ind w:firstLine="708"/>
        <w:rPr>
          <w:rFonts w:ascii="Verdana" w:hAnsi="Verdana" w:cs="Verdana"/>
          <w:i/>
          <w:iCs/>
          <w:sz w:val="17"/>
          <w:szCs w:val="17"/>
        </w:rPr>
      </w:pPr>
    </w:p>
    <w:p w:rsidR="00CD45C1" w:rsidRPr="007E7E13" w:rsidRDefault="009967C1" w:rsidP="00AF5C82">
      <w:pPr>
        <w:spacing w:line="360" w:lineRule="auto"/>
        <w:rPr>
          <w:rFonts w:ascii="Verdana" w:hAnsi="Verdana" w:cs="Verdana"/>
          <w:b/>
          <w:bCs/>
          <w:color w:val="000000" w:themeColor="text1"/>
          <w:sz w:val="17"/>
          <w:szCs w:val="17"/>
        </w:rPr>
      </w:pPr>
      <w:r>
        <w:rPr>
          <w:rFonts w:ascii="Verdana" w:hAnsi="Verdana" w:cs="Verdana"/>
          <w:b/>
          <w:bCs/>
          <w:color w:val="000000" w:themeColor="text1"/>
          <w:sz w:val="17"/>
          <w:szCs w:val="17"/>
        </w:rPr>
        <w:t>7.3</w:t>
      </w:r>
      <w:r w:rsidR="00CD45C1" w:rsidRPr="007E7E13">
        <w:rPr>
          <w:rFonts w:ascii="Verdana" w:hAnsi="Verdana" w:cs="Verdana"/>
          <w:b/>
          <w:bCs/>
          <w:color w:val="000000" w:themeColor="text1"/>
          <w:sz w:val="17"/>
          <w:szCs w:val="17"/>
        </w:rPr>
        <w:tab/>
        <w:t>Cenotvorba</w:t>
      </w:r>
    </w:p>
    <w:p w:rsidR="00CD45C1" w:rsidRPr="00CD45C1" w:rsidRDefault="00CD45C1" w:rsidP="00AF5C82">
      <w:pPr>
        <w:spacing w:line="360" w:lineRule="auto"/>
        <w:rPr>
          <w:rFonts w:ascii="Verdana" w:hAnsi="Verdana" w:cs="Verdana"/>
          <w:sz w:val="17"/>
          <w:szCs w:val="17"/>
        </w:rPr>
      </w:pPr>
    </w:p>
    <w:p w:rsidR="00CD45C1" w:rsidRPr="00CD45C1" w:rsidRDefault="00CD45C1" w:rsidP="00AF5C82">
      <w:pPr>
        <w:spacing w:line="360" w:lineRule="auto"/>
        <w:ind w:left="708"/>
        <w:rPr>
          <w:rFonts w:ascii="Verdana" w:hAnsi="Verdana" w:cs="Verdana"/>
          <w:iCs/>
          <w:sz w:val="17"/>
          <w:szCs w:val="17"/>
        </w:rPr>
      </w:pPr>
      <w:r w:rsidRPr="00CD45C1">
        <w:rPr>
          <w:rFonts w:ascii="Verdana" w:hAnsi="Verdana" w:cs="Verdana"/>
          <w:sz w:val="17"/>
          <w:szCs w:val="17"/>
        </w:rPr>
        <w:t xml:space="preserve">Činnosť ministerstva súvisiacu so spracovávaním cenových návrhov na lieky v roku 2017 vyjadruje </w:t>
      </w:r>
      <w:r w:rsidRPr="00CD45C1">
        <w:rPr>
          <w:rFonts w:ascii="Verdana" w:hAnsi="Verdana" w:cs="Verdana"/>
          <w:iCs/>
          <w:sz w:val="17"/>
          <w:szCs w:val="17"/>
        </w:rPr>
        <w:t xml:space="preserve">tabuľka č. </w:t>
      </w:r>
      <w:r w:rsidR="009E17E4">
        <w:rPr>
          <w:rFonts w:ascii="Verdana" w:hAnsi="Verdana" w:cs="Verdana"/>
          <w:iCs/>
          <w:sz w:val="17"/>
          <w:szCs w:val="17"/>
        </w:rPr>
        <w:t>1</w:t>
      </w:r>
      <w:r w:rsidRPr="00CD45C1">
        <w:rPr>
          <w:rFonts w:ascii="Verdana" w:hAnsi="Verdana" w:cs="Verdana"/>
          <w:iCs/>
          <w:sz w:val="17"/>
          <w:szCs w:val="17"/>
        </w:rPr>
        <w:t>3:</w:t>
      </w:r>
    </w:p>
    <w:p w:rsidR="00CD45C1" w:rsidRPr="00CD45C1" w:rsidRDefault="00CD45C1" w:rsidP="00AF5C82">
      <w:pPr>
        <w:spacing w:line="360" w:lineRule="auto"/>
        <w:jc w:val="right"/>
        <w:rPr>
          <w:rFonts w:ascii="Verdana" w:hAnsi="Verdana" w:cs="Verdana"/>
          <w:i/>
          <w:iCs/>
          <w:sz w:val="17"/>
          <w:szCs w:val="17"/>
        </w:rPr>
      </w:pPr>
      <w:r w:rsidRPr="00CD45C1">
        <w:rPr>
          <w:rFonts w:ascii="Verdana" w:hAnsi="Verdana" w:cs="Verdana"/>
          <w:i/>
          <w:iCs/>
          <w:sz w:val="17"/>
          <w:szCs w:val="17"/>
        </w:rPr>
        <w:tab/>
      </w:r>
      <w:r w:rsidRPr="00CD45C1">
        <w:rPr>
          <w:rFonts w:ascii="Verdana" w:hAnsi="Verdana" w:cs="Verdana"/>
          <w:i/>
          <w:iCs/>
          <w:sz w:val="17"/>
          <w:szCs w:val="17"/>
        </w:rPr>
        <w:tab/>
      </w:r>
      <w:r w:rsidRPr="00CD45C1">
        <w:rPr>
          <w:rFonts w:ascii="Verdana" w:hAnsi="Verdana" w:cs="Verdana"/>
          <w:i/>
          <w:iCs/>
          <w:sz w:val="17"/>
          <w:szCs w:val="17"/>
        </w:rPr>
        <w:tab/>
      </w:r>
      <w:r w:rsidRPr="00CD45C1">
        <w:rPr>
          <w:rFonts w:ascii="Verdana" w:hAnsi="Verdana" w:cs="Verdana"/>
          <w:i/>
          <w:iCs/>
          <w:sz w:val="17"/>
          <w:szCs w:val="17"/>
        </w:rPr>
        <w:tab/>
      </w:r>
      <w:r w:rsidRPr="00CD45C1">
        <w:rPr>
          <w:rFonts w:ascii="Verdana" w:hAnsi="Verdana" w:cs="Verdana"/>
          <w:i/>
          <w:iCs/>
          <w:sz w:val="17"/>
          <w:szCs w:val="17"/>
        </w:rPr>
        <w:tab/>
      </w:r>
      <w:r w:rsidRPr="00CD45C1">
        <w:rPr>
          <w:rFonts w:ascii="Verdana" w:hAnsi="Verdana" w:cs="Verdana"/>
          <w:i/>
          <w:iCs/>
          <w:sz w:val="17"/>
          <w:szCs w:val="17"/>
        </w:rPr>
        <w:tab/>
      </w:r>
      <w:r w:rsidRPr="00CD45C1">
        <w:rPr>
          <w:rFonts w:ascii="Verdana" w:hAnsi="Verdana" w:cs="Verdana"/>
          <w:i/>
          <w:iCs/>
          <w:sz w:val="17"/>
          <w:szCs w:val="17"/>
        </w:rPr>
        <w:tab/>
      </w:r>
      <w:r w:rsidRPr="00CD45C1">
        <w:rPr>
          <w:rFonts w:ascii="Verdana" w:hAnsi="Verdana" w:cs="Verdana"/>
          <w:i/>
          <w:iCs/>
          <w:sz w:val="17"/>
          <w:szCs w:val="17"/>
        </w:rPr>
        <w:tab/>
      </w:r>
      <w:r w:rsidRPr="00CD45C1">
        <w:rPr>
          <w:rFonts w:ascii="Verdana" w:hAnsi="Verdana" w:cs="Verdana"/>
          <w:i/>
          <w:iCs/>
          <w:sz w:val="17"/>
          <w:szCs w:val="17"/>
        </w:rPr>
        <w:tab/>
      </w:r>
      <w:r w:rsidRPr="00CD45C1">
        <w:rPr>
          <w:rFonts w:ascii="Verdana" w:hAnsi="Verdana" w:cs="Verdana"/>
          <w:i/>
          <w:iCs/>
          <w:sz w:val="17"/>
          <w:szCs w:val="17"/>
        </w:rPr>
        <w:tab/>
        <w:t xml:space="preserve">Tabuľka č. </w:t>
      </w:r>
      <w:r w:rsidR="009E17E4">
        <w:rPr>
          <w:rFonts w:ascii="Verdana" w:hAnsi="Verdana" w:cs="Verdana"/>
          <w:i/>
          <w:iCs/>
          <w:sz w:val="17"/>
          <w:szCs w:val="17"/>
        </w:rPr>
        <w:t>1</w:t>
      </w:r>
      <w:r w:rsidRPr="00CD45C1">
        <w:rPr>
          <w:rFonts w:ascii="Verdana" w:hAnsi="Verdana" w:cs="Verdana"/>
          <w:i/>
          <w:iCs/>
          <w:sz w:val="17"/>
          <w:szCs w:val="17"/>
        </w:rPr>
        <w:t>3</w:t>
      </w:r>
    </w:p>
    <w:tbl>
      <w:tblPr>
        <w:tblStyle w:val="Mriekatabuky1"/>
        <w:tblW w:w="0" w:type="auto"/>
        <w:jc w:val="right"/>
        <w:tblLook w:val="0000" w:firstRow="0" w:lastRow="0" w:firstColumn="0" w:lastColumn="0" w:noHBand="0" w:noVBand="0"/>
      </w:tblPr>
      <w:tblGrid>
        <w:gridCol w:w="7132"/>
        <w:gridCol w:w="2221"/>
      </w:tblGrid>
      <w:tr w:rsidR="00CD45C1" w:rsidRPr="00CD45C1" w:rsidTr="009E17E4">
        <w:trPr>
          <w:trHeight w:val="462"/>
          <w:jc w:val="right"/>
        </w:trPr>
        <w:tc>
          <w:tcPr>
            <w:tcW w:w="7132" w:type="dxa"/>
            <w:vAlign w:val="center"/>
          </w:tcPr>
          <w:p w:rsidR="00CD45C1" w:rsidRPr="00CD45C1" w:rsidRDefault="00CD45C1" w:rsidP="00AF5C82">
            <w:pPr>
              <w:spacing w:line="360" w:lineRule="auto"/>
              <w:jc w:val="left"/>
              <w:rPr>
                <w:rFonts w:ascii="Verdana" w:hAnsi="Verdana" w:cs="Verdana"/>
                <w:b/>
                <w:bCs/>
                <w:sz w:val="17"/>
                <w:szCs w:val="17"/>
              </w:rPr>
            </w:pPr>
            <w:r w:rsidRPr="00CD45C1">
              <w:rPr>
                <w:rFonts w:ascii="Verdana" w:hAnsi="Verdana" w:cs="Verdana"/>
                <w:b/>
                <w:bCs/>
                <w:sz w:val="17"/>
                <w:szCs w:val="17"/>
              </w:rPr>
              <w:t>Cenové návrhy na lieky v roku 2017</w:t>
            </w:r>
          </w:p>
        </w:tc>
        <w:tc>
          <w:tcPr>
            <w:tcW w:w="2221" w:type="dxa"/>
            <w:vAlign w:val="center"/>
          </w:tcPr>
          <w:p w:rsidR="00CD45C1" w:rsidRPr="00CD45C1" w:rsidRDefault="00CD45C1" w:rsidP="00AF5C82">
            <w:pPr>
              <w:spacing w:line="360" w:lineRule="auto"/>
              <w:jc w:val="center"/>
              <w:rPr>
                <w:rFonts w:ascii="Verdana" w:hAnsi="Verdana" w:cs="Verdana"/>
                <w:b/>
                <w:bCs/>
                <w:sz w:val="17"/>
                <w:szCs w:val="17"/>
              </w:rPr>
            </w:pPr>
            <w:r w:rsidRPr="00CD45C1">
              <w:rPr>
                <w:rFonts w:ascii="Verdana" w:hAnsi="Verdana" w:cs="Verdana"/>
                <w:b/>
                <w:bCs/>
                <w:sz w:val="17"/>
                <w:szCs w:val="17"/>
              </w:rPr>
              <w:t>Počet</w:t>
            </w:r>
          </w:p>
        </w:tc>
      </w:tr>
      <w:tr w:rsidR="00CD45C1" w:rsidRPr="00CD45C1" w:rsidTr="009E17E4">
        <w:trPr>
          <w:trHeight w:val="462"/>
          <w:jc w:val="right"/>
        </w:trPr>
        <w:tc>
          <w:tcPr>
            <w:tcW w:w="7132" w:type="dxa"/>
            <w:vAlign w:val="center"/>
          </w:tcPr>
          <w:p w:rsidR="00CD45C1" w:rsidRPr="00CD45C1" w:rsidRDefault="00CD45C1" w:rsidP="00AF5C82">
            <w:pPr>
              <w:spacing w:line="360" w:lineRule="auto"/>
              <w:jc w:val="left"/>
              <w:rPr>
                <w:rFonts w:ascii="Verdana" w:hAnsi="Verdana" w:cs="Verdana"/>
                <w:sz w:val="17"/>
                <w:szCs w:val="17"/>
              </w:rPr>
            </w:pPr>
            <w:r w:rsidRPr="00CD45C1">
              <w:rPr>
                <w:rFonts w:ascii="Verdana" w:hAnsi="Verdana" w:cs="Verdana"/>
                <w:sz w:val="17"/>
                <w:szCs w:val="17"/>
              </w:rPr>
              <w:t xml:space="preserve">Cenový návrh CND </w:t>
            </w:r>
          </w:p>
        </w:tc>
        <w:tc>
          <w:tcPr>
            <w:tcW w:w="2221" w:type="dxa"/>
            <w:vAlign w:val="center"/>
          </w:tcPr>
          <w:p w:rsidR="00CD45C1" w:rsidRPr="00CD45C1" w:rsidRDefault="00CD45C1" w:rsidP="00AF5C82">
            <w:pPr>
              <w:spacing w:line="360" w:lineRule="auto"/>
              <w:jc w:val="center"/>
              <w:rPr>
                <w:rFonts w:ascii="Verdana" w:hAnsi="Verdana" w:cs="Verdana"/>
                <w:sz w:val="17"/>
                <w:szCs w:val="17"/>
              </w:rPr>
            </w:pPr>
            <w:r w:rsidRPr="00CD45C1">
              <w:rPr>
                <w:rFonts w:ascii="Verdana" w:hAnsi="Verdana" w:cs="Verdana"/>
                <w:sz w:val="17"/>
                <w:szCs w:val="17"/>
              </w:rPr>
              <w:t>2</w:t>
            </w:r>
            <w:r w:rsidR="008267FD">
              <w:rPr>
                <w:rFonts w:ascii="Verdana" w:hAnsi="Verdana" w:cs="Verdana"/>
                <w:sz w:val="17"/>
                <w:szCs w:val="17"/>
              </w:rPr>
              <w:t xml:space="preserve"> </w:t>
            </w:r>
            <w:r w:rsidRPr="00CD45C1">
              <w:rPr>
                <w:rFonts w:ascii="Verdana" w:hAnsi="Verdana" w:cs="Verdana"/>
                <w:sz w:val="17"/>
                <w:szCs w:val="17"/>
              </w:rPr>
              <w:t>275</w:t>
            </w:r>
          </w:p>
        </w:tc>
      </w:tr>
      <w:tr w:rsidR="00CD45C1" w:rsidRPr="00CD45C1" w:rsidTr="009E17E4">
        <w:trPr>
          <w:trHeight w:val="462"/>
          <w:jc w:val="right"/>
        </w:trPr>
        <w:tc>
          <w:tcPr>
            <w:tcW w:w="7132" w:type="dxa"/>
            <w:vAlign w:val="center"/>
          </w:tcPr>
          <w:p w:rsidR="00CD45C1" w:rsidRPr="00CD45C1" w:rsidRDefault="00CD45C1" w:rsidP="00AF5C82">
            <w:pPr>
              <w:spacing w:line="360" w:lineRule="auto"/>
              <w:jc w:val="left"/>
              <w:rPr>
                <w:rFonts w:ascii="Verdana" w:hAnsi="Verdana" w:cs="Verdana"/>
                <w:sz w:val="17"/>
                <w:szCs w:val="17"/>
              </w:rPr>
            </w:pPr>
            <w:r w:rsidRPr="00CD45C1">
              <w:rPr>
                <w:rFonts w:ascii="Verdana" w:hAnsi="Verdana" w:cs="Verdana"/>
                <w:sz w:val="17"/>
                <w:szCs w:val="17"/>
              </w:rPr>
              <w:t>Cenový návrh CNH</w:t>
            </w:r>
          </w:p>
        </w:tc>
        <w:tc>
          <w:tcPr>
            <w:tcW w:w="2221" w:type="dxa"/>
            <w:vAlign w:val="center"/>
          </w:tcPr>
          <w:p w:rsidR="00CD45C1" w:rsidRPr="00CD45C1" w:rsidRDefault="00CD45C1" w:rsidP="00AF5C82">
            <w:pPr>
              <w:spacing w:line="360" w:lineRule="auto"/>
              <w:jc w:val="center"/>
              <w:rPr>
                <w:rFonts w:ascii="Verdana" w:hAnsi="Verdana" w:cs="Verdana"/>
                <w:sz w:val="17"/>
                <w:szCs w:val="17"/>
              </w:rPr>
            </w:pPr>
            <w:r w:rsidRPr="00CD45C1">
              <w:rPr>
                <w:rFonts w:ascii="Verdana" w:hAnsi="Verdana" w:cs="Verdana"/>
                <w:sz w:val="17"/>
                <w:szCs w:val="17"/>
              </w:rPr>
              <w:t>26</w:t>
            </w:r>
          </w:p>
        </w:tc>
      </w:tr>
      <w:tr w:rsidR="00CD45C1" w:rsidRPr="00CD45C1" w:rsidTr="009E17E4">
        <w:trPr>
          <w:trHeight w:val="462"/>
          <w:jc w:val="right"/>
        </w:trPr>
        <w:tc>
          <w:tcPr>
            <w:tcW w:w="7132" w:type="dxa"/>
            <w:vAlign w:val="center"/>
          </w:tcPr>
          <w:p w:rsidR="00CD45C1" w:rsidRPr="00CD45C1" w:rsidRDefault="00CD45C1" w:rsidP="00AF5C82">
            <w:pPr>
              <w:spacing w:line="360" w:lineRule="auto"/>
              <w:jc w:val="left"/>
              <w:rPr>
                <w:rFonts w:ascii="Verdana" w:hAnsi="Verdana" w:cs="Verdana"/>
                <w:sz w:val="17"/>
                <w:szCs w:val="17"/>
              </w:rPr>
            </w:pPr>
            <w:r w:rsidRPr="00CD45C1">
              <w:rPr>
                <w:rFonts w:ascii="Verdana" w:hAnsi="Verdana" w:cs="Verdana"/>
                <w:sz w:val="17"/>
                <w:szCs w:val="17"/>
              </w:rPr>
              <w:t>Žiadosť o zaradenie a stanovenie ceny HN</w:t>
            </w:r>
          </w:p>
        </w:tc>
        <w:tc>
          <w:tcPr>
            <w:tcW w:w="2221" w:type="dxa"/>
            <w:vAlign w:val="center"/>
          </w:tcPr>
          <w:p w:rsidR="00CD45C1" w:rsidRPr="00CD45C1" w:rsidRDefault="00CD45C1" w:rsidP="00AF5C82">
            <w:pPr>
              <w:spacing w:line="360" w:lineRule="auto"/>
              <w:jc w:val="center"/>
              <w:rPr>
                <w:rFonts w:ascii="Verdana" w:hAnsi="Verdana" w:cs="Verdana"/>
                <w:sz w:val="17"/>
                <w:szCs w:val="17"/>
                <w:highlight w:val="yellow"/>
              </w:rPr>
            </w:pPr>
            <w:r w:rsidRPr="00CD45C1">
              <w:rPr>
                <w:rFonts w:ascii="Verdana" w:hAnsi="Verdana" w:cs="Verdana"/>
                <w:sz w:val="17"/>
                <w:szCs w:val="17"/>
              </w:rPr>
              <w:t>96</w:t>
            </w:r>
          </w:p>
        </w:tc>
      </w:tr>
      <w:tr w:rsidR="00CD45C1" w:rsidRPr="00CD45C1" w:rsidTr="009E17E4">
        <w:trPr>
          <w:trHeight w:val="462"/>
          <w:jc w:val="right"/>
        </w:trPr>
        <w:tc>
          <w:tcPr>
            <w:tcW w:w="7132" w:type="dxa"/>
            <w:vAlign w:val="center"/>
          </w:tcPr>
          <w:p w:rsidR="00CD45C1" w:rsidRPr="00CD45C1" w:rsidRDefault="00CD45C1" w:rsidP="00AF5C82">
            <w:pPr>
              <w:spacing w:line="360" w:lineRule="auto"/>
              <w:jc w:val="left"/>
              <w:rPr>
                <w:rFonts w:ascii="Verdana" w:hAnsi="Verdana" w:cs="Verdana"/>
                <w:sz w:val="17"/>
                <w:szCs w:val="17"/>
              </w:rPr>
            </w:pPr>
            <w:r w:rsidRPr="00CD45C1">
              <w:rPr>
                <w:rFonts w:ascii="Verdana" w:hAnsi="Verdana" w:cs="Verdana"/>
                <w:sz w:val="17"/>
                <w:szCs w:val="17"/>
              </w:rPr>
              <w:t>Žiadosť o zvýšenie úradne určenej ceny lieku HCNH</w:t>
            </w:r>
          </w:p>
        </w:tc>
        <w:tc>
          <w:tcPr>
            <w:tcW w:w="2221" w:type="dxa"/>
            <w:vAlign w:val="center"/>
          </w:tcPr>
          <w:p w:rsidR="00CD45C1" w:rsidRPr="00CD45C1" w:rsidRDefault="00CD45C1" w:rsidP="00AF5C82">
            <w:pPr>
              <w:spacing w:line="360" w:lineRule="auto"/>
              <w:jc w:val="center"/>
              <w:rPr>
                <w:rFonts w:ascii="Verdana" w:hAnsi="Verdana" w:cs="Verdana"/>
                <w:sz w:val="17"/>
                <w:szCs w:val="17"/>
              </w:rPr>
            </w:pPr>
            <w:r w:rsidRPr="00CD45C1">
              <w:rPr>
                <w:rFonts w:ascii="Verdana" w:hAnsi="Verdana" w:cs="Verdana"/>
                <w:sz w:val="17"/>
                <w:szCs w:val="17"/>
              </w:rPr>
              <w:t>0</w:t>
            </w:r>
          </w:p>
        </w:tc>
      </w:tr>
      <w:tr w:rsidR="00CD45C1" w:rsidRPr="00CD45C1" w:rsidTr="009E17E4">
        <w:trPr>
          <w:trHeight w:val="462"/>
          <w:jc w:val="right"/>
        </w:trPr>
        <w:tc>
          <w:tcPr>
            <w:tcW w:w="7132" w:type="dxa"/>
            <w:vAlign w:val="center"/>
          </w:tcPr>
          <w:p w:rsidR="00CD45C1" w:rsidRPr="00CD45C1" w:rsidRDefault="00CD45C1" w:rsidP="00AF5C82">
            <w:pPr>
              <w:spacing w:line="360" w:lineRule="auto"/>
              <w:jc w:val="left"/>
              <w:rPr>
                <w:rFonts w:ascii="Verdana" w:hAnsi="Verdana" w:cs="Verdana"/>
                <w:sz w:val="17"/>
                <w:szCs w:val="17"/>
              </w:rPr>
            </w:pPr>
            <w:r w:rsidRPr="00CD45C1">
              <w:rPr>
                <w:rFonts w:ascii="Verdana" w:hAnsi="Verdana" w:cs="Verdana"/>
                <w:sz w:val="17"/>
                <w:szCs w:val="17"/>
              </w:rPr>
              <w:t>Žiadosť o zníženie úradne určenej ceny lieku HCND</w:t>
            </w:r>
          </w:p>
        </w:tc>
        <w:tc>
          <w:tcPr>
            <w:tcW w:w="2221" w:type="dxa"/>
            <w:vAlign w:val="center"/>
          </w:tcPr>
          <w:p w:rsidR="00CD45C1" w:rsidRPr="00CD45C1" w:rsidRDefault="00CD45C1" w:rsidP="00AF5C82">
            <w:pPr>
              <w:spacing w:line="360" w:lineRule="auto"/>
              <w:jc w:val="center"/>
              <w:rPr>
                <w:rFonts w:ascii="Verdana" w:hAnsi="Verdana" w:cs="Verdana"/>
                <w:sz w:val="17"/>
                <w:szCs w:val="17"/>
              </w:rPr>
            </w:pPr>
            <w:r w:rsidRPr="00CD45C1">
              <w:rPr>
                <w:rFonts w:ascii="Verdana" w:hAnsi="Verdana" w:cs="Verdana"/>
                <w:sz w:val="17"/>
                <w:szCs w:val="17"/>
              </w:rPr>
              <w:t>0</w:t>
            </w:r>
          </w:p>
        </w:tc>
      </w:tr>
      <w:tr w:rsidR="00CD45C1" w:rsidRPr="00CD45C1" w:rsidTr="009E17E4">
        <w:trPr>
          <w:trHeight w:val="462"/>
          <w:jc w:val="right"/>
        </w:trPr>
        <w:tc>
          <w:tcPr>
            <w:tcW w:w="7132" w:type="dxa"/>
            <w:vAlign w:val="center"/>
          </w:tcPr>
          <w:p w:rsidR="00CD45C1" w:rsidRPr="00CD45C1" w:rsidRDefault="00CD45C1" w:rsidP="00AF5C82">
            <w:pPr>
              <w:spacing w:line="360" w:lineRule="auto"/>
              <w:jc w:val="left"/>
              <w:rPr>
                <w:rFonts w:ascii="Verdana" w:hAnsi="Verdana" w:cs="Verdana"/>
                <w:sz w:val="17"/>
                <w:szCs w:val="17"/>
              </w:rPr>
            </w:pPr>
            <w:r w:rsidRPr="00CD45C1">
              <w:rPr>
                <w:rFonts w:ascii="Verdana" w:hAnsi="Verdana" w:cs="Verdana"/>
                <w:sz w:val="17"/>
                <w:szCs w:val="17"/>
              </w:rPr>
              <w:t>Žiadosť o zrušenie H3</w:t>
            </w:r>
          </w:p>
        </w:tc>
        <w:tc>
          <w:tcPr>
            <w:tcW w:w="2221" w:type="dxa"/>
            <w:vAlign w:val="center"/>
          </w:tcPr>
          <w:p w:rsidR="00CD45C1" w:rsidRPr="00CD45C1" w:rsidRDefault="00CD45C1" w:rsidP="00AF5C82">
            <w:pPr>
              <w:spacing w:line="360" w:lineRule="auto"/>
              <w:jc w:val="center"/>
              <w:rPr>
                <w:rFonts w:ascii="Verdana" w:hAnsi="Verdana" w:cs="Verdana"/>
                <w:sz w:val="17"/>
                <w:szCs w:val="17"/>
              </w:rPr>
            </w:pPr>
            <w:r w:rsidRPr="00CD45C1">
              <w:rPr>
                <w:rFonts w:ascii="Verdana" w:hAnsi="Verdana" w:cs="Verdana"/>
                <w:sz w:val="17"/>
                <w:szCs w:val="17"/>
              </w:rPr>
              <w:t>158</w:t>
            </w:r>
          </w:p>
        </w:tc>
      </w:tr>
      <w:tr w:rsidR="00CD45C1" w:rsidRPr="00CD45C1" w:rsidTr="009E17E4">
        <w:trPr>
          <w:trHeight w:val="462"/>
          <w:jc w:val="right"/>
        </w:trPr>
        <w:tc>
          <w:tcPr>
            <w:tcW w:w="7132" w:type="dxa"/>
            <w:vAlign w:val="center"/>
          </w:tcPr>
          <w:p w:rsidR="00CD45C1" w:rsidRPr="00CD45C1" w:rsidRDefault="00CD45C1" w:rsidP="00AF5C82">
            <w:pPr>
              <w:spacing w:line="360" w:lineRule="auto"/>
              <w:jc w:val="left"/>
              <w:rPr>
                <w:rFonts w:ascii="Verdana" w:hAnsi="Verdana" w:cs="Verdana"/>
                <w:sz w:val="17"/>
                <w:szCs w:val="17"/>
              </w:rPr>
            </w:pPr>
            <w:r w:rsidRPr="00CD45C1">
              <w:rPr>
                <w:rFonts w:ascii="Verdana" w:hAnsi="Verdana" w:cs="Verdana"/>
                <w:sz w:val="17"/>
                <w:szCs w:val="17"/>
              </w:rPr>
              <w:t>Spolu</w:t>
            </w:r>
          </w:p>
        </w:tc>
        <w:tc>
          <w:tcPr>
            <w:tcW w:w="2221" w:type="dxa"/>
            <w:vAlign w:val="center"/>
          </w:tcPr>
          <w:p w:rsidR="00CD45C1" w:rsidRPr="00CD45C1" w:rsidRDefault="00CD45C1" w:rsidP="00AF5C82">
            <w:pPr>
              <w:spacing w:line="360" w:lineRule="auto"/>
              <w:jc w:val="center"/>
              <w:rPr>
                <w:rFonts w:ascii="Verdana" w:hAnsi="Verdana" w:cs="Verdana"/>
                <w:sz w:val="17"/>
                <w:szCs w:val="17"/>
              </w:rPr>
            </w:pPr>
            <w:r w:rsidRPr="00CD45C1">
              <w:rPr>
                <w:rFonts w:ascii="Verdana" w:hAnsi="Verdana" w:cs="Verdana"/>
                <w:sz w:val="17"/>
                <w:szCs w:val="17"/>
              </w:rPr>
              <w:t>2</w:t>
            </w:r>
            <w:r w:rsidR="008267FD">
              <w:rPr>
                <w:rFonts w:ascii="Verdana" w:hAnsi="Verdana" w:cs="Verdana"/>
                <w:sz w:val="17"/>
                <w:szCs w:val="17"/>
              </w:rPr>
              <w:t xml:space="preserve"> </w:t>
            </w:r>
            <w:r w:rsidRPr="00CD45C1">
              <w:rPr>
                <w:rFonts w:ascii="Verdana" w:hAnsi="Verdana" w:cs="Verdana"/>
                <w:sz w:val="17"/>
                <w:szCs w:val="17"/>
              </w:rPr>
              <w:t>555</w:t>
            </w:r>
          </w:p>
        </w:tc>
      </w:tr>
    </w:tbl>
    <w:p w:rsidR="00CD45C1" w:rsidRPr="00CD45C1" w:rsidRDefault="00CD45C1" w:rsidP="00AF5C82">
      <w:pPr>
        <w:spacing w:line="360" w:lineRule="auto"/>
        <w:rPr>
          <w:rFonts w:ascii="Verdana" w:hAnsi="Verdana"/>
          <w:sz w:val="17"/>
          <w:szCs w:val="17"/>
        </w:rPr>
      </w:pPr>
    </w:p>
    <w:p w:rsidR="00CD45C1" w:rsidRPr="00736C32" w:rsidRDefault="00CD45C1" w:rsidP="00736C32">
      <w:pPr>
        <w:pStyle w:val="Popis"/>
        <w:ind w:firstLine="708"/>
        <w:rPr>
          <w:i w:val="0"/>
          <w:iCs w:val="0"/>
          <w:sz w:val="15"/>
          <w:szCs w:val="15"/>
        </w:rPr>
      </w:pPr>
      <w:r w:rsidRPr="00736C32">
        <w:rPr>
          <w:i w:val="0"/>
          <w:iCs w:val="0"/>
          <w:sz w:val="15"/>
          <w:szCs w:val="15"/>
        </w:rPr>
        <w:t>V y s v e t l i v k y :</w:t>
      </w:r>
    </w:p>
    <w:p w:rsidR="00CD45C1" w:rsidRPr="00736C32" w:rsidRDefault="00CD45C1" w:rsidP="00736C32">
      <w:pPr>
        <w:pStyle w:val="Popis"/>
        <w:ind w:left="708"/>
        <w:rPr>
          <w:i w:val="0"/>
          <w:iCs w:val="0"/>
          <w:sz w:val="15"/>
          <w:szCs w:val="15"/>
        </w:rPr>
      </w:pPr>
      <w:r w:rsidRPr="00736C32">
        <w:rPr>
          <w:i w:val="0"/>
          <w:iCs w:val="0"/>
          <w:sz w:val="15"/>
          <w:szCs w:val="15"/>
        </w:rPr>
        <w:t>CND = cenový návrh - žiadosť o zníženie úradne určenej ceny lieku zaradeného v zozname kategorizovaných liekov</w:t>
      </w:r>
    </w:p>
    <w:p w:rsidR="00CD45C1" w:rsidRPr="00736C32" w:rsidRDefault="00CD45C1" w:rsidP="00736C32">
      <w:pPr>
        <w:ind w:left="708"/>
        <w:rPr>
          <w:rFonts w:ascii="Verdana" w:hAnsi="Verdana" w:cs="Verdana"/>
          <w:sz w:val="15"/>
          <w:szCs w:val="15"/>
        </w:rPr>
      </w:pPr>
      <w:r w:rsidRPr="00736C32">
        <w:rPr>
          <w:rFonts w:ascii="Verdana" w:hAnsi="Verdana" w:cs="Verdana"/>
          <w:sz w:val="15"/>
          <w:szCs w:val="15"/>
        </w:rPr>
        <w:t>CNH = cenový návrh - žiadosť o zvýšenie úradne určenej ceny lieku zaradeného v zozname kategorizovaných liekov</w:t>
      </w:r>
    </w:p>
    <w:p w:rsidR="00CD45C1" w:rsidRPr="00736C32" w:rsidRDefault="00CD45C1" w:rsidP="00736C32">
      <w:pPr>
        <w:ind w:left="708"/>
        <w:rPr>
          <w:rFonts w:ascii="Verdana" w:hAnsi="Verdana"/>
          <w:bCs/>
          <w:sz w:val="15"/>
          <w:szCs w:val="15"/>
        </w:rPr>
      </w:pPr>
      <w:r w:rsidRPr="00736C32">
        <w:rPr>
          <w:rFonts w:ascii="Verdana" w:hAnsi="Verdana" w:cs="Verdana"/>
          <w:sz w:val="15"/>
          <w:szCs w:val="15"/>
        </w:rPr>
        <w:t xml:space="preserve">HN = </w:t>
      </w:r>
      <w:r w:rsidRPr="00736C32">
        <w:rPr>
          <w:rFonts w:ascii="Verdana" w:hAnsi="Verdana"/>
          <w:sz w:val="15"/>
          <w:szCs w:val="15"/>
        </w:rPr>
        <w:t>žiadosť o zaradenie lieku a stanovenie úradne určenej ceny lieku, ktorý</w:t>
      </w:r>
      <w:r w:rsidRPr="00736C32">
        <w:rPr>
          <w:rFonts w:ascii="Verdana" w:hAnsi="Verdana"/>
          <w:bCs/>
          <w:sz w:val="15"/>
          <w:szCs w:val="15"/>
        </w:rPr>
        <w:t> nie je zaradený v zozname kategorizovaných liekov</w:t>
      </w:r>
    </w:p>
    <w:p w:rsidR="00CD45C1" w:rsidRPr="00736C32" w:rsidRDefault="00CD45C1" w:rsidP="00736C32">
      <w:pPr>
        <w:ind w:left="708"/>
        <w:rPr>
          <w:rFonts w:ascii="Verdana" w:hAnsi="Verdana"/>
          <w:sz w:val="15"/>
          <w:szCs w:val="15"/>
        </w:rPr>
      </w:pPr>
      <w:r w:rsidRPr="00736C32">
        <w:rPr>
          <w:rFonts w:ascii="Verdana" w:hAnsi="Verdana" w:cs="Verdana"/>
          <w:sz w:val="15"/>
          <w:szCs w:val="15"/>
        </w:rPr>
        <w:t xml:space="preserve">HCNH = </w:t>
      </w:r>
      <w:r w:rsidRPr="00736C32">
        <w:rPr>
          <w:rFonts w:ascii="Verdana" w:hAnsi="Verdana"/>
          <w:sz w:val="15"/>
          <w:szCs w:val="15"/>
        </w:rPr>
        <w:t>žiadosť o zvýšenie úradne určenej ceny lieku, ktorý</w:t>
      </w:r>
      <w:r w:rsidRPr="00736C32">
        <w:rPr>
          <w:rFonts w:ascii="Verdana" w:hAnsi="Verdana"/>
          <w:bCs/>
          <w:sz w:val="15"/>
          <w:szCs w:val="15"/>
        </w:rPr>
        <w:t> nie je zaradený v zozname kategorizovaných liekov</w:t>
      </w:r>
    </w:p>
    <w:p w:rsidR="00CD45C1" w:rsidRPr="00736C32" w:rsidRDefault="00CD45C1" w:rsidP="00736C32">
      <w:pPr>
        <w:ind w:left="708"/>
        <w:rPr>
          <w:rFonts w:ascii="Verdana" w:hAnsi="Verdana"/>
          <w:bCs/>
          <w:sz w:val="15"/>
          <w:szCs w:val="15"/>
        </w:rPr>
      </w:pPr>
      <w:r w:rsidRPr="00736C32">
        <w:rPr>
          <w:rFonts w:ascii="Verdana" w:hAnsi="Verdana" w:cs="Verdana"/>
          <w:sz w:val="15"/>
          <w:szCs w:val="15"/>
        </w:rPr>
        <w:t xml:space="preserve">HCND = </w:t>
      </w:r>
      <w:r w:rsidRPr="00736C32">
        <w:rPr>
          <w:rFonts w:ascii="Verdana" w:hAnsi="Verdana"/>
          <w:sz w:val="15"/>
          <w:szCs w:val="15"/>
        </w:rPr>
        <w:t xml:space="preserve">žiadosť o zníženie úradne určenej ceny lieku, ktorý nie je zaradený v zozname kategorizovaných liekov </w:t>
      </w:r>
    </w:p>
    <w:p w:rsidR="00CD45C1" w:rsidRPr="00736C32" w:rsidRDefault="00CD45C1" w:rsidP="00736C32">
      <w:pPr>
        <w:ind w:left="708"/>
        <w:rPr>
          <w:rFonts w:ascii="Verdana" w:hAnsi="Verdana"/>
          <w:bCs/>
          <w:sz w:val="15"/>
          <w:szCs w:val="15"/>
        </w:rPr>
      </w:pPr>
      <w:r w:rsidRPr="00736C32">
        <w:rPr>
          <w:rFonts w:ascii="Verdana" w:hAnsi="Verdana" w:cs="Verdana"/>
          <w:sz w:val="15"/>
          <w:szCs w:val="15"/>
        </w:rPr>
        <w:t xml:space="preserve">H3 = </w:t>
      </w:r>
      <w:r w:rsidRPr="00736C32">
        <w:rPr>
          <w:rFonts w:ascii="Verdana" w:hAnsi="Verdana"/>
          <w:sz w:val="15"/>
          <w:szCs w:val="15"/>
        </w:rPr>
        <w:t xml:space="preserve">žiadosť o zrušenie úradne určenej ceny lieku, ktorý nie je zaradený v zozname kategorizovaných liekov </w:t>
      </w:r>
    </w:p>
    <w:p w:rsidR="00CD45C1" w:rsidRPr="007E7E13" w:rsidRDefault="009967C1" w:rsidP="00AF5C82">
      <w:pPr>
        <w:spacing w:line="360" w:lineRule="auto"/>
        <w:rPr>
          <w:rFonts w:ascii="Verdana" w:hAnsi="Verdana" w:cs="Verdana"/>
          <w:b/>
          <w:bCs/>
          <w:color w:val="000000" w:themeColor="text1"/>
          <w:sz w:val="17"/>
          <w:szCs w:val="17"/>
        </w:rPr>
      </w:pPr>
      <w:r>
        <w:rPr>
          <w:rFonts w:ascii="Verdana" w:hAnsi="Verdana" w:cs="Verdana"/>
          <w:b/>
          <w:bCs/>
          <w:color w:val="000000" w:themeColor="text1"/>
          <w:sz w:val="17"/>
          <w:szCs w:val="17"/>
        </w:rPr>
        <w:lastRenderedPageBreak/>
        <w:t>7.4</w:t>
      </w:r>
      <w:r w:rsidR="00CD45C1" w:rsidRPr="007E7E13">
        <w:rPr>
          <w:rFonts w:ascii="Verdana" w:hAnsi="Verdana" w:cs="Verdana"/>
          <w:b/>
          <w:bCs/>
          <w:color w:val="000000" w:themeColor="text1"/>
          <w:sz w:val="17"/>
          <w:szCs w:val="17"/>
        </w:rPr>
        <w:tab/>
        <w:t xml:space="preserve">Kategorizácia zdravotníckych pomôcok a Kategorizácia špeciálnych zdravotníckych materiálov </w:t>
      </w:r>
      <w:r w:rsidR="007E7E13">
        <w:rPr>
          <w:rFonts w:ascii="Verdana" w:hAnsi="Verdana" w:cs="Verdana"/>
          <w:b/>
          <w:bCs/>
          <w:color w:val="000000" w:themeColor="text1"/>
          <w:sz w:val="17"/>
          <w:szCs w:val="17"/>
        </w:rPr>
        <w:tab/>
      </w:r>
      <w:r w:rsidR="00CD45C1" w:rsidRPr="007E7E13">
        <w:rPr>
          <w:rFonts w:ascii="Verdana" w:hAnsi="Verdana" w:cs="Verdana"/>
          <w:b/>
          <w:bCs/>
          <w:color w:val="000000" w:themeColor="text1"/>
          <w:sz w:val="17"/>
          <w:szCs w:val="17"/>
        </w:rPr>
        <w:t>v roku 2017</w:t>
      </w:r>
    </w:p>
    <w:p w:rsidR="00CD45C1" w:rsidRPr="00CD45C1" w:rsidRDefault="00CD45C1" w:rsidP="00AF5C82">
      <w:pPr>
        <w:spacing w:line="360" w:lineRule="auto"/>
        <w:rPr>
          <w:rFonts w:ascii="Verdana" w:hAnsi="Verdana" w:cs="Verdana"/>
          <w:b/>
          <w:bCs/>
          <w:color w:val="33CCCC"/>
          <w:sz w:val="17"/>
          <w:szCs w:val="17"/>
        </w:rPr>
      </w:pPr>
    </w:p>
    <w:p w:rsidR="00CD45C1" w:rsidRPr="00CD45C1" w:rsidRDefault="007E7E13" w:rsidP="00AF5C82">
      <w:pPr>
        <w:spacing w:line="360" w:lineRule="auto"/>
        <w:rPr>
          <w:rFonts w:ascii="Verdana" w:hAnsi="Verdana" w:cs="Verdana"/>
          <w:sz w:val="17"/>
          <w:szCs w:val="17"/>
        </w:rPr>
      </w:pPr>
      <w:r>
        <w:rPr>
          <w:rFonts w:ascii="Verdana" w:hAnsi="Verdana"/>
          <w:b/>
          <w:bCs/>
          <w:sz w:val="17"/>
          <w:szCs w:val="17"/>
        </w:rPr>
        <w:tab/>
      </w:r>
      <w:r w:rsidRPr="007E7E13">
        <w:rPr>
          <w:rFonts w:ascii="Verdana" w:hAnsi="Verdana"/>
          <w:bCs/>
          <w:sz w:val="17"/>
          <w:szCs w:val="17"/>
        </w:rPr>
        <w:t>I</w:t>
      </w:r>
      <w:r w:rsidR="00CD45C1" w:rsidRPr="00CD45C1">
        <w:rPr>
          <w:rFonts w:ascii="Verdana" w:hAnsi="Verdana" w:cs="Verdana"/>
          <w:sz w:val="17"/>
          <w:szCs w:val="17"/>
        </w:rPr>
        <w:t xml:space="preserve">nformovanosť verejnosti ohľadom kategorizácie Ministerstvo zdravotníctva Slovenskej republiky realizuje </w:t>
      </w:r>
      <w:r>
        <w:rPr>
          <w:rFonts w:ascii="Verdana" w:hAnsi="Verdana" w:cs="Verdana"/>
          <w:sz w:val="17"/>
          <w:szCs w:val="17"/>
        </w:rPr>
        <w:tab/>
      </w:r>
      <w:r w:rsidR="00CD45C1" w:rsidRPr="00CD45C1">
        <w:rPr>
          <w:rFonts w:ascii="Verdana" w:hAnsi="Verdana" w:cs="Verdana"/>
          <w:sz w:val="17"/>
          <w:szCs w:val="17"/>
        </w:rPr>
        <w:t xml:space="preserve">prostredníctvom aktuálneho zoznamu na úvodnej webovej stránke Ministerstva zdravotníctva Slovenskej </w:t>
      </w:r>
      <w:r>
        <w:rPr>
          <w:rFonts w:ascii="Verdana" w:hAnsi="Verdana" w:cs="Verdana"/>
          <w:sz w:val="17"/>
          <w:szCs w:val="17"/>
        </w:rPr>
        <w:tab/>
      </w:r>
      <w:r w:rsidR="00CD45C1" w:rsidRPr="00CD45C1">
        <w:rPr>
          <w:rFonts w:ascii="Verdana" w:hAnsi="Verdana" w:cs="Verdana"/>
          <w:sz w:val="17"/>
          <w:szCs w:val="17"/>
        </w:rPr>
        <w:t xml:space="preserve">republiky </w:t>
      </w:r>
      <w:hyperlink r:id="rId21" w:history="1">
        <w:r w:rsidR="00CD45C1" w:rsidRPr="00CD45C1">
          <w:rPr>
            <w:rStyle w:val="Hypertextovprepojenie"/>
            <w:rFonts w:ascii="Verdana" w:hAnsi="Verdana" w:cs="Verdana"/>
            <w:sz w:val="17"/>
            <w:szCs w:val="17"/>
          </w:rPr>
          <w:t>www.health.gov.sk</w:t>
        </w:r>
      </w:hyperlink>
      <w:r w:rsidR="00CD45C1" w:rsidRPr="00CD45C1">
        <w:rPr>
          <w:rFonts w:ascii="Verdana" w:hAnsi="Verdana" w:cs="Verdana"/>
          <w:sz w:val="17"/>
          <w:szCs w:val="17"/>
        </w:rPr>
        <w:t>.</w:t>
      </w:r>
    </w:p>
    <w:p w:rsidR="00CD45C1" w:rsidRPr="00CD45C1" w:rsidRDefault="00CD45C1" w:rsidP="00AF5C82">
      <w:pPr>
        <w:spacing w:line="360" w:lineRule="auto"/>
        <w:ind w:firstLine="708"/>
        <w:rPr>
          <w:rFonts w:ascii="Verdana" w:hAnsi="Verdana" w:cs="Verdana"/>
          <w:sz w:val="17"/>
          <w:szCs w:val="17"/>
        </w:rPr>
      </w:pPr>
    </w:p>
    <w:p w:rsidR="00CD45C1" w:rsidRPr="00CD45C1" w:rsidRDefault="00CD45C1" w:rsidP="00AF5C82">
      <w:pPr>
        <w:spacing w:line="360" w:lineRule="auto"/>
        <w:ind w:firstLine="708"/>
        <w:rPr>
          <w:rFonts w:ascii="Verdana" w:hAnsi="Verdana" w:cs="Verdana"/>
          <w:iCs/>
          <w:sz w:val="17"/>
          <w:szCs w:val="17"/>
        </w:rPr>
      </w:pPr>
      <w:r w:rsidRPr="00CD45C1">
        <w:rPr>
          <w:rFonts w:ascii="Verdana" w:hAnsi="Verdana" w:cs="Verdana"/>
          <w:sz w:val="17"/>
          <w:szCs w:val="17"/>
        </w:rPr>
        <w:t>Činnosť ministerstva na úseku kategorizácie zdravotníckych pomôcok v roku 2017 mapuje</w:t>
      </w:r>
      <w:r w:rsidR="007E7E13">
        <w:rPr>
          <w:rFonts w:ascii="Verdana" w:hAnsi="Verdana" w:cs="Verdana"/>
          <w:sz w:val="17"/>
          <w:szCs w:val="17"/>
        </w:rPr>
        <w:t xml:space="preserve"> </w:t>
      </w:r>
      <w:r w:rsidRPr="00CD45C1">
        <w:rPr>
          <w:rFonts w:ascii="Verdana" w:hAnsi="Verdana" w:cs="Verdana"/>
          <w:iCs/>
          <w:sz w:val="17"/>
          <w:szCs w:val="17"/>
        </w:rPr>
        <w:t xml:space="preserve">tabuľka č. </w:t>
      </w:r>
      <w:r w:rsidR="009E17E4">
        <w:rPr>
          <w:rFonts w:ascii="Verdana" w:hAnsi="Verdana" w:cs="Verdana"/>
          <w:iCs/>
          <w:sz w:val="17"/>
          <w:szCs w:val="17"/>
        </w:rPr>
        <w:t>1</w:t>
      </w:r>
      <w:r w:rsidRPr="00CD45C1">
        <w:rPr>
          <w:rFonts w:ascii="Verdana" w:hAnsi="Verdana" w:cs="Verdana"/>
          <w:iCs/>
          <w:sz w:val="17"/>
          <w:szCs w:val="17"/>
        </w:rPr>
        <w:t xml:space="preserve">4: </w:t>
      </w:r>
    </w:p>
    <w:p w:rsidR="00CD45C1" w:rsidRPr="00CD45C1" w:rsidRDefault="00CD45C1" w:rsidP="00AF5C82">
      <w:pPr>
        <w:spacing w:line="360" w:lineRule="auto"/>
        <w:jc w:val="right"/>
        <w:rPr>
          <w:rFonts w:ascii="Verdana" w:hAnsi="Verdana" w:cs="Verdana"/>
          <w:sz w:val="17"/>
          <w:szCs w:val="17"/>
        </w:rPr>
      </w:pPr>
      <w:r w:rsidRPr="00CD45C1">
        <w:rPr>
          <w:rFonts w:ascii="Verdana" w:hAnsi="Verdana" w:cs="Verdana"/>
          <w:sz w:val="17"/>
          <w:szCs w:val="17"/>
        </w:rPr>
        <w:tab/>
      </w:r>
      <w:r w:rsidRPr="00CD45C1">
        <w:rPr>
          <w:rFonts w:ascii="Verdana" w:hAnsi="Verdana" w:cs="Verdana"/>
          <w:sz w:val="17"/>
          <w:szCs w:val="17"/>
        </w:rPr>
        <w:tab/>
      </w:r>
      <w:r w:rsidRPr="00CD45C1">
        <w:rPr>
          <w:rFonts w:ascii="Verdana" w:hAnsi="Verdana" w:cs="Verdana"/>
          <w:sz w:val="17"/>
          <w:szCs w:val="17"/>
        </w:rPr>
        <w:tab/>
        <w:t xml:space="preserve">    </w:t>
      </w:r>
      <w:r w:rsidRPr="00CD45C1">
        <w:rPr>
          <w:rFonts w:ascii="Verdana" w:hAnsi="Verdana" w:cs="Verdana"/>
          <w:sz w:val="17"/>
          <w:szCs w:val="17"/>
        </w:rPr>
        <w:tab/>
        <w:t xml:space="preserve">                </w:t>
      </w:r>
    </w:p>
    <w:p w:rsidR="00CD45C1" w:rsidRPr="00CD45C1" w:rsidRDefault="00CD45C1" w:rsidP="00AF5C82">
      <w:pPr>
        <w:spacing w:line="360" w:lineRule="auto"/>
        <w:jc w:val="right"/>
        <w:rPr>
          <w:rFonts w:ascii="Verdana" w:hAnsi="Verdana" w:cs="Verdana"/>
          <w:i/>
          <w:iCs/>
          <w:sz w:val="17"/>
          <w:szCs w:val="17"/>
        </w:rPr>
      </w:pPr>
      <w:r w:rsidRPr="00CD45C1">
        <w:rPr>
          <w:rFonts w:ascii="Verdana" w:hAnsi="Verdana" w:cs="Verdana"/>
          <w:i/>
          <w:iCs/>
          <w:sz w:val="17"/>
          <w:szCs w:val="17"/>
        </w:rPr>
        <w:t xml:space="preserve">Tabuľka č. </w:t>
      </w:r>
      <w:r w:rsidR="009E17E4">
        <w:rPr>
          <w:rFonts w:ascii="Verdana" w:hAnsi="Verdana" w:cs="Verdana"/>
          <w:i/>
          <w:iCs/>
          <w:sz w:val="17"/>
          <w:szCs w:val="17"/>
        </w:rPr>
        <w:t>1</w:t>
      </w:r>
      <w:r w:rsidRPr="00CD45C1">
        <w:rPr>
          <w:rFonts w:ascii="Verdana" w:hAnsi="Verdana" w:cs="Verdana"/>
          <w:i/>
          <w:iCs/>
          <w:sz w:val="17"/>
          <w:szCs w:val="17"/>
        </w:rPr>
        <w:t>4</w:t>
      </w:r>
    </w:p>
    <w:tbl>
      <w:tblPr>
        <w:tblStyle w:val="Mriekatabuky1"/>
        <w:tblW w:w="0" w:type="auto"/>
        <w:jc w:val="right"/>
        <w:tblLook w:val="01E0" w:firstRow="1" w:lastRow="1" w:firstColumn="1" w:lastColumn="1" w:noHBand="0" w:noVBand="0"/>
      </w:tblPr>
      <w:tblGrid>
        <w:gridCol w:w="8164"/>
        <w:gridCol w:w="1019"/>
      </w:tblGrid>
      <w:tr w:rsidR="00CD45C1" w:rsidRPr="00CD45C1" w:rsidTr="00A439F3">
        <w:trPr>
          <w:trHeight w:val="616"/>
          <w:jc w:val="right"/>
        </w:trPr>
        <w:tc>
          <w:tcPr>
            <w:tcW w:w="8164" w:type="dxa"/>
            <w:vAlign w:val="center"/>
          </w:tcPr>
          <w:p w:rsidR="00CD45C1" w:rsidRPr="00CD45C1" w:rsidRDefault="00CD45C1" w:rsidP="009E17E4">
            <w:pPr>
              <w:jc w:val="center"/>
              <w:rPr>
                <w:rFonts w:ascii="Verdana" w:hAnsi="Verdana" w:cs="Verdana"/>
                <w:b/>
                <w:bCs/>
                <w:sz w:val="17"/>
                <w:szCs w:val="17"/>
              </w:rPr>
            </w:pPr>
            <w:r w:rsidRPr="00CD45C1">
              <w:rPr>
                <w:rFonts w:ascii="Verdana" w:hAnsi="Verdana" w:cs="Verdana"/>
                <w:b/>
                <w:bCs/>
                <w:sz w:val="17"/>
                <w:szCs w:val="17"/>
              </w:rPr>
              <w:t>Kategorizácia zdravotníckych pomôcok a Kategorizácia špeciálnych zdravotníckych materiálov v roku 2017</w:t>
            </w:r>
          </w:p>
        </w:tc>
        <w:tc>
          <w:tcPr>
            <w:tcW w:w="1019" w:type="dxa"/>
            <w:vAlign w:val="center"/>
          </w:tcPr>
          <w:p w:rsidR="00CD45C1" w:rsidRPr="00CD45C1" w:rsidRDefault="00CD45C1" w:rsidP="009E17E4">
            <w:pPr>
              <w:jc w:val="center"/>
              <w:rPr>
                <w:rFonts w:ascii="Verdana" w:hAnsi="Verdana" w:cs="Verdana"/>
                <w:b/>
                <w:bCs/>
                <w:sz w:val="17"/>
                <w:szCs w:val="17"/>
              </w:rPr>
            </w:pPr>
            <w:r w:rsidRPr="00CD45C1">
              <w:rPr>
                <w:rFonts w:ascii="Verdana" w:hAnsi="Verdana" w:cs="Verdana"/>
                <w:b/>
                <w:bCs/>
                <w:sz w:val="17"/>
                <w:szCs w:val="17"/>
              </w:rPr>
              <w:t>Počet</w:t>
            </w:r>
          </w:p>
        </w:tc>
      </w:tr>
      <w:tr w:rsidR="00CD45C1" w:rsidRPr="00CD45C1" w:rsidTr="00A439F3">
        <w:trPr>
          <w:trHeight w:val="443"/>
          <w:jc w:val="right"/>
        </w:trPr>
        <w:tc>
          <w:tcPr>
            <w:tcW w:w="8164" w:type="dxa"/>
            <w:vAlign w:val="center"/>
          </w:tcPr>
          <w:p w:rsidR="00CD45C1" w:rsidRPr="00CD45C1" w:rsidRDefault="00CD45C1" w:rsidP="009E17E4">
            <w:pPr>
              <w:jc w:val="left"/>
              <w:rPr>
                <w:rFonts w:ascii="Verdana" w:hAnsi="Verdana" w:cs="Verdana"/>
                <w:sz w:val="17"/>
                <w:szCs w:val="17"/>
              </w:rPr>
            </w:pPr>
            <w:r w:rsidRPr="00CD45C1">
              <w:rPr>
                <w:rFonts w:ascii="Verdana" w:hAnsi="Verdana" w:cs="Verdana"/>
                <w:sz w:val="17"/>
                <w:szCs w:val="17"/>
              </w:rPr>
              <w:t>Žiadosti spolu</w:t>
            </w:r>
          </w:p>
        </w:tc>
        <w:tc>
          <w:tcPr>
            <w:tcW w:w="1019" w:type="dxa"/>
            <w:vAlign w:val="center"/>
          </w:tcPr>
          <w:p w:rsidR="00CD45C1" w:rsidRPr="00CD45C1" w:rsidRDefault="00CD45C1" w:rsidP="009E17E4">
            <w:pPr>
              <w:jc w:val="center"/>
              <w:rPr>
                <w:rFonts w:ascii="Verdana" w:hAnsi="Verdana" w:cs="Verdana"/>
                <w:sz w:val="17"/>
                <w:szCs w:val="17"/>
              </w:rPr>
            </w:pPr>
            <w:r w:rsidRPr="00CD45C1">
              <w:rPr>
                <w:rFonts w:ascii="Verdana" w:hAnsi="Verdana" w:cs="Verdana"/>
                <w:sz w:val="17"/>
                <w:szCs w:val="17"/>
              </w:rPr>
              <w:t>1</w:t>
            </w:r>
            <w:r w:rsidR="008267FD">
              <w:rPr>
                <w:rFonts w:ascii="Verdana" w:hAnsi="Verdana" w:cs="Verdana"/>
                <w:sz w:val="17"/>
                <w:szCs w:val="17"/>
              </w:rPr>
              <w:t xml:space="preserve"> </w:t>
            </w:r>
            <w:r w:rsidRPr="00CD45C1">
              <w:rPr>
                <w:rFonts w:ascii="Verdana" w:hAnsi="Verdana" w:cs="Verdana"/>
                <w:sz w:val="17"/>
                <w:szCs w:val="17"/>
              </w:rPr>
              <w:t>535</w:t>
            </w:r>
          </w:p>
        </w:tc>
      </w:tr>
      <w:tr w:rsidR="00CD45C1" w:rsidRPr="00CD45C1" w:rsidTr="00A439F3">
        <w:trPr>
          <w:trHeight w:val="443"/>
          <w:jc w:val="right"/>
        </w:trPr>
        <w:tc>
          <w:tcPr>
            <w:tcW w:w="8164" w:type="dxa"/>
            <w:vAlign w:val="center"/>
          </w:tcPr>
          <w:p w:rsidR="00CD45C1" w:rsidRPr="00CD45C1" w:rsidRDefault="00CD45C1" w:rsidP="009E17E4">
            <w:pPr>
              <w:jc w:val="left"/>
              <w:rPr>
                <w:rFonts w:ascii="Verdana" w:hAnsi="Verdana" w:cs="Verdana"/>
                <w:sz w:val="17"/>
                <w:szCs w:val="17"/>
              </w:rPr>
            </w:pPr>
            <w:r w:rsidRPr="00CD45C1">
              <w:rPr>
                <w:rFonts w:ascii="Verdana" w:hAnsi="Verdana" w:cs="Verdana"/>
                <w:sz w:val="17"/>
                <w:szCs w:val="17"/>
              </w:rPr>
              <w:t>Rozhodnutia spolu</w:t>
            </w:r>
          </w:p>
        </w:tc>
        <w:tc>
          <w:tcPr>
            <w:tcW w:w="1019" w:type="dxa"/>
            <w:vAlign w:val="center"/>
          </w:tcPr>
          <w:p w:rsidR="00CD45C1" w:rsidRPr="00CD45C1" w:rsidRDefault="00CD45C1" w:rsidP="009E17E4">
            <w:pPr>
              <w:jc w:val="center"/>
              <w:rPr>
                <w:rFonts w:ascii="Verdana" w:hAnsi="Verdana" w:cs="Verdana"/>
                <w:sz w:val="17"/>
                <w:szCs w:val="17"/>
              </w:rPr>
            </w:pPr>
            <w:r w:rsidRPr="00CD45C1">
              <w:rPr>
                <w:rFonts w:ascii="Verdana" w:hAnsi="Verdana" w:cs="Verdana"/>
                <w:sz w:val="17"/>
                <w:szCs w:val="17"/>
              </w:rPr>
              <w:t>1</w:t>
            </w:r>
            <w:r w:rsidR="008267FD">
              <w:rPr>
                <w:rFonts w:ascii="Verdana" w:hAnsi="Verdana" w:cs="Verdana"/>
                <w:sz w:val="17"/>
                <w:szCs w:val="17"/>
              </w:rPr>
              <w:t xml:space="preserve"> </w:t>
            </w:r>
            <w:r w:rsidRPr="00CD45C1">
              <w:rPr>
                <w:rFonts w:ascii="Verdana" w:hAnsi="Verdana" w:cs="Verdana"/>
                <w:sz w:val="17"/>
                <w:szCs w:val="17"/>
              </w:rPr>
              <w:t>535</w:t>
            </w:r>
          </w:p>
        </w:tc>
      </w:tr>
      <w:tr w:rsidR="00CD45C1" w:rsidRPr="00CD45C1" w:rsidTr="00A439F3">
        <w:trPr>
          <w:trHeight w:val="443"/>
          <w:jc w:val="right"/>
        </w:trPr>
        <w:tc>
          <w:tcPr>
            <w:tcW w:w="8164" w:type="dxa"/>
            <w:vAlign w:val="center"/>
          </w:tcPr>
          <w:p w:rsidR="00CD45C1" w:rsidRPr="00CD45C1" w:rsidRDefault="00CD45C1" w:rsidP="009E17E4">
            <w:pPr>
              <w:jc w:val="left"/>
              <w:rPr>
                <w:rFonts w:ascii="Verdana" w:hAnsi="Verdana" w:cs="Verdana"/>
                <w:sz w:val="17"/>
                <w:szCs w:val="17"/>
              </w:rPr>
            </w:pPr>
            <w:r w:rsidRPr="00CD45C1">
              <w:rPr>
                <w:rFonts w:ascii="Verdana" w:hAnsi="Verdana" w:cs="Verdana"/>
                <w:sz w:val="17"/>
                <w:szCs w:val="17"/>
              </w:rPr>
              <w:t>Rozhodnutie o zaradení ZP do zoznamu</w:t>
            </w:r>
          </w:p>
        </w:tc>
        <w:tc>
          <w:tcPr>
            <w:tcW w:w="1019" w:type="dxa"/>
            <w:vAlign w:val="center"/>
          </w:tcPr>
          <w:p w:rsidR="00CD45C1" w:rsidRPr="00CD45C1" w:rsidRDefault="00CD45C1" w:rsidP="009E17E4">
            <w:pPr>
              <w:jc w:val="center"/>
              <w:rPr>
                <w:rFonts w:ascii="Verdana" w:hAnsi="Verdana" w:cs="Verdana"/>
                <w:sz w:val="17"/>
                <w:szCs w:val="17"/>
                <w:highlight w:val="yellow"/>
              </w:rPr>
            </w:pPr>
            <w:r w:rsidRPr="00CD45C1">
              <w:rPr>
                <w:rFonts w:ascii="Verdana" w:hAnsi="Verdana" w:cs="Verdana"/>
                <w:sz w:val="17"/>
                <w:szCs w:val="17"/>
              </w:rPr>
              <w:t>895</w:t>
            </w:r>
          </w:p>
        </w:tc>
      </w:tr>
      <w:tr w:rsidR="00CD45C1" w:rsidRPr="00CD45C1" w:rsidTr="00A439F3">
        <w:trPr>
          <w:trHeight w:val="443"/>
          <w:jc w:val="right"/>
        </w:trPr>
        <w:tc>
          <w:tcPr>
            <w:tcW w:w="8164" w:type="dxa"/>
            <w:vAlign w:val="center"/>
          </w:tcPr>
          <w:p w:rsidR="00CD45C1" w:rsidRPr="00CD45C1" w:rsidRDefault="00CD45C1" w:rsidP="009E17E4">
            <w:pPr>
              <w:jc w:val="left"/>
              <w:rPr>
                <w:rFonts w:ascii="Verdana" w:hAnsi="Verdana" w:cs="Verdana"/>
                <w:sz w:val="17"/>
                <w:szCs w:val="17"/>
              </w:rPr>
            </w:pPr>
            <w:r w:rsidRPr="00CD45C1">
              <w:rPr>
                <w:rFonts w:ascii="Verdana" w:hAnsi="Verdana" w:cs="Verdana"/>
                <w:sz w:val="17"/>
                <w:szCs w:val="17"/>
              </w:rPr>
              <w:t>Rozhodnutia kategorizačnej rady</w:t>
            </w:r>
          </w:p>
        </w:tc>
        <w:tc>
          <w:tcPr>
            <w:tcW w:w="1019" w:type="dxa"/>
            <w:vAlign w:val="center"/>
          </w:tcPr>
          <w:p w:rsidR="00CD45C1" w:rsidRPr="00CD45C1" w:rsidRDefault="00CD45C1" w:rsidP="009E17E4">
            <w:pPr>
              <w:jc w:val="center"/>
              <w:rPr>
                <w:rFonts w:ascii="Verdana" w:hAnsi="Verdana" w:cs="Verdana"/>
                <w:sz w:val="17"/>
                <w:szCs w:val="17"/>
              </w:rPr>
            </w:pPr>
            <w:r w:rsidRPr="00CD45C1">
              <w:rPr>
                <w:rFonts w:ascii="Verdana" w:hAnsi="Verdana" w:cs="Verdana"/>
                <w:sz w:val="17"/>
                <w:szCs w:val="17"/>
              </w:rPr>
              <w:t>23</w:t>
            </w:r>
          </w:p>
        </w:tc>
      </w:tr>
      <w:tr w:rsidR="00CD45C1" w:rsidRPr="00CD45C1" w:rsidTr="00A439F3">
        <w:trPr>
          <w:trHeight w:val="443"/>
          <w:jc w:val="right"/>
        </w:trPr>
        <w:tc>
          <w:tcPr>
            <w:tcW w:w="8164" w:type="dxa"/>
            <w:vAlign w:val="center"/>
          </w:tcPr>
          <w:p w:rsidR="00CD45C1" w:rsidRPr="00CD45C1" w:rsidRDefault="00CD45C1" w:rsidP="009E17E4">
            <w:pPr>
              <w:jc w:val="left"/>
              <w:rPr>
                <w:rFonts w:ascii="Verdana" w:hAnsi="Verdana" w:cs="Verdana"/>
                <w:sz w:val="17"/>
                <w:szCs w:val="17"/>
              </w:rPr>
            </w:pPr>
            <w:r w:rsidRPr="00CD45C1">
              <w:rPr>
                <w:rFonts w:ascii="Verdana" w:hAnsi="Verdana" w:cs="Verdana"/>
                <w:sz w:val="17"/>
                <w:szCs w:val="17"/>
              </w:rPr>
              <w:t>Rozhodnutia o nezaradení ZP do zoznamu</w:t>
            </w:r>
          </w:p>
        </w:tc>
        <w:tc>
          <w:tcPr>
            <w:tcW w:w="1019" w:type="dxa"/>
            <w:vAlign w:val="center"/>
          </w:tcPr>
          <w:p w:rsidR="00CD45C1" w:rsidRPr="00CD45C1" w:rsidRDefault="00CD45C1" w:rsidP="009E17E4">
            <w:pPr>
              <w:jc w:val="center"/>
              <w:rPr>
                <w:rFonts w:ascii="Verdana" w:hAnsi="Verdana" w:cs="Verdana"/>
                <w:sz w:val="17"/>
                <w:szCs w:val="17"/>
              </w:rPr>
            </w:pPr>
            <w:r w:rsidRPr="00CD45C1">
              <w:rPr>
                <w:rFonts w:ascii="Verdana" w:hAnsi="Verdana" w:cs="Verdana"/>
                <w:sz w:val="17"/>
                <w:szCs w:val="17"/>
              </w:rPr>
              <w:t>392</w:t>
            </w:r>
          </w:p>
        </w:tc>
      </w:tr>
      <w:tr w:rsidR="00CD45C1" w:rsidRPr="00CD45C1" w:rsidTr="00A439F3">
        <w:trPr>
          <w:trHeight w:val="443"/>
          <w:jc w:val="right"/>
        </w:trPr>
        <w:tc>
          <w:tcPr>
            <w:tcW w:w="8164" w:type="dxa"/>
            <w:vAlign w:val="center"/>
          </w:tcPr>
          <w:p w:rsidR="00CD45C1" w:rsidRPr="00CD45C1" w:rsidRDefault="00CD45C1" w:rsidP="009E17E4">
            <w:pPr>
              <w:jc w:val="left"/>
              <w:rPr>
                <w:rFonts w:ascii="Verdana" w:hAnsi="Verdana" w:cs="Verdana"/>
                <w:sz w:val="17"/>
                <w:szCs w:val="17"/>
              </w:rPr>
            </w:pPr>
            <w:r w:rsidRPr="00CD45C1">
              <w:rPr>
                <w:rFonts w:ascii="Verdana" w:hAnsi="Verdana" w:cs="Verdana"/>
                <w:sz w:val="17"/>
                <w:szCs w:val="17"/>
              </w:rPr>
              <w:t>Rozhodnutia o vyradení ZP zo zoznamu</w:t>
            </w:r>
          </w:p>
        </w:tc>
        <w:tc>
          <w:tcPr>
            <w:tcW w:w="1019" w:type="dxa"/>
            <w:vAlign w:val="center"/>
          </w:tcPr>
          <w:p w:rsidR="00CD45C1" w:rsidRPr="00CD45C1" w:rsidRDefault="00CD45C1" w:rsidP="009E17E4">
            <w:pPr>
              <w:jc w:val="center"/>
              <w:rPr>
                <w:rFonts w:ascii="Verdana" w:hAnsi="Verdana" w:cs="Verdana"/>
                <w:sz w:val="17"/>
                <w:szCs w:val="17"/>
              </w:rPr>
            </w:pPr>
            <w:r w:rsidRPr="00CD45C1">
              <w:rPr>
                <w:rFonts w:ascii="Verdana" w:hAnsi="Verdana" w:cs="Verdana"/>
                <w:sz w:val="17"/>
                <w:szCs w:val="17"/>
              </w:rPr>
              <w:t>27</w:t>
            </w:r>
          </w:p>
        </w:tc>
      </w:tr>
      <w:tr w:rsidR="00CD45C1" w:rsidRPr="00CD45C1" w:rsidTr="00A439F3">
        <w:trPr>
          <w:trHeight w:val="443"/>
          <w:jc w:val="right"/>
        </w:trPr>
        <w:tc>
          <w:tcPr>
            <w:tcW w:w="8164" w:type="dxa"/>
            <w:vAlign w:val="center"/>
          </w:tcPr>
          <w:p w:rsidR="00CD45C1" w:rsidRPr="00CD45C1" w:rsidRDefault="00CD45C1" w:rsidP="009E17E4">
            <w:pPr>
              <w:jc w:val="left"/>
              <w:rPr>
                <w:rFonts w:ascii="Verdana" w:hAnsi="Verdana" w:cs="Verdana"/>
                <w:sz w:val="17"/>
                <w:szCs w:val="17"/>
              </w:rPr>
            </w:pPr>
            <w:r w:rsidRPr="00CD45C1">
              <w:rPr>
                <w:rFonts w:ascii="Verdana" w:hAnsi="Verdana" w:cs="Verdana"/>
                <w:sz w:val="17"/>
                <w:szCs w:val="17"/>
              </w:rPr>
              <w:t>Rozhodnutie o prerušení konania</w:t>
            </w:r>
          </w:p>
        </w:tc>
        <w:tc>
          <w:tcPr>
            <w:tcW w:w="1019" w:type="dxa"/>
            <w:vAlign w:val="center"/>
          </w:tcPr>
          <w:p w:rsidR="00CD45C1" w:rsidRPr="00CD45C1" w:rsidRDefault="00CD45C1" w:rsidP="009E17E4">
            <w:pPr>
              <w:jc w:val="center"/>
              <w:rPr>
                <w:rFonts w:ascii="Verdana" w:hAnsi="Verdana" w:cs="Verdana"/>
                <w:sz w:val="17"/>
                <w:szCs w:val="17"/>
              </w:rPr>
            </w:pPr>
            <w:r w:rsidRPr="00CD45C1">
              <w:rPr>
                <w:rFonts w:ascii="Verdana" w:hAnsi="Verdana" w:cs="Verdana"/>
                <w:sz w:val="17"/>
                <w:szCs w:val="17"/>
              </w:rPr>
              <w:t>0</w:t>
            </w:r>
          </w:p>
        </w:tc>
      </w:tr>
      <w:tr w:rsidR="00CD45C1" w:rsidRPr="00CD45C1" w:rsidTr="00A439F3">
        <w:trPr>
          <w:trHeight w:val="443"/>
          <w:jc w:val="right"/>
        </w:trPr>
        <w:tc>
          <w:tcPr>
            <w:tcW w:w="8164" w:type="dxa"/>
            <w:vAlign w:val="center"/>
          </w:tcPr>
          <w:p w:rsidR="00CD45C1" w:rsidRPr="00CD45C1" w:rsidRDefault="00CD45C1" w:rsidP="009E17E4">
            <w:pPr>
              <w:jc w:val="left"/>
              <w:rPr>
                <w:rFonts w:ascii="Verdana" w:hAnsi="Verdana" w:cs="Verdana"/>
                <w:sz w:val="17"/>
                <w:szCs w:val="17"/>
              </w:rPr>
            </w:pPr>
            <w:r w:rsidRPr="00CD45C1">
              <w:rPr>
                <w:rFonts w:ascii="Verdana" w:hAnsi="Verdana" w:cs="Verdana"/>
                <w:sz w:val="17"/>
                <w:szCs w:val="17"/>
              </w:rPr>
              <w:t>Rozhodnutia o zmene úradne určenej ceny</w:t>
            </w:r>
          </w:p>
        </w:tc>
        <w:tc>
          <w:tcPr>
            <w:tcW w:w="1019" w:type="dxa"/>
            <w:vAlign w:val="center"/>
          </w:tcPr>
          <w:p w:rsidR="00CD45C1" w:rsidRPr="00CD45C1" w:rsidRDefault="00CD45C1" w:rsidP="009E17E4">
            <w:pPr>
              <w:jc w:val="center"/>
              <w:rPr>
                <w:rFonts w:ascii="Verdana" w:hAnsi="Verdana" w:cs="Verdana"/>
                <w:sz w:val="17"/>
                <w:szCs w:val="17"/>
              </w:rPr>
            </w:pPr>
            <w:r w:rsidRPr="00CD45C1">
              <w:rPr>
                <w:rFonts w:ascii="Verdana" w:hAnsi="Verdana" w:cs="Verdana"/>
                <w:sz w:val="17"/>
                <w:szCs w:val="17"/>
              </w:rPr>
              <w:t>30</w:t>
            </w:r>
          </w:p>
        </w:tc>
      </w:tr>
      <w:tr w:rsidR="00CD45C1" w:rsidRPr="00CD45C1" w:rsidTr="00A439F3">
        <w:trPr>
          <w:trHeight w:val="443"/>
          <w:jc w:val="right"/>
        </w:trPr>
        <w:tc>
          <w:tcPr>
            <w:tcW w:w="8164" w:type="dxa"/>
            <w:vAlign w:val="center"/>
          </w:tcPr>
          <w:p w:rsidR="00CD45C1" w:rsidRPr="00CD45C1" w:rsidRDefault="00CD45C1" w:rsidP="009E17E4">
            <w:pPr>
              <w:jc w:val="left"/>
              <w:rPr>
                <w:rFonts w:ascii="Verdana" w:hAnsi="Verdana" w:cs="Verdana"/>
                <w:sz w:val="17"/>
                <w:szCs w:val="17"/>
              </w:rPr>
            </w:pPr>
            <w:r w:rsidRPr="00CD45C1">
              <w:rPr>
                <w:rFonts w:ascii="Verdana" w:hAnsi="Verdana" w:cs="Verdana"/>
                <w:sz w:val="17"/>
                <w:szCs w:val="17"/>
              </w:rPr>
              <w:t>Rozhodnutie o zastavení konania</w:t>
            </w:r>
          </w:p>
        </w:tc>
        <w:tc>
          <w:tcPr>
            <w:tcW w:w="1019" w:type="dxa"/>
            <w:vAlign w:val="center"/>
          </w:tcPr>
          <w:p w:rsidR="00CD45C1" w:rsidRPr="00CD45C1" w:rsidRDefault="00CD45C1" w:rsidP="009E17E4">
            <w:pPr>
              <w:jc w:val="center"/>
              <w:rPr>
                <w:rFonts w:ascii="Verdana" w:hAnsi="Verdana" w:cs="Verdana"/>
                <w:sz w:val="17"/>
                <w:szCs w:val="17"/>
              </w:rPr>
            </w:pPr>
            <w:r w:rsidRPr="00CD45C1">
              <w:rPr>
                <w:rFonts w:ascii="Verdana" w:hAnsi="Verdana" w:cs="Verdana"/>
                <w:sz w:val="17"/>
                <w:szCs w:val="17"/>
              </w:rPr>
              <w:t>168</w:t>
            </w:r>
          </w:p>
        </w:tc>
      </w:tr>
      <w:tr w:rsidR="00CD45C1" w:rsidRPr="00CD45C1" w:rsidTr="00A439F3">
        <w:trPr>
          <w:trHeight w:val="443"/>
          <w:jc w:val="right"/>
        </w:trPr>
        <w:tc>
          <w:tcPr>
            <w:tcW w:w="8164" w:type="dxa"/>
            <w:vAlign w:val="center"/>
          </w:tcPr>
          <w:p w:rsidR="00CD45C1" w:rsidRPr="00CD45C1" w:rsidRDefault="00CD45C1" w:rsidP="009E17E4">
            <w:pPr>
              <w:jc w:val="left"/>
              <w:rPr>
                <w:rFonts w:ascii="Verdana" w:hAnsi="Verdana" w:cs="Verdana"/>
                <w:sz w:val="17"/>
                <w:szCs w:val="17"/>
              </w:rPr>
            </w:pPr>
            <w:proofErr w:type="spellStart"/>
            <w:r w:rsidRPr="00CD45C1">
              <w:rPr>
                <w:rFonts w:ascii="Verdana" w:hAnsi="Verdana"/>
                <w:sz w:val="17"/>
                <w:szCs w:val="17"/>
              </w:rPr>
              <w:t>Farmako-ekonomické</w:t>
            </w:r>
            <w:proofErr w:type="spellEnd"/>
            <w:r w:rsidRPr="00CD45C1">
              <w:rPr>
                <w:rFonts w:ascii="Verdana" w:hAnsi="Verdana"/>
                <w:sz w:val="17"/>
                <w:szCs w:val="17"/>
              </w:rPr>
              <w:t xml:space="preserve"> hodnotenie</w:t>
            </w:r>
          </w:p>
        </w:tc>
        <w:tc>
          <w:tcPr>
            <w:tcW w:w="1019" w:type="dxa"/>
            <w:vAlign w:val="center"/>
          </w:tcPr>
          <w:p w:rsidR="00CD45C1" w:rsidRPr="00CD45C1" w:rsidRDefault="00CD45C1" w:rsidP="009E17E4">
            <w:pPr>
              <w:jc w:val="center"/>
              <w:rPr>
                <w:rFonts w:ascii="Verdana" w:hAnsi="Verdana" w:cs="Verdana"/>
                <w:sz w:val="17"/>
                <w:szCs w:val="17"/>
              </w:rPr>
            </w:pPr>
            <w:r w:rsidRPr="00CD45C1">
              <w:rPr>
                <w:rFonts w:ascii="Verdana" w:hAnsi="Verdana" w:cs="Verdana"/>
                <w:sz w:val="17"/>
                <w:szCs w:val="17"/>
              </w:rPr>
              <w:t>1</w:t>
            </w:r>
            <w:r w:rsidR="008267FD">
              <w:rPr>
                <w:rFonts w:ascii="Verdana" w:hAnsi="Verdana" w:cs="Verdana"/>
                <w:sz w:val="17"/>
                <w:szCs w:val="17"/>
              </w:rPr>
              <w:t xml:space="preserve"> </w:t>
            </w:r>
            <w:r w:rsidRPr="00CD45C1">
              <w:rPr>
                <w:rFonts w:ascii="Verdana" w:hAnsi="Verdana" w:cs="Verdana"/>
                <w:sz w:val="17"/>
                <w:szCs w:val="17"/>
              </w:rPr>
              <w:t>287</w:t>
            </w:r>
          </w:p>
        </w:tc>
      </w:tr>
      <w:tr w:rsidR="00CD45C1" w:rsidRPr="00CD45C1" w:rsidTr="00A439F3">
        <w:trPr>
          <w:trHeight w:val="443"/>
          <w:jc w:val="right"/>
        </w:trPr>
        <w:tc>
          <w:tcPr>
            <w:tcW w:w="8164" w:type="dxa"/>
            <w:vAlign w:val="center"/>
          </w:tcPr>
          <w:p w:rsidR="00CD45C1" w:rsidRPr="00CD45C1" w:rsidRDefault="00CD45C1" w:rsidP="009E17E4">
            <w:pPr>
              <w:jc w:val="left"/>
              <w:rPr>
                <w:rFonts w:ascii="Verdana" w:hAnsi="Verdana" w:cs="Verdana"/>
                <w:sz w:val="17"/>
                <w:szCs w:val="17"/>
              </w:rPr>
            </w:pPr>
            <w:r w:rsidRPr="00CD45C1">
              <w:rPr>
                <w:rFonts w:ascii="Verdana" w:hAnsi="Verdana" w:cs="Verdana"/>
                <w:sz w:val="17"/>
                <w:szCs w:val="17"/>
              </w:rPr>
              <w:t>Spolu:</w:t>
            </w:r>
          </w:p>
        </w:tc>
        <w:tc>
          <w:tcPr>
            <w:tcW w:w="1019" w:type="dxa"/>
            <w:vAlign w:val="center"/>
          </w:tcPr>
          <w:p w:rsidR="00CD45C1" w:rsidRPr="00CD45C1" w:rsidRDefault="00CD45C1" w:rsidP="009E17E4">
            <w:pPr>
              <w:jc w:val="center"/>
              <w:rPr>
                <w:rFonts w:ascii="Verdana" w:hAnsi="Verdana" w:cs="Verdana"/>
                <w:sz w:val="17"/>
                <w:szCs w:val="17"/>
              </w:rPr>
            </w:pPr>
            <w:r w:rsidRPr="00CD45C1">
              <w:rPr>
                <w:rFonts w:ascii="Verdana" w:hAnsi="Verdana" w:cs="Verdana"/>
                <w:sz w:val="17"/>
                <w:szCs w:val="17"/>
              </w:rPr>
              <w:t>2</w:t>
            </w:r>
            <w:r w:rsidR="008267FD">
              <w:rPr>
                <w:rFonts w:ascii="Verdana" w:hAnsi="Verdana" w:cs="Verdana"/>
                <w:sz w:val="17"/>
                <w:szCs w:val="17"/>
              </w:rPr>
              <w:t xml:space="preserve"> </w:t>
            </w:r>
            <w:r w:rsidRPr="00CD45C1">
              <w:rPr>
                <w:rFonts w:ascii="Verdana" w:hAnsi="Verdana" w:cs="Verdana"/>
                <w:sz w:val="17"/>
                <w:szCs w:val="17"/>
              </w:rPr>
              <w:t>822</w:t>
            </w:r>
          </w:p>
        </w:tc>
      </w:tr>
    </w:tbl>
    <w:p w:rsidR="00CD45C1" w:rsidRPr="00CD45C1" w:rsidRDefault="00CD45C1" w:rsidP="00AF5C82">
      <w:pPr>
        <w:spacing w:line="360" w:lineRule="auto"/>
        <w:rPr>
          <w:rFonts w:ascii="Verdana" w:hAnsi="Verdana"/>
          <w:sz w:val="17"/>
          <w:szCs w:val="17"/>
        </w:rPr>
      </w:pPr>
    </w:p>
    <w:p w:rsidR="00736C32" w:rsidRDefault="00736C32" w:rsidP="00AF5C82">
      <w:pPr>
        <w:spacing w:line="360" w:lineRule="auto"/>
        <w:rPr>
          <w:rFonts w:ascii="Verdana" w:hAnsi="Verdana" w:cs="Verdana"/>
          <w:b/>
          <w:bCs/>
          <w:color w:val="000000" w:themeColor="text1"/>
          <w:sz w:val="17"/>
          <w:szCs w:val="17"/>
        </w:rPr>
      </w:pPr>
    </w:p>
    <w:p w:rsidR="00CD45C1" w:rsidRPr="007E7E13" w:rsidRDefault="009967C1" w:rsidP="00AF5C82">
      <w:pPr>
        <w:spacing w:line="360" w:lineRule="auto"/>
        <w:rPr>
          <w:rFonts w:ascii="Verdana" w:hAnsi="Verdana" w:cs="Verdana"/>
          <w:b/>
          <w:bCs/>
          <w:color w:val="000000" w:themeColor="text1"/>
          <w:sz w:val="17"/>
          <w:szCs w:val="17"/>
        </w:rPr>
      </w:pPr>
      <w:r>
        <w:rPr>
          <w:rFonts w:ascii="Verdana" w:hAnsi="Verdana" w:cs="Verdana"/>
          <w:b/>
          <w:bCs/>
          <w:color w:val="000000" w:themeColor="text1"/>
          <w:sz w:val="17"/>
          <w:szCs w:val="17"/>
        </w:rPr>
        <w:t>8</w:t>
      </w:r>
      <w:r w:rsidR="00CD45C1" w:rsidRPr="007E7E13">
        <w:rPr>
          <w:rFonts w:ascii="Verdana" w:hAnsi="Verdana" w:cs="Verdana"/>
          <w:b/>
          <w:bCs/>
          <w:color w:val="000000" w:themeColor="text1"/>
          <w:sz w:val="17"/>
          <w:szCs w:val="17"/>
        </w:rPr>
        <w:t xml:space="preserve"> </w:t>
      </w:r>
      <w:r w:rsidR="00CD45C1" w:rsidRPr="007E7E13">
        <w:rPr>
          <w:rFonts w:ascii="Verdana" w:hAnsi="Verdana" w:cs="Verdana"/>
          <w:b/>
          <w:bCs/>
          <w:color w:val="000000" w:themeColor="text1"/>
          <w:sz w:val="17"/>
          <w:szCs w:val="17"/>
        </w:rPr>
        <w:tab/>
        <w:t>HODNOTENIE ZDRAVOTNÍCKYCH TECHNOLÓGIÍ</w:t>
      </w:r>
    </w:p>
    <w:p w:rsidR="0010258C" w:rsidRDefault="0010258C" w:rsidP="00AF5C82">
      <w:pPr>
        <w:pStyle w:val="default0"/>
        <w:spacing w:line="360" w:lineRule="auto"/>
        <w:ind w:left="708"/>
        <w:jc w:val="both"/>
        <w:rPr>
          <w:rFonts w:ascii="Verdana" w:hAnsi="Verdana"/>
          <w:sz w:val="17"/>
          <w:szCs w:val="17"/>
        </w:rPr>
      </w:pPr>
    </w:p>
    <w:p w:rsidR="00CD45C1" w:rsidRPr="00CD45C1" w:rsidRDefault="00CD45C1" w:rsidP="00AF5C82">
      <w:pPr>
        <w:pStyle w:val="default0"/>
        <w:spacing w:line="360" w:lineRule="auto"/>
        <w:ind w:left="708"/>
        <w:jc w:val="both"/>
        <w:rPr>
          <w:rFonts w:ascii="Verdana" w:hAnsi="Verdana"/>
          <w:sz w:val="17"/>
          <w:szCs w:val="17"/>
        </w:rPr>
      </w:pPr>
      <w:r w:rsidRPr="00CD45C1">
        <w:rPr>
          <w:rFonts w:ascii="Verdana" w:hAnsi="Verdana"/>
          <w:sz w:val="17"/>
          <w:szCs w:val="17"/>
        </w:rPr>
        <w:t xml:space="preserve">Odbor hodnotenia zdravotníckych technológií (ďalej len „OHZT“) vznikol 01.12.2016, personálne sa dobudoval od 01.01.2017. OHZT vznikol za účelom plnenia úloh v oblasti </w:t>
      </w:r>
      <w:proofErr w:type="spellStart"/>
      <w:r w:rsidRPr="00CD45C1">
        <w:rPr>
          <w:rFonts w:ascii="Verdana" w:hAnsi="Verdana"/>
          <w:sz w:val="17"/>
          <w:szCs w:val="17"/>
        </w:rPr>
        <w:t>farmako-ekonomického</w:t>
      </w:r>
      <w:proofErr w:type="spellEnd"/>
      <w:r w:rsidRPr="00CD45C1">
        <w:rPr>
          <w:rFonts w:ascii="Verdana" w:hAnsi="Verdana"/>
          <w:sz w:val="17"/>
          <w:szCs w:val="17"/>
        </w:rPr>
        <w:t xml:space="preserve"> hodnotenia liekov, medicínsko-ekonomického hodnotenia zdravotníckych pomôcok, špeciálneho zdravotníckeho materiálu, dietetických potravín a </w:t>
      </w:r>
      <w:proofErr w:type="spellStart"/>
      <w:r w:rsidRPr="00CD45C1">
        <w:rPr>
          <w:rFonts w:ascii="Verdana" w:hAnsi="Verdana"/>
          <w:sz w:val="17"/>
          <w:szCs w:val="17"/>
        </w:rPr>
        <w:t>farmakoterapeutického</w:t>
      </w:r>
      <w:proofErr w:type="spellEnd"/>
      <w:r w:rsidRPr="00CD45C1">
        <w:rPr>
          <w:rFonts w:ascii="Verdana" w:hAnsi="Verdana"/>
          <w:sz w:val="17"/>
          <w:szCs w:val="17"/>
        </w:rPr>
        <w:t xml:space="preserve"> hodnotenia, spolupracuje pri kategorizácii liekov, zdravotníckych pomôcok, špeciálneho zdravotníckeho materiálu a dietetických potravín a spolupracuje pri plnení úloh v oblasti racionálnej farmakoterapie.</w:t>
      </w:r>
    </w:p>
    <w:p w:rsidR="00CD45C1" w:rsidRPr="00CD45C1" w:rsidRDefault="00CD45C1" w:rsidP="00AF5C82">
      <w:pPr>
        <w:pStyle w:val="default0"/>
        <w:spacing w:line="360" w:lineRule="auto"/>
        <w:jc w:val="both"/>
        <w:rPr>
          <w:rFonts w:ascii="Verdana" w:hAnsi="Verdana"/>
          <w:sz w:val="17"/>
          <w:szCs w:val="17"/>
        </w:rPr>
      </w:pPr>
    </w:p>
    <w:p w:rsidR="00CD45C1" w:rsidRPr="00CD45C1" w:rsidRDefault="00CD45C1" w:rsidP="00AF5C82">
      <w:pPr>
        <w:pStyle w:val="default0"/>
        <w:spacing w:line="360" w:lineRule="auto"/>
        <w:ind w:left="708"/>
        <w:jc w:val="both"/>
        <w:rPr>
          <w:rFonts w:ascii="Verdana" w:hAnsi="Verdana"/>
          <w:sz w:val="17"/>
          <w:szCs w:val="17"/>
        </w:rPr>
      </w:pPr>
      <w:r w:rsidRPr="00CD45C1">
        <w:rPr>
          <w:rFonts w:ascii="Verdana" w:hAnsi="Verdana"/>
          <w:sz w:val="17"/>
          <w:szCs w:val="17"/>
        </w:rPr>
        <w:t>Odbor hodnotenia zdravotníckych technológií plní najmä tieto úlohy:</w:t>
      </w:r>
    </w:p>
    <w:p w:rsidR="00CD45C1" w:rsidRPr="00CD45C1" w:rsidRDefault="00CD45C1" w:rsidP="00AF5C82">
      <w:pPr>
        <w:spacing w:line="360" w:lineRule="auto"/>
        <w:ind w:left="708"/>
        <w:rPr>
          <w:rFonts w:ascii="Verdana" w:hAnsi="Verdana"/>
          <w:i/>
          <w:iCs/>
          <w:color w:val="000000"/>
          <w:sz w:val="17"/>
          <w:szCs w:val="17"/>
        </w:rPr>
      </w:pPr>
      <w:r w:rsidRPr="00CD45C1">
        <w:rPr>
          <w:rFonts w:ascii="Verdana" w:hAnsi="Verdana"/>
          <w:color w:val="000000"/>
          <w:sz w:val="17"/>
          <w:szCs w:val="17"/>
        </w:rPr>
        <w:t xml:space="preserve">a)    </w:t>
      </w:r>
      <w:r w:rsidRPr="00CD45C1">
        <w:rPr>
          <w:rFonts w:ascii="Verdana" w:hAnsi="Verdana"/>
          <w:i/>
          <w:iCs/>
          <w:color w:val="000000"/>
          <w:sz w:val="17"/>
          <w:szCs w:val="17"/>
        </w:rPr>
        <w:t>v oblasti hodnotenia zdravotníckych technológií</w:t>
      </w:r>
    </w:p>
    <w:p w:rsidR="00CD45C1" w:rsidRPr="00CD45C1" w:rsidRDefault="00CD45C1" w:rsidP="00AF5C82">
      <w:pPr>
        <w:numPr>
          <w:ilvl w:val="0"/>
          <w:numId w:val="82"/>
        </w:numPr>
        <w:tabs>
          <w:tab w:val="clear" w:pos="4320"/>
        </w:tabs>
        <w:spacing w:line="360" w:lineRule="auto"/>
        <w:ind w:left="1418" w:hanging="284"/>
        <w:rPr>
          <w:rFonts w:ascii="Verdana" w:hAnsi="Verdana"/>
          <w:color w:val="000000"/>
          <w:sz w:val="17"/>
          <w:szCs w:val="17"/>
        </w:rPr>
      </w:pPr>
      <w:r w:rsidRPr="00CD45C1">
        <w:rPr>
          <w:rFonts w:ascii="Verdana" w:hAnsi="Verdana"/>
          <w:color w:val="000000"/>
          <w:sz w:val="17"/>
          <w:szCs w:val="17"/>
        </w:rPr>
        <w:t>riadi prácu odbornej pracovnej skupiny pre farmakoekonomiku, klinické výstupy                         a hodnotenie zdravotníckych technológií a zabezpečuje administratívnu agendu, spracovávanie agendy súvisiacej s </w:t>
      </w:r>
      <w:proofErr w:type="spellStart"/>
      <w:r w:rsidRPr="00CD45C1">
        <w:rPr>
          <w:rFonts w:ascii="Verdana" w:hAnsi="Verdana"/>
          <w:color w:val="000000"/>
          <w:sz w:val="17"/>
          <w:szCs w:val="17"/>
        </w:rPr>
        <w:t>farmako-ekonomickým</w:t>
      </w:r>
      <w:proofErr w:type="spellEnd"/>
      <w:r w:rsidRPr="00CD45C1">
        <w:rPr>
          <w:rFonts w:ascii="Verdana" w:hAnsi="Verdana"/>
          <w:color w:val="000000"/>
          <w:sz w:val="17"/>
          <w:szCs w:val="17"/>
        </w:rPr>
        <w:t xml:space="preserve"> hodnotením a medicínsko-ekonomickým hodnotením;</w:t>
      </w:r>
    </w:p>
    <w:p w:rsidR="00CD45C1" w:rsidRPr="00CD45C1" w:rsidRDefault="00CD45C1" w:rsidP="00AF5C82">
      <w:pPr>
        <w:numPr>
          <w:ilvl w:val="0"/>
          <w:numId w:val="82"/>
        </w:numPr>
        <w:tabs>
          <w:tab w:val="clear" w:pos="4320"/>
        </w:tabs>
        <w:spacing w:line="360" w:lineRule="auto"/>
        <w:ind w:left="1418" w:hanging="284"/>
        <w:rPr>
          <w:rFonts w:ascii="Verdana" w:hAnsi="Verdana"/>
          <w:color w:val="000000"/>
          <w:sz w:val="17"/>
          <w:szCs w:val="17"/>
        </w:rPr>
      </w:pPr>
      <w:r w:rsidRPr="00CD45C1">
        <w:rPr>
          <w:rFonts w:ascii="Verdana" w:hAnsi="Verdana"/>
          <w:color w:val="000000"/>
          <w:sz w:val="17"/>
          <w:szCs w:val="17"/>
        </w:rPr>
        <w:t>riadi prácu odborných pracovných skupín pre anatomicko-terapeuticko-chemické skupiny liečiv a zabezpečuje administratívnu agendu, spracovávanie agendy súvisiacej s farmakoterapeutickým hodnotením;</w:t>
      </w:r>
    </w:p>
    <w:p w:rsidR="00CD45C1" w:rsidRPr="00CD45C1" w:rsidRDefault="00CD45C1" w:rsidP="00AF5C82">
      <w:pPr>
        <w:numPr>
          <w:ilvl w:val="0"/>
          <w:numId w:val="82"/>
        </w:numPr>
        <w:tabs>
          <w:tab w:val="clear" w:pos="4320"/>
        </w:tabs>
        <w:spacing w:line="360" w:lineRule="auto"/>
        <w:ind w:left="1418" w:hanging="284"/>
        <w:rPr>
          <w:rFonts w:ascii="Verdana" w:hAnsi="Verdana"/>
          <w:color w:val="000000"/>
          <w:sz w:val="17"/>
          <w:szCs w:val="17"/>
        </w:rPr>
      </w:pPr>
      <w:r w:rsidRPr="00CD45C1">
        <w:rPr>
          <w:rFonts w:ascii="Verdana" w:hAnsi="Verdana"/>
          <w:color w:val="000000"/>
          <w:sz w:val="17"/>
          <w:szCs w:val="17"/>
        </w:rPr>
        <w:lastRenderedPageBreak/>
        <w:t>riadi prácu odborných pracovných skupín pre zdravotnícke pomôcky a pre jednotlivé skupiny špeciálnych zdravotníckych materiálov a zabezpečuje administratívnu agendu, spracovávanie agendy súvisiacej s hodnotením zdravotníckych pomôcok a špeciálnych zdravotníckych materiálov;</w:t>
      </w:r>
    </w:p>
    <w:p w:rsidR="00CD45C1" w:rsidRPr="00CD45C1" w:rsidRDefault="00CD45C1" w:rsidP="00AF5C82">
      <w:pPr>
        <w:numPr>
          <w:ilvl w:val="0"/>
          <w:numId w:val="82"/>
        </w:numPr>
        <w:tabs>
          <w:tab w:val="clear" w:pos="4320"/>
        </w:tabs>
        <w:spacing w:line="360" w:lineRule="auto"/>
        <w:ind w:left="1418" w:hanging="284"/>
        <w:rPr>
          <w:rFonts w:ascii="Verdana" w:hAnsi="Verdana"/>
          <w:color w:val="000000"/>
          <w:sz w:val="17"/>
          <w:szCs w:val="17"/>
        </w:rPr>
      </w:pPr>
      <w:r w:rsidRPr="00CD45C1">
        <w:rPr>
          <w:rFonts w:ascii="Verdana" w:hAnsi="Verdana"/>
          <w:color w:val="000000"/>
          <w:sz w:val="17"/>
          <w:szCs w:val="17"/>
        </w:rPr>
        <w:t>spolupracuje s inštitútom zdravotnej politiky pri hodnotení zdravotníckych technológií.</w:t>
      </w:r>
    </w:p>
    <w:p w:rsidR="00CD45C1" w:rsidRPr="00CD45C1" w:rsidRDefault="00CD45C1" w:rsidP="00AF5C82">
      <w:pPr>
        <w:spacing w:line="360" w:lineRule="auto"/>
        <w:ind w:left="708"/>
        <w:rPr>
          <w:rFonts w:ascii="Verdana" w:hAnsi="Verdana"/>
          <w:i/>
          <w:iCs/>
          <w:color w:val="000000"/>
          <w:sz w:val="17"/>
          <w:szCs w:val="17"/>
        </w:rPr>
      </w:pPr>
      <w:r w:rsidRPr="00CD45C1">
        <w:rPr>
          <w:rFonts w:ascii="Verdana" w:hAnsi="Verdana"/>
          <w:color w:val="000000"/>
          <w:sz w:val="17"/>
          <w:szCs w:val="17"/>
        </w:rPr>
        <w:t xml:space="preserve">b)    </w:t>
      </w:r>
      <w:r w:rsidRPr="00CD45C1">
        <w:rPr>
          <w:rFonts w:ascii="Verdana" w:hAnsi="Verdana"/>
          <w:i/>
          <w:iCs/>
          <w:color w:val="000000"/>
          <w:sz w:val="17"/>
          <w:szCs w:val="17"/>
        </w:rPr>
        <w:t>v oblasti kategorizácie liekov</w:t>
      </w:r>
    </w:p>
    <w:p w:rsidR="00CD45C1" w:rsidRPr="00CD45C1" w:rsidRDefault="00CD45C1" w:rsidP="00AF5C82">
      <w:pPr>
        <w:numPr>
          <w:ilvl w:val="0"/>
          <w:numId w:val="83"/>
        </w:numPr>
        <w:tabs>
          <w:tab w:val="clear" w:pos="720"/>
        </w:tabs>
        <w:spacing w:line="360" w:lineRule="auto"/>
        <w:ind w:left="1418" w:hanging="284"/>
        <w:rPr>
          <w:rFonts w:ascii="Verdana" w:hAnsi="Verdana"/>
          <w:color w:val="000000"/>
          <w:sz w:val="17"/>
          <w:szCs w:val="17"/>
        </w:rPr>
      </w:pPr>
      <w:r w:rsidRPr="00CD45C1">
        <w:rPr>
          <w:rFonts w:ascii="Verdana" w:hAnsi="Verdana"/>
          <w:color w:val="000000"/>
          <w:sz w:val="17"/>
          <w:szCs w:val="17"/>
        </w:rPr>
        <w:t>zabezpečuje sledovanie a kontrolu dopadov kategorizácie na verejné zdroje;</w:t>
      </w:r>
    </w:p>
    <w:p w:rsidR="00CD45C1" w:rsidRPr="00CD45C1" w:rsidRDefault="00CD45C1" w:rsidP="00AF5C82">
      <w:pPr>
        <w:numPr>
          <w:ilvl w:val="0"/>
          <w:numId w:val="83"/>
        </w:numPr>
        <w:tabs>
          <w:tab w:val="clear" w:pos="720"/>
        </w:tabs>
        <w:spacing w:line="360" w:lineRule="auto"/>
        <w:ind w:left="1418" w:hanging="284"/>
        <w:rPr>
          <w:rFonts w:ascii="Verdana" w:hAnsi="Verdana"/>
          <w:sz w:val="17"/>
          <w:szCs w:val="17"/>
        </w:rPr>
      </w:pPr>
      <w:r w:rsidRPr="00CD45C1">
        <w:rPr>
          <w:rFonts w:ascii="Verdana" w:hAnsi="Verdana"/>
          <w:color w:val="000000"/>
          <w:sz w:val="17"/>
          <w:szCs w:val="17"/>
        </w:rPr>
        <w:t>aktívne sa zúčastňuje na činnosti v odborných komisiách (komisia pre kategorizáciu liečiv, komisia pre kategorizáciu zdravotníckych pomôcok, komisia pre kategorizáciu špeciálneho zdravotníckeho materiálu komisia pre kategorizáciu dietetických potravín);</w:t>
      </w:r>
    </w:p>
    <w:p w:rsidR="00CD45C1" w:rsidRPr="00CD45C1" w:rsidRDefault="00CD45C1" w:rsidP="00AF5C82">
      <w:pPr>
        <w:spacing w:line="360" w:lineRule="auto"/>
        <w:ind w:left="708"/>
        <w:rPr>
          <w:rFonts w:ascii="Verdana" w:hAnsi="Verdana"/>
          <w:i/>
          <w:iCs/>
          <w:color w:val="000000"/>
          <w:sz w:val="17"/>
          <w:szCs w:val="17"/>
        </w:rPr>
      </w:pPr>
      <w:r w:rsidRPr="00CD45C1">
        <w:rPr>
          <w:rFonts w:ascii="Verdana" w:hAnsi="Verdana"/>
          <w:color w:val="000000"/>
          <w:sz w:val="17"/>
          <w:szCs w:val="17"/>
        </w:rPr>
        <w:t xml:space="preserve">c)    </w:t>
      </w:r>
      <w:r w:rsidRPr="00CD45C1">
        <w:rPr>
          <w:rFonts w:ascii="Verdana" w:hAnsi="Verdana"/>
          <w:i/>
          <w:iCs/>
          <w:color w:val="000000"/>
          <w:sz w:val="17"/>
          <w:szCs w:val="17"/>
        </w:rPr>
        <w:t>v oblasti racionálnej farmakoterapie</w:t>
      </w:r>
    </w:p>
    <w:p w:rsidR="00CD45C1" w:rsidRPr="00CD45C1" w:rsidRDefault="00CD45C1" w:rsidP="00AF5C82">
      <w:pPr>
        <w:numPr>
          <w:ilvl w:val="0"/>
          <w:numId w:val="84"/>
        </w:numPr>
        <w:tabs>
          <w:tab w:val="clear" w:pos="3600"/>
        </w:tabs>
        <w:spacing w:line="360" w:lineRule="auto"/>
        <w:ind w:left="1418" w:hanging="284"/>
        <w:rPr>
          <w:rFonts w:ascii="Verdana" w:hAnsi="Verdana"/>
          <w:color w:val="000000"/>
          <w:sz w:val="17"/>
          <w:szCs w:val="17"/>
        </w:rPr>
      </w:pPr>
      <w:r w:rsidRPr="00CD45C1">
        <w:rPr>
          <w:rFonts w:ascii="Verdana" w:hAnsi="Verdana"/>
          <w:color w:val="000000"/>
          <w:sz w:val="17"/>
          <w:szCs w:val="17"/>
        </w:rPr>
        <w:t>spolupracuje na koncepcii liekovej politiky;</w:t>
      </w:r>
    </w:p>
    <w:p w:rsidR="00CD45C1" w:rsidRPr="00CD45C1" w:rsidRDefault="00CD45C1" w:rsidP="00AF5C82">
      <w:pPr>
        <w:pStyle w:val="Odsekzoznamu"/>
        <w:numPr>
          <w:ilvl w:val="0"/>
          <w:numId w:val="84"/>
        </w:numPr>
        <w:tabs>
          <w:tab w:val="clear" w:pos="3600"/>
        </w:tabs>
        <w:spacing w:line="360" w:lineRule="auto"/>
        <w:ind w:left="1418" w:hanging="284"/>
        <w:rPr>
          <w:rFonts w:ascii="Verdana" w:hAnsi="Verdana"/>
          <w:color w:val="000000"/>
          <w:sz w:val="17"/>
          <w:szCs w:val="17"/>
        </w:rPr>
      </w:pPr>
      <w:r w:rsidRPr="00CD45C1">
        <w:rPr>
          <w:rFonts w:ascii="Verdana" w:hAnsi="Verdana"/>
          <w:color w:val="000000"/>
          <w:sz w:val="17"/>
          <w:szCs w:val="17"/>
        </w:rPr>
        <w:t>spolupracuje s medzinárodnými a národnými inštitúciami v oblasti cenovej politiky;</w:t>
      </w:r>
    </w:p>
    <w:p w:rsidR="00CD45C1" w:rsidRPr="00CD45C1" w:rsidRDefault="00CD45C1" w:rsidP="00AF5C82">
      <w:pPr>
        <w:pStyle w:val="Odsekzoznamu"/>
        <w:numPr>
          <w:ilvl w:val="0"/>
          <w:numId w:val="84"/>
        </w:numPr>
        <w:tabs>
          <w:tab w:val="clear" w:pos="3600"/>
        </w:tabs>
        <w:spacing w:line="360" w:lineRule="auto"/>
        <w:ind w:left="1418" w:hanging="284"/>
        <w:rPr>
          <w:rFonts w:ascii="Verdana" w:hAnsi="Verdana"/>
          <w:color w:val="000000"/>
          <w:sz w:val="17"/>
          <w:szCs w:val="17"/>
        </w:rPr>
      </w:pPr>
      <w:r w:rsidRPr="00CD45C1">
        <w:rPr>
          <w:rFonts w:ascii="Verdana" w:hAnsi="Verdana"/>
          <w:color w:val="000000"/>
          <w:sz w:val="17"/>
          <w:szCs w:val="17"/>
        </w:rPr>
        <w:t>odborne a metodicky usmerňuje farmakoekonomiku zdravotníckych zariadení;</w:t>
      </w:r>
    </w:p>
    <w:p w:rsidR="00CD45C1" w:rsidRPr="00CD45C1" w:rsidRDefault="00CD45C1" w:rsidP="00AF5C82">
      <w:pPr>
        <w:pStyle w:val="Odsekzoznamu"/>
        <w:numPr>
          <w:ilvl w:val="0"/>
          <w:numId w:val="84"/>
        </w:numPr>
        <w:tabs>
          <w:tab w:val="clear" w:pos="3600"/>
        </w:tabs>
        <w:spacing w:line="360" w:lineRule="auto"/>
        <w:ind w:left="1418" w:hanging="284"/>
        <w:rPr>
          <w:rFonts w:ascii="Verdana" w:hAnsi="Verdana"/>
          <w:sz w:val="17"/>
          <w:szCs w:val="17"/>
        </w:rPr>
      </w:pPr>
      <w:r w:rsidRPr="00CD45C1">
        <w:rPr>
          <w:rFonts w:ascii="Verdana" w:hAnsi="Verdana"/>
          <w:sz w:val="17"/>
          <w:szCs w:val="17"/>
        </w:rPr>
        <w:t>spolupracuje so zdravotnými poisťovňami v</w:t>
      </w:r>
      <w:r w:rsidR="009E17E4">
        <w:rPr>
          <w:rFonts w:ascii="Verdana" w:hAnsi="Verdana"/>
          <w:sz w:val="17"/>
          <w:szCs w:val="17"/>
        </w:rPr>
        <w:t xml:space="preserve"> </w:t>
      </w:r>
      <w:r w:rsidRPr="00CD45C1">
        <w:rPr>
          <w:rFonts w:ascii="Verdana" w:hAnsi="Verdana"/>
          <w:sz w:val="17"/>
          <w:szCs w:val="17"/>
        </w:rPr>
        <w:t>oblasti vysokonákladových zdravotníckych technológi</w:t>
      </w:r>
      <w:r w:rsidR="00DF7873">
        <w:rPr>
          <w:rFonts w:ascii="Verdana" w:hAnsi="Verdana"/>
          <w:sz w:val="17"/>
          <w:szCs w:val="17"/>
        </w:rPr>
        <w:t>í</w:t>
      </w:r>
      <w:r w:rsidRPr="00CD45C1">
        <w:rPr>
          <w:rFonts w:ascii="Verdana" w:hAnsi="Verdana"/>
          <w:sz w:val="17"/>
          <w:szCs w:val="17"/>
        </w:rPr>
        <w:t>.</w:t>
      </w:r>
    </w:p>
    <w:p w:rsidR="00736C32" w:rsidRDefault="00736C32" w:rsidP="00AF5C82">
      <w:pPr>
        <w:pStyle w:val="Odsekzoznamu"/>
        <w:spacing w:line="360" w:lineRule="auto"/>
        <w:ind w:left="0"/>
        <w:jc w:val="right"/>
        <w:rPr>
          <w:rFonts w:ascii="Verdana" w:hAnsi="Verdana"/>
          <w:i/>
          <w:sz w:val="17"/>
          <w:szCs w:val="17"/>
        </w:rPr>
      </w:pPr>
    </w:p>
    <w:p w:rsidR="00CD45C1" w:rsidRDefault="00CD45C1" w:rsidP="00AF5C82">
      <w:pPr>
        <w:pStyle w:val="Odsekzoznamu"/>
        <w:spacing w:line="360" w:lineRule="auto"/>
        <w:ind w:left="0"/>
        <w:jc w:val="right"/>
        <w:rPr>
          <w:rFonts w:ascii="Verdana" w:hAnsi="Verdana"/>
          <w:i/>
          <w:sz w:val="17"/>
          <w:szCs w:val="17"/>
        </w:rPr>
      </w:pPr>
      <w:r w:rsidRPr="00CD45C1">
        <w:rPr>
          <w:rFonts w:ascii="Verdana" w:hAnsi="Verdana"/>
          <w:i/>
          <w:sz w:val="17"/>
          <w:szCs w:val="17"/>
        </w:rPr>
        <w:t>Tabuľka  č.</w:t>
      </w:r>
      <w:r w:rsidR="009E17E4">
        <w:rPr>
          <w:rFonts w:ascii="Verdana" w:hAnsi="Verdana"/>
          <w:i/>
          <w:sz w:val="17"/>
          <w:szCs w:val="17"/>
        </w:rPr>
        <w:t xml:space="preserve"> 15</w:t>
      </w:r>
    </w:p>
    <w:p w:rsidR="00CD45C1" w:rsidRPr="00CD45C1" w:rsidRDefault="00CD45C1" w:rsidP="00AF5C82">
      <w:pPr>
        <w:pStyle w:val="Odsekzoznamu"/>
        <w:spacing w:line="360" w:lineRule="auto"/>
        <w:ind w:left="0"/>
        <w:jc w:val="center"/>
        <w:rPr>
          <w:rFonts w:ascii="Verdana" w:hAnsi="Verdana"/>
          <w:b/>
          <w:i/>
          <w:sz w:val="17"/>
          <w:szCs w:val="17"/>
        </w:rPr>
      </w:pPr>
      <w:r w:rsidRPr="00CD45C1">
        <w:rPr>
          <w:rFonts w:ascii="Verdana" w:hAnsi="Verdana"/>
          <w:b/>
          <w:i/>
          <w:sz w:val="17"/>
          <w:szCs w:val="17"/>
        </w:rPr>
        <w:t xml:space="preserve">Počet </w:t>
      </w:r>
      <w:proofErr w:type="spellStart"/>
      <w:r w:rsidRPr="00CD45C1">
        <w:rPr>
          <w:rFonts w:ascii="Verdana" w:hAnsi="Verdana"/>
          <w:b/>
          <w:i/>
          <w:sz w:val="17"/>
          <w:szCs w:val="17"/>
        </w:rPr>
        <w:t>farmako-ekonomických</w:t>
      </w:r>
      <w:proofErr w:type="spellEnd"/>
      <w:r w:rsidRPr="00CD45C1">
        <w:rPr>
          <w:rFonts w:ascii="Verdana" w:hAnsi="Verdana"/>
          <w:b/>
          <w:i/>
          <w:sz w:val="17"/>
          <w:szCs w:val="17"/>
        </w:rPr>
        <w:t xml:space="preserve"> a medicínsko-ekonomických</w:t>
      </w:r>
    </w:p>
    <w:p w:rsidR="00CD45C1" w:rsidRPr="00CD45C1" w:rsidRDefault="00CD45C1" w:rsidP="00AF5C82">
      <w:pPr>
        <w:pStyle w:val="Odsekzoznamu"/>
        <w:spacing w:line="360" w:lineRule="auto"/>
        <w:ind w:left="0"/>
        <w:jc w:val="center"/>
        <w:rPr>
          <w:rFonts w:ascii="Verdana" w:hAnsi="Verdana"/>
          <w:b/>
          <w:i/>
          <w:sz w:val="17"/>
          <w:szCs w:val="17"/>
        </w:rPr>
      </w:pPr>
      <w:r w:rsidRPr="00CD45C1">
        <w:rPr>
          <w:rFonts w:ascii="Verdana" w:hAnsi="Verdana"/>
          <w:b/>
          <w:i/>
          <w:sz w:val="17"/>
          <w:szCs w:val="17"/>
        </w:rPr>
        <w:t>rozborov zdravotníckych technológií za rok 2017</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6"/>
        <w:gridCol w:w="4496"/>
      </w:tblGrid>
      <w:tr w:rsidR="00CD45C1" w:rsidRPr="00CD45C1" w:rsidTr="00736C32">
        <w:trPr>
          <w:trHeight w:val="800"/>
          <w:jc w:val="right"/>
        </w:trPr>
        <w:tc>
          <w:tcPr>
            <w:tcW w:w="4496" w:type="dxa"/>
            <w:shd w:val="clear" w:color="auto" w:fill="auto"/>
            <w:vAlign w:val="center"/>
          </w:tcPr>
          <w:p w:rsidR="00CD45C1" w:rsidRPr="00CD45C1" w:rsidRDefault="00CD45C1" w:rsidP="009E17E4">
            <w:pPr>
              <w:jc w:val="center"/>
              <w:rPr>
                <w:rFonts w:ascii="Verdana" w:hAnsi="Verdana"/>
                <w:b/>
                <w:bCs/>
                <w:color w:val="000000" w:themeColor="text1"/>
                <w:sz w:val="17"/>
                <w:szCs w:val="17"/>
              </w:rPr>
            </w:pPr>
            <w:r w:rsidRPr="00CD45C1">
              <w:rPr>
                <w:rFonts w:ascii="Verdana" w:hAnsi="Verdana"/>
                <w:b/>
                <w:bCs/>
                <w:color w:val="000000" w:themeColor="text1"/>
                <w:sz w:val="17"/>
                <w:szCs w:val="17"/>
              </w:rPr>
              <w:t>Zdravotnícke technológie</w:t>
            </w:r>
          </w:p>
        </w:tc>
        <w:tc>
          <w:tcPr>
            <w:tcW w:w="4496" w:type="dxa"/>
            <w:shd w:val="clear" w:color="auto" w:fill="auto"/>
            <w:vAlign w:val="center"/>
          </w:tcPr>
          <w:p w:rsidR="00CD45C1" w:rsidRDefault="00CD45C1" w:rsidP="009E17E4">
            <w:pPr>
              <w:jc w:val="center"/>
              <w:rPr>
                <w:rFonts w:ascii="Verdana" w:hAnsi="Verdana"/>
                <w:b/>
                <w:bCs/>
                <w:color w:val="000000" w:themeColor="text1"/>
                <w:sz w:val="17"/>
                <w:szCs w:val="17"/>
              </w:rPr>
            </w:pPr>
            <w:r w:rsidRPr="00CD45C1">
              <w:rPr>
                <w:rFonts w:ascii="Verdana" w:hAnsi="Verdana"/>
                <w:b/>
                <w:bCs/>
                <w:color w:val="000000" w:themeColor="text1"/>
                <w:sz w:val="17"/>
                <w:szCs w:val="17"/>
              </w:rPr>
              <w:t xml:space="preserve">Počet </w:t>
            </w:r>
            <w:proofErr w:type="spellStart"/>
            <w:r w:rsidRPr="00CD45C1">
              <w:rPr>
                <w:rFonts w:ascii="Verdana" w:hAnsi="Verdana"/>
                <w:b/>
                <w:bCs/>
                <w:color w:val="000000" w:themeColor="text1"/>
                <w:sz w:val="17"/>
                <w:szCs w:val="17"/>
              </w:rPr>
              <w:t>farmako-ekonomických</w:t>
            </w:r>
            <w:proofErr w:type="spellEnd"/>
          </w:p>
          <w:p w:rsidR="00CD45C1" w:rsidRPr="00CD45C1" w:rsidRDefault="00CD45C1" w:rsidP="009E17E4">
            <w:pPr>
              <w:jc w:val="center"/>
              <w:rPr>
                <w:rFonts w:ascii="Verdana" w:hAnsi="Verdana"/>
                <w:b/>
                <w:bCs/>
                <w:color w:val="000000" w:themeColor="text1"/>
                <w:sz w:val="17"/>
                <w:szCs w:val="17"/>
              </w:rPr>
            </w:pPr>
            <w:r w:rsidRPr="00CD45C1">
              <w:rPr>
                <w:rFonts w:ascii="Verdana" w:hAnsi="Verdana"/>
                <w:b/>
                <w:bCs/>
                <w:color w:val="000000" w:themeColor="text1"/>
                <w:sz w:val="17"/>
                <w:szCs w:val="17"/>
              </w:rPr>
              <w:t>a medicínsko-ekonomických rozborov</w:t>
            </w:r>
          </w:p>
        </w:tc>
      </w:tr>
      <w:tr w:rsidR="00CD45C1" w:rsidRPr="00CD45C1" w:rsidTr="00736C32">
        <w:trPr>
          <w:trHeight w:val="417"/>
          <w:jc w:val="right"/>
        </w:trPr>
        <w:tc>
          <w:tcPr>
            <w:tcW w:w="4496" w:type="dxa"/>
            <w:shd w:val="clear" w:color="auto" w:fill="auto"/>
            <w:vAlign w:val="center"/>
          </w:tcPr>
          <w:p w:rsidR="00CD45C1" w:rsidRPr="007528AF" w:rsidRDefault="00CD45C1" w:rsidP="009E17E4">
            <w:pPr>
              <w:jc w:val="left"/>
              <w:rPr>
                <w:rFonts w:ascii="Verdana" w:hAnsi="Verdana"/>
                <w:bCs/>
                <w:color w:val="000000" w:themeColor="text1"/>
                <w:sz w:val="17"/>
                <w:szCs w:val="17"/>
              </w:rPr>
            </w:pPr>
            <w:r w:rsidRPr="007528AF">
              <w:rPr>
                <w:rFonts w:ascii="Verdana" w:hAnsi="Verdana"/>
                <w:bCs/>
                <w:color w:val="000000" w:themeColor="text1"/>
                <w:sz w:val="17"/>
                <w:szCs w:val="17"/>
                <w:lang w:eastAsia="sk-SK"/>
              </w:rPr>
              <w:t>Lieky</w:t>
            </w:r>
          </w:p>
        </w:tc>
        <w:tc>
          <w:tcPr>
            <w:tcW w:w="4496" w:type="dxa"/>
            <w:shd w:val="clear" w:color="auto" w:fill="auto"/>
            <w:vAlign w:val="center"/>
          </w:tcPr>
          <w:p w:rsidR="00CD45C1" w:rsidRPr="007528AF" w:rsidRDefault="00CD45C1" w:rsidP="009E17E4">
            <w:pPr>
              <w:jc w:val="center"/>
              <w:rPr>
                <w:rFonts w:ascii="Verdana" w:hAnsi="Verdana"/>
                <w:color w:val="000000" w:themeColor="text1"/>
                <w:sz w:val="17"/>
                <w:szCs w:val="17"/>
              </w:rPr>
            </w:pPr>
            <w:r w:rsidRPr="007528AF">
              <w:rPr>
                <w:rFonts w:ascii="Verdana" w:hAnsi="Verdana"/>
                <w:color w:val="000000" w:themeColor="text1"/>
                <w:sz w:val="17"/>
                <w:szCs w:val="17"/>
              </w:rPr>
              <w:t>117</w:t>
            </w:r>
          </w:p>
        </w:tc>
      </w:tr>
      <w:tr w:rsidR="00CD45C1" w:rsidRPr="00CD45C1" w:rsidTr="00736C32">
        <w:trPr>
          <w:trHeight w:val="417"/>
          <w:jc w:val="right"/>
        </w:trPr>
        <w:tc>
          <w:tcPr>
            <w:tcW w:w="4496" w:type="dxa"/>
            <w:shd w:val="clear" w:color="auto" w:fill="auto"/>
            <w:vAlign w:val="center"/>
          </w:tcPr>
          <w:p w:rsidR="00CD45C1" w:rsidRPr="007528AF" w:rsidRDefault="00CD45C1" w:rsidP="009E17E4">
            <w:pPr>
              <w:jc w:val="left"/>
              <w:rPr>
                <w:rFonts w:ascii="Verdana" w:hAnsi="Verdana"/>
                <w:bCs/>
                <w:sz w:val="17"/>
                <w:szCs w:val="17"/>
              </w:rPr>
            </w:pPr>
            <w:r w:rsidRPr="007528AF">
              <w:rPr>
                <w:rFonts w:ascii="Verdana" w:hAnsi="Verdana"/>
                <w:bCs/>
                <w:sz w:val="17"/>
                <w:szCs w:val="17"/>
              </w:rPr>
              <w:t>Zdravotnícke pomôcky</w:t>
            </w:r>
          </w:p>
        </w:tc>
        <w:tc>
          <w:tcPr>
            <w:tcW w:w="4496" w:type="dxa"/>
            <w:shd w:val="clear" w:color="auto" w:fill="auto"/>
            <w:vAlign w:val="center"/>
          </w:tcPr>
          <w:p w:rsidR="00CD45C1" w:rsidRPr="007528AF" w:rsidRDefault="00CD45C1" w:rsidP="009E17E4">
            <w:pPr>
              <w:jc w:val="center"/>
              <w:rPr>
                <w:rFonts w:ascii="Verdana" w:hAnsi="Verdana"/>
                <w:sz w:val="17"/>
                <w:szCs w:val="17"/>
              </w:rPr>
            </w:pPr>
            <w:r w:rsidRPr="007528AF">
              <w:rPr>
                <w:rFonts w:ascii="Verdana" w:hAnsi="Verdana"/>
                <w:sz w:val="17"/>
                <w:szCs w:val="17"/>
              </w:rPr>
              <w:t>512</w:t>
            </w:r>
          </w:p>
        </w:tc>
      </w:tr>
      <w:tr w:rsidR="00CD45C1" w:rsidRPr="00CD45C1" w:rsidTr="00736C32">
        <w:trPr>
          <w:trHeight w:val="399"/>
          <w:jc w:val="right"/>
        </w:trPr>
        <w:tc>
          <w:tcPr>
            <w:tcW w:w="4496" w:type="dxa"/>
            <w:shd w:val="clear" w:color="auto" w:fill="auto"/>
            <w:vAlign w:val="center"/>
          </w:tcPr>
          <w:p w:rsidR="00CD45C1" w:rsidRPr="007528AF" w:rsidRDefault="00CD45C1" w:rsidP="009E17E4">
            <w:pPr>
              <w:jc w:val="left"/>
              <w:rPr>
                <w:rFonts w:ascii="Verdana" w:hAnsi="Verdana"/>
                <w:bCs/>
                <w:sz w:val="17"/>
                <w:szCs w:val="17"/>
              </w:rPr>
            </w:pPr>
            <w:r w:rsidRPr="007528AF">
              <w:rPr>
                <w:rFonts w:ascii="Verdana" w:hAnsi="Verdana"/>
                <w:bCs/>
                <w:sz w:val="17"/>
                <w:szCs w:val="17"/>
              </w:rPr>
              <w:t>Špeciálny zdravotnícky materiál</w:t>
            </w:r>
          </w:p>
        </w:tc>
        <w:tc>
          <w:tcPr>
            <w:tcW w:w="4496" w:type="dxa"/>
            <w:shd w:val="clear" w:color="auto" w:fill="auto"/>
            <w:vAlign w:val="center"/>
          </w:tcPr>
          <w:p w:rsidR="00CD45C1" w:rsidRPr="007528AF" w:rsidRDefault="00CD45C1" w:rsidP="009E17E4">
            <w:pPr>
              <w:jc w:val="center"/>
              <w:rPr>
                <w:rFonts w:ascii="Verdana" w:hAnsi="Verdana"/>
                <w:sz w:val="17"/>
                <w:szCs w:val="17"/>
              </w:rPr>
            </w:pPr>
            <w:r w:rsidRPr="007528AF">
              <w:rPr>
                <w:rFonts w:ascii="Verdana" w:hAnsi="Verdana"/>
                <w:sz w:val="17"/>
                <w:szCs w:val="17"/>
              </w:rPr>
              <w:t>371</w:t>
            </w:r>
          </w:p>
        </w:tc>
      </w:tr>
      <w:tr w:rsidR="00CD45C1" w:rsidRPr="00CD45C1" w:rsidTr="00736C32">
        <w:trPr>
          <w:trHeight w:val="417"/>
          <w:jc w:val="right"/>
        </w:trPr>
        <w:tc>
          <w:tcPr>
            <w:tcW w:w="4496" w:type="dxa"/>
            <w:shd w:val="clear" w:color="auto" w:fill="auto"/>
            <w:vAlign w:val="center"/>
          </w:tcPr>
          <w:p w:rsidR="00CD45C1" w:rsidRPr="007528AF" w:rsidRDefault="00CD45C1" w:rsidP="009E17E4">
            <w:pPr>
              <w:jc w:val="left"/>
              <w:rPr>
                <w:rFonts w:ascii="Verdana" w:hAnsi="Verdana"/>
                <w:bCs/>
                <w:sz w:val="17"/>
                <w:szCs w:val="17"/>
              </w:rPr>
            </w:pPr>
            <w:r w:rsidRPr="007528AF">
              <w:rPr>
                <w:rFonts w:ascii="Verdana" w:hAnsi="Verdana"/>
                <w:bCs/>
                <w:sz w:val="17"/>
                <w:szCs w:val="17"/>
              </w:rPr>
              <w:t>Dietetické potraviny</w:t>
            </w:r>
          </w:p>
        </w:tc>
        <w:tc>
          <w:tcPr>
            <w:tcW w:w="4496" w:type="dxa"/>
            <w:shd w:val="clear" w:color="auto" w:fill="auto"/>
            <w:vAlign w:val="center"/>
          </w:tcPr>
          <w:p w:rsidR="00CD45C1" w:rsidRPr="007528AF" w:rsidRDefault="00CD45C1" w:rsidP="009E17E4">
            <w:pPr>
              <w:jc w:val="center"/>
              <w:rPr>
                <w:rFonts w:ascii="Verdana" w:hAnsi="Verdana"/>
                <w:sz w:val="17"/>
                <w:szCs w:val="17"/>
              </w:rPr>
            </w:pPr>
            <w:r w:rsidRPr="007528AF">
              <w:rPr>
                <w:rFonts w:ascii="Verdana" w:hAnsi="Verdana"/>
                <w:sz w:val="17"/>
                <w:szCs w:val="17"/>
              </w:rPr>
              <w:t>94</w:t>
            </w:r>
          </w:p>
        </w:tc>
      </w:tr>
      <w:tr w:rsidR="00CD45C1" w:rsidRPr="00CD45C1" w:rsidTr="00736C32">
        <w:trPr>
          <w:trHeight w:val="417"/>
          <w:jc w:val="right"/>
        </w:trPr>
        <w:tc>
          <w:tcPr>
            <w:tcW w:w="4496" w:type="dxa"/>
            <w:shd w:val="clear" w:color="auto" w:fill="auto"/>
            <w:vAlign w:val="center"/>
          </w:tcPr>
          <w:p w:rsidR="00CD45C1" w:rsidRPr="007528AF" w:rsidRDefault="00CD45C1" w:rsidP="009E17E4">
            <w:pPr>
              <w:jc w:val="left"/>
              <w:rPr>
                <w:rFonts w:ascii="Verdana" w:hAnsi="Verdana"/>
                <w:bCs/>
                <w:sz w:val="17"/>
                <w:szCs w:val="17"/>
              </w:rPr>
            </w:pPr>
            <w:r w:rsidRPr="007528AF">
              <w:rPr>
                <w:rFonts w:ascii="Verdana" w:hAnsi="Verdana"/>
                <w:bCs/>
                <w:sz w:val="17"/>
                <w:szCs w:val="17"/>
              </w:rPr>
              <w:t>Spolu</w:t>
            </w:r>
          </w:p>
        </w:tc>
        <w:tc>
          <w:tcPr>
            <w:tcW w:w="4496" w:type="dxa"/>
            <w:shd w:val="clear" w:color="auto" w:fill="auto"/>
            <w:vAlign w:val="center"/>
          </w:tcPr>
          <w:p w:rsidR="00CD45C1" w:rsidRPr="007528AF" w:rsidRDefault="00CD45C1" w:rsidP="009E17E4">
            <w:pPr>
              <w:jc w:val="center"/>
              <w:rPr>
                <w:rFonts w:ascii="Verdana" w:hAnsi="Verdana"/>
                <w:sz w:val="17"/>
                <w:szCs w:val="17"/>
              </w:rPr>
            </w:pPr>
            <w:r w:rsidRPr="007528AF">
              <w:rPr>
                <w:rFonts w:ascii="Verdana" w:hAnsi="Verdana"/>
                <w:sz w:val="17"/>
                <w:szCs w:val="17"/>
              </w:rPr>
              <w:t>1</w:t>
            </w:r>
            <w:r w:rsidR="008267FD">
              <w:rPr>
                <w:rFonts w:ascii="Verdana" w:hAnsi="Verdana"/>
                <w:sz w:val="17"/>
                <w:szCs w:val="17"/>
              </w:rPr>
              <w:t xml:space="preserve"> </w:t>
            </w:r>
            <w:r w:rsidRPr="007528AF">
              <w:rPr>
                <w:rFonts w:ascii="Verdana" w:hAnsi="Verdana"/>
                <w:sz w:val="17"/>
                <w:szCs w:val="17"/>
              </w:rPr>
              <w:t>094</w:t>
            </w:r>
          </w:p>
        </w:tc>
      </w:tr>
    </w:tbl>
    <w:p w:rsidR="00CD45C1" w:rsidRPr="00CD45C1" w:rsidRDefault="00CD45C1" w:rsidP="00AF5C82">
      <w:pPr>
        <w:pStyle w:val="default0"/>
        <w:spacing w:line="360" w:lineRule="auto"/>
        <w:rPr>
          <w:rFonts w:ascii="Verdana" w:hAnsi="Verdana"/>
          <w:color w:val="auto"/>
          <w:sz w:val="17"/>
          <w:szCs w:val="17"/>
        </w:rPr>
      </w:pPr>
    </w:p>
    <w:p w:rsidR="00A439F3" w:rsidRDefault="00A439F3" w:rsidP="00AF5C82">
      <w:pPr>
        <w:pStyle w:val="Odsekzoznamu"/>
        <w:spacing w:line="360" w:lineRule="auto"/>
        <w:ind w:left="708"/>
        <w:rPr>
          <w:rFonts w:ascii="Verdana" w:hAnsi="Verdana"/>
          <w:color w:val="000000"/>
          <w:sz w:val="17"/>
          <w:szCs w:val="17"/>
        </w:rPr>
      </w:pPr>
    </w:p>
    <w:p w:rsidR="00CD45C1" w:rsidRPr="00CD45C1" w:rsidRDefault="00CD45C1" w:rsidP="00AF5C82">
      <w:pPr>
        <w:pStyle w:val="Odsekzoznamu"/>
        <w:spacing w:line="360" w:lineRule="auto"/>
        <w:ind w:left="708"/>
        <w:rPr>
          <w:rFonts w:ascii="Verdana" w:hAnsi="Verdana"/>
          <w:color w:val="000000"/>
          <w:sz w:val="17"/>
          <w:szCs w:val="17"/>
        </w:rPr>
      </w:pPr>
      <w:r w:rsidRPr="00CD45C1">
        <w:rPr>
          <w:rFonts w:ascii="Verdana" w:hAnsi="Verdana"/>
          <w:color w:val="000000"/>
          <w:sz w:val="17"/>
          <w:szCs w:val="17"/>
        </w:rPr>
        <w:t xml:space="preserve">OHZT vypracoval návrhy týchto schválených právnych predpisov vzťahujúcich sa  na farmáciu a liekovú politiku: </w:t>
      </w:r>
    </w:p>
    <w:p w:rsidR="00CD45C1" w:rsidRPr="00CD45C1" w:rsidRDefault="00CD45C1" w:rsidP="00AF5C82">
      <w:pPr>
        <w:pStyle w:val="Odsekzoznamu"/>
        <w:numPr>
          <w:ilvl w:val="0"/>
          <w:numId w:val="85"/>
        </w:numPr>
        <w:tabs>
          <w:tab w:val="clear" w:pos="4168"/>
        </w:tabs>
        <w:spacing w:line="360" w:lineRule="auto"/>
        <w:ind w:left="993" w:hanging="284"/>
        <w:rPr>
          <w:rFonts w:ascii="Verdana" w:hAnsi="Verdana"/>
          <w:color w:val="000000"/>
          <w:sz w:val="17"/>
          <w:szCs w:val="17"/>
        </w:rPr>
      </w:pPr>
      <w:r w:rsidRPr="00CD45C1">
        <w:rPr>
          <w:rFonts w:ascii="Verdana" w:hAnsi="Verdana"/>
          <w:color w:val="000000"/>
          <w:sz w:val="17"/>
          <w:szCs w:val="17"/>
        </w:rPr>
        <w:t xml:space="preserve">Zákon č. 336/2017 Z. z. ktorým sa mení a dopĺňa zákon č. </w:t>
      </w:r>
      <w:hyperlink r:id="rId22" w:tooltip="Odkaz na predpis alebo ustanovenie" w:history="1">
        <w:r w:rsidRPr="00CD45C1">
          <w:rPr>
            <w:rStyle w:val="Hypertextovprepojenie"/>
            <w:rFonts w:ascii="Verdana" w:hAnsi="Verdana"/>
            <w:color w:val="000000"/>
            <w:sz w:val="17"/>
            <w:szCs w:val="17"/>
          </w:rPr>
          <w:t>363/2011</w:t>
        </w:r>
      </w:hyperlink>
      <w:r w:rsidRPr="00CD45C1">
        <w:rPr>
          <w:rFonts w:ascii="Verdana" w:hAnsi="Verdana"/>
          <w:color w:val="000000"/>
          <w:sz w:val="17"/>
          <w:szCs w:val="17"/>
        </w:rPr>
        <w:t xml:space="preserve"> Z. z. o rozsahu a podmienkach úhrady liekov, zdravotníckych pomôcok a dietetických potravín na základe verejného zdravotného poistenia a o zmene a doplnení niektorých zákonov v znení neskorších predpisov a ktorým sa menia a dopĺňajú niektoré zákony</w:t>
      </w:r>
    </w:p>
    <w:p w:rsidR="00CD45C1" w:rsidRPr="00CD45C1" w:rsidRDefault="00CD45C1" w:rsidP="00AF5C82">
      <w:pPr>
        <w:pStyle w:val="Odsekzoznamu"/>
        <w:numPr>
          <w:ilvl w:val="0"/>
          <w:numId w:val="85"/>
        </w:numPr>
        <w:tabs>
          <w:tab w:val="clear" w:pos="4168"/>
        </w:tabs>
        <w:spacing w:line="360" w:lineRule="auto"/>
        <w:ind w:left="993" w:hanging="284"/>
        <w:rPr>
          <w:rFonts w:ascii="Verdana" w:hAnsi="Verdana"/>
          <w:color w:val="000000"/>
          <w:sz w:val="17"/>
          <w:szCs w:val="17"/>
        </w:rPr>
      </w:pPr>
      <w:r w:rsidRPr="00CD45C1">
        <w:rPr>
          <w:rFonts w:ascii="Verdana" w:hAnsi="Verdana"/>
          <w:color w:val="000000"/>
          <w:sz w:val="17"/>
          <w:szCs w:val="17"/>
        </w:rPr>
        <w:t xml:space="preserve">Vyhláška č. 93/2018 Z. z. o kritériách na stanovenie významnosti vplyvu lieku na prostriedky verejného zdravotného poistenia, o hodnotiacich kritériách pre výpočet koeficientu prahovej hodnoty a o podrobnostiach výpočtu koeficientu prahovej hodnoty </w:t>
      </w:r>
    </w:p>
    <w:p w:rsidR="00CD45C1" w:rsidRPr="00CD45C1" w:rsidRDefault="00CD45C1" w:rsidP="00AF5C82">
      <w:pPr>
        <w:pStyle w:val="Odsekzoznamu"/>
        <w:spacing w:line="360" w:lineRule="auto"/>
        <w:ind w:left="284"/>
        <w:rPr>
          <w:rFonts w:ascii="Verdana" w:hAnsi="Verdana"/>
          <w:color w:val="000000"/>
          <w:sz w:val="17"/>
          <w:szCs w:val="17"/>
        </w:rPr>
      </w:pPr>
    </w:p>
    <w:p w:rsidR="00CD45C1" w:rsidRPr="00CD45C1" w:rsidRDefault="00CD45C1" w:rsidP="00AF5C82">
      <w:pPr>
        <w:pStyle w:val="Odsekzoznamu"/>
        <w:spacing w:line="360" w:lineRule="auto"/>
        <w:ind w:left="708"/>
        <w:rPr>
          <w:rFonts w:ascii="Verdana" w:hAnsi="Verdana"/>
          <w:color w:val="000000"/>
          <w:sz w:val="17"/>
          <w:szCs w:val="17"/>
        </w:rPr>
      </w:pPr>
      <w:r w:rsidRPr="00CD45C1">
        <w:rPr>
          <w:rFonts w:ascii="Verdana" w:hAnsi="Verdana"/>
          <w:color w:val="000000"/>
          <w:sz w:val="17"/>
          <w:szCs w:val="17"/>
        </w:rPr>
        <w:t>OHZT participuje na tvorbe návrhu nariadenia Európskeho parlamentu a Rady o hodnotení zdravotníckych technológií a zmene smernice 2011/24/EÚ.</w:t>
      </w:r>
    </w:p>
    <w:p w:rsidR="00CD45C1" w:rsidRDefault="00CD45C1" w:rsidP="00AF5C82">
      <w:pPr>
        <w:pStyle w:val="default0"/>
        <w:spacing w:line="360" w:lineRule="auto"/>
        <w:rPr>
          <w:rFonts w:ascii="Verdana" w:hAnsi="Verdana"/>
          <w:color w:val="auto"/>
          <w:sz w:val="17"/>
          <w:szCs w:val="17"/>
        </w:rPr>
      </w:pPr>
    </w:p>
    <w:p w:rsidR="009E17E4" w:rsidRDefault="009E17E4" w:rsidP="00AF5C82">
      <w:pPr>
        <w:pStyle w:val="default0"/>
        <w:spacing w:line="360" w:lineRule="auto"/>
        <w:rPr>
          <w:rFonts w:ascii="Verdana" w:hAnsi="Verdana"/>
          <w:color w:val="auto"/>
          <w:sz w:val="17"/>
          <w:szCs w:val="17"/>
        </w:rPr>
      </w:pPr>
    </w:p>
    <w:p w:rsidR="009E17E4" w:rsidRPr="00CD45C1" w:rsidRDefault="009E17E4" w:rsidP="00AF5C82">
      <w:pPr>
        <w:pStyle w:val="default0"/>
        <w:spacing w:line="360" w:lineRule="auto"/>
        <w:rPr>
          <w:rFonts w:ascii="Verdana" w:hAnsi="Verdana"/>
          <w:color w:val="auto"/>
          <w:sz w:val="17"/>
          <w:szCs w:val="17"/>
        </w:rPr>
      </w:pPr>
    </w:p>
    <w:p w:rsidR="00AA6685" w:rsidRPr="00CD45C1" w:rsidRDefault="00AA6685" w:rsidP="00AF5C82">
      <w:pPr>
        <w:spacing w:line="360" w:lineRule="auto"/>
        <w:ind w:left="709"/>
        <w:rPr>
          <w:rFonts w:ascii="Verdana" w:hAnsi="Verdana"/>
          <w:b/>
          <w:color w:val="000000" w:themeColor="text1"/>
          <w:sz w:val="17"/>
          <w:szCs w:val="17"/>
        </w:rPr>
      </w:pPr>
    </w:p>
    <w:p w:rsidR="00C11D31" w:rsidRDefault="009967C1" w:rsidP="00AF5C82">
      <w:pPr>
        <w:spacing w:line="360" w:lineRule="auto"/>
        <w:rPr>
          <w:rFonts w:ascii="Verdana" w:hAnsi="Verdana" w:cs="Verdana"/>
          <w:b/>
          <w:bCs/>
          <w:color w:val="000000" w:themeColor="text1"/>
          <w:sz w:val="17"/>
          <w:szCs w:val="17"/>
        </w:rPr>
      </w:pPr>
      <w:r>
        <w:rPr>
          <w:rFonts w:ascii="Verdana" w:hAnsi="Verdana" w:cs="Verdana"/>
          <w:b/>
          <w:bCs/>
          <w:color w:val="000000" w:themeColor="text1"/>
          <w:sz w:val="17"/>
          <w:szCs w:val="17"/>
        </w:rPr>
        <w:lastRenderedPageBreak/>
        <w:t>9</w:t>
      </w:r>
      <w:r w:rsidR="00AA6685" w:rsidRPr="00743C1B">
        <w:rPr>
          <w:rFonts w:ascii="Verdana" w:hAnsi="Verdana" w:cs="Verdana"/>
          <w:b/>
          <w:bCs/>
          <w:color w:val="000000" w:themeColor="text1"/>
          <w:sz w:val="17"/>
          <w:szCs w:val="17"/>
        </w:rPr>
        <w:t xml:space="preserve"> </w:t>
      </w:r>
      <w:r w:rsidR="00290DC1">
        <w:rPr>
          <w:rFonts w:ascii="Verdana" w:hAnsi="Verdana" w:cs="Verdana"/>
          <w:b/>
          <w:bCs/>
          <w:color w:val="000000" w:themeColor="text1"/>
          <w:sz w:val="17"/>
          <w:szCs w:val="17"/>
        </w:rPr>
        <w:tab/>
      </w:r>
      <w:r w:rsidR="00AA6685" w:rsidRPr="00743C1B">
        <w:rPr>
          <w:rFonts w:ascii="Verdana" w:hAnsi="Verdana" w:cs="Verdana"/>
          <w:b/>
          <w:bCs/>
          <w:color w:val="000000" w:themeColor="text1"/>
          <w:sz w:val="17"/>
          <w:szCs w:val="17"/>
        </w:rPr>
        <w:t>EKONOMIKA</w:t>
      </w:r>
    </w:p>
    <w:p w:rsidR="00C11D31" w:rsidRDefault="00C11D31" w:rsidP="00AF5C82">
      <w:pPr>
        <w:spacing w:line="360" w:lineRule="auto"/>
        <w:rPr>
          <w:rFonts w:ascii="Verdana" w:hAnsi="Verdana" w:cs="Verdana"/>
          <w:b/>
          <w:bCs/>
          <w:color w:val="000000" w:themeColor="text1"/>
          <w:sz w:val="17"/>
          <w:szCs w:val="17"/>
        </w:rPr>
      </w:pPr>
    </w:p>
    <w:p w:rsidR="00C11D31" w:rsidRDefault="009967C1" w:rsidP="00AF5C82">
      <w:pPr>
        <w:spacing w:line="360" w:lineRule="auto"/>
        <w:rPr>
          <w:rFonts w:ascii="Verdana" w:hAnsi="Verdana" w:cs="Verdana"/>
          <w:b/>
          <w:bCs/>
          <w:color w:val="000000" w:themeColor="text1"/>
          <w:sz w:val="17"/>
          <w:szCs w:val="17"/>
        </w:rPr>
      </w:pPr>
      <w:r>
        <w:rPr>
          <w:rFonts w:ascii="Verdana" w:hAnsi="Verdana" w:cs="Verdana"/>
          <w:b/>
          <w:bCs/>
          <w:color w:val="000000" w:themeColor="text1"/>
          <w:sz w:val="17"/>
          <w:szCs w:val="17"/>
        </w:rPr>
        <w:t>9</w:t>
      </w:r>
      <w:r w:rsidR="00C11D31">
        <w:rPr>
          <w:rFonts w:ascii="Verdana" w:hAnsi="Verdana" w:cs="Verdana"/>
          <w:b/>
          <w:bCs/>
          <w:color w:val="000000" w:themeColor="text1"/>
          <w:sz w:val="17"/>
          <w:szCs w:val="17"/>
        </w:rPr>
        <w:t>.1</w:t>
      </w:r>
      <w:r w:rsidR="00C11D31">
        <w:rPr>
          <w:rFonts w:ascii="Verdana" w:hAnsi="Verdana" w:cs="Verdana"/>
          <w:b/>
          <w:bCs/>
          <w:color w:val="000000" w:themeColor="text1"/>
          <w:sz w:val="17"/>
          <w:szCs w:val="17"/>
        </w:rPr>
        <w:tab/>
        <w:t>Štátny rozpočet</w:t>
      </w:r>
    </w:p>
    <w:p w:rsidR="00C11D31" w:rsidRPr="00C11D31" w:rsidRDefault="00C11D31" w:rsidP="00AF5C82">
      <w:pPr>
        <w:spacing w:line="360" w:lineRule="auto"/>
        <w:rPr>
          <w:rFonts w:ascii="Verdana" w:hAnsi="Verdana" w:cs="Verdana"/>
          <w:b/>
          <w:bCs/>
          <w:color w:val="000000" w:themeColor="text1"/>
          <w:sz w:val="17"/>
          <w:szCs w:val="17"/>
        </w:rPr>
      </w:pPr>
    </w:p>
    <w:p w:rsidR="008E28C0" w:rsidRPr="00743C1B" w:rsidRDefault="008E28C0" w:rsidP="00AF5C82">
      <w:pPr>
        <w:spacing w:line="360" w:lineRule="auto"/>
        <w:ind w:left="709" w:hanging="1"/>
        <w:rPr>
          <w:rFonts w:ascii="Verdana" w:hAnsi="Verdana"/>
          <w:color w:val="000000" w:themeColor="text1"/>
          <w:sz w:val="17"/>
          <w:szCs w:val="17"/>
        </w:rPr>
      </w:pPr>
      <w:r w:rsidRPr="00743C1B">
        <w:rPr>
          <w:rFonts w:ascii="Verdana" w:hAnsi="Verdana" w:cs="Arial Narrow"/>
          <w:color w:val="000000" w:themeColor="text1"/>
          <w:sz w:val="17"/>
          <w:szCs w:val="17"/>
        </w:rPr>
        <w:t xml:space="preserve">Vládny návrh zákona o štátnom rozpočte na rok 2017 bol prerokovaný v orgánoch Národnej rady  Slovenskej republiky a schválený zákonom č. </w:t>
      </w:r>
      <w:r w:rsidRPr="00743C1B">
        <w:rPr>
          <w:rFonts w:ascii="Verdana" w:hAnsi="Verdana"/>
          <w:color w:val="000000" w:themeColor="text1"/>
          <w:sz w:val="17"/>
          <w:szCs w:val="17"/>
        </w:rPr>
        <w:t>357/2016 Z. z.</w:t>
      </w:r>
      <w:r w:rsidRPr="00743C1B">
        <w:rPr>
          <w:rFonts w:ascii="Verdana" w:hAnsi="Verdana"/>
          <w:b/>
          <w:color w:val="000000" w:themeColor="text1"/>
          <w:sz w:val="17"/>
          <w:szCs w:val="17"/>
        </w:rPr>
        <w:t xml:space="preserve"> </w:t>
      </w:r>
      <w:r w:rsidRPr="00743C1B">
        <w:rPr>
          <w:rFonts w:ascii="Verdana" w:hAnsi="Verdana" w:cs="Arial Narrow"/>
          <w:color w:val="000000" w:themeColor="text1"/>
          <w:sz w:val="17"/>
          <w:szCs w:val="17"/>
        </w:rPr>
        <w:t xml:space="preserve">Ministerstvo financií Slovenskej republiky nadväzne na bod C.1. uznesenia vlády Slovenskej republiky č. 461/2016 k návrhu rozpočtu verejnej správy na roky 2017 až 2019 oznámilo (list MF SR č. </w:t>
      </w:r>
      <w:r w:rsidRPr="00743C1B">
        <w:rPr>
          <w:rFonts w:ascii="Verdana" w:hAnsi="Verdana"/>
          <w:color w:val="000000" w:themeColor="text1"/>
          <w:sz w:val="17"/>
          <w:szCs w:val="17"/>
        </w:rPr>
        <w:t>MF/021528/2016-441</w:t>
      </w:r>
      <w:r w:rsidRPr="00743C1B">
        <w:rPr>
          <w:rFonts w:ascii="Verdana" w:hAnsi="Verdana"/>
          <w:b/>
          <w:color w:val="000000" w:themeColor="text1"/>
          <w:sz w:val="17"/>
          <w:szCs w:val="17"/>
        </w:rPr>
        <w:t xml:space="preserve">) </w:t>
      </w:r>
      <w:r w:rsidRPr="00743C1B">
        <w:rPr>
          <w:rFonts w:ascii="Verdana" w:hAnsi="Verdana" w:cs="Arial Narrow"/>
          <w:color w:val="000000" w:themeColor="text1"/>
          <w:sz w:val="17"/>
          <w:szCs w:val="17"/>
        </w:rPr>
        <w:t xml:space="preserve">Ministerstvu zdravotníctva Slovenskej republiky záväzné ukazovatele štátneho rozpočtu na rok 2017.    </w:t>
      </w:r>
    </w:p>
    <w:p w:rsidR="00714D11" w:rsidRDefault="00714D11" w:rsidP="00AF5C82">
      <w:pPr>
        <w:spacing w:line="360" w:lineRule="auto"/>
        <w:ind w:left="709" w:hanging="1"/>
        <w:rPr>
          <w:rFonts w:ascii="Verdana" w:hAnsi="Verdana" w:cs="Arial Narrow"/>
          <w:color w:val="000000" w:themeColor="text1"/>
          <w:sz w:val="17"/>
          <w:szCs w:val="17"/>
        </w:rPr>
      </w:pPr>
    </w:p>
    <w:p w:rsidR="008E28C0" w:rsidRPr="00743C1B" w:rsidRDefault="008E28C0" w:rsidP="00AF5C82">
      <w:pPr>
        <w:spacing w:line="360" w:lineRule="auto"/>
        <w:ind w:left="709" w:hanging="1"/>
        <w:rPr>
          <w:rFonts w:ascii="Verdana" w:hAnsi="Verdana"/>
          <w:color w:val="000000" w:themeColor="text1"/>
          <w:sz w:val="17"/>
          <w:szCs w:val="17"/>
        </w:rPr>
      </w:pPr>
      <w:r w:rsidRPr="00743C1B">
        <w:rPr>
          <w:rFonts w:ascii="Verdana" w:hAnsi="Verdana" w:cs="Arial Narrow"/>
          <w:color w:val="000000" w:themeColor="text1"/>
          <w:sz w:val="17"/>
          <w:szCs w:val="17"/>
        </w:rPr>
        <w:t xml:space="preserve">V kapitole zdravotníctva boli na rok 2017 schválené príjmy ako záväzný ukazovateľ rozpočtu v celkovej sume 43 961 tis. €. Z rozpočtu Európskej únie neboli v kapitole zdravotníctva rozpočtované žiadne finančné prostriedky. Úprava príjmov bola v priebehu roka realizovaná v oblasti prostriedkov Európskej únie. </w:t>
      </w:r>
      <w:r w:rsidRPr="00743C1B">
        <w:rPr>
          <w:rFonts w:ascii="Verdana" w:hAnsi="Verdana"/>
          <w:color w:val="000000" w:themeColor="text1"/>
          <w:sz w:val="17"/>
          <w:szCs w:val="17"/>
        </w:rPr>
        <w:t>Napĺňanie príjmov záviselo od schválených súhrnných žiadostí o platbu na základe ktorých MF SR zasiela na príjmové účty Platobnej jednotky prostriedky EÚ. Zároveň boli príjmy upravované pre Úrad verejného zdravotníctva SR a regionálne úrady verejného zdravotníctva. V zmysle platných zákonov bola realizovaná úprava príjmov v závislosti s očakávaným príjmom zo zdravotných poisťovní.</w:t>
      </w:r>
    </w:p>
    <w:p w:rsidR="00714D11" w:rsidRDefault="00714D11" w:rsidP="00AF5C82">
      <w:pPr>
        <w:spacing w:line="360" w:lineRule="auto"/>
        <w:ind w:left="709" w:hanging="1"/>
        <w:rPr>
          <w:rFonts w:ascii="Verdana" w:hAnsi="Verdana" w:cs="Arial Narrow"/>
          <w:color w:val="000000" w:themeColor="text1"/>
          <w:sz w:val="17"/>
          <w:szCs w:val="17"/>
        </w:rPr>
      </w:pPr>
    </w:p>
    <w:p w:rsidR="008E28C0" w:rsidRPr="00743C1B" w:rsidRDefault="008E28C0" w:rsidP="00AF5C82">
      <w:pPr>
        <w:spacing w:line="360" w:lineRule="auto"/>
        <w:ind w:left="709" w:hanging="1"/>
        <w:rPr>
          <w:rFonts w:ascii="Verdana" w:hAnsi="Verdana" w:cs="Arial Narrow"/>
          <w:color w:val="000000" w:themeColor="text1"/>
          <w:sz w:val="17"/>
          <w:szCs w:val="17"/>
        </w:rPr>
      </w:pPr>
      <w:r w:rsidRPr="00743C1B">
        <w:rPr>
          <w:rFonts w:ascii="Verdana" w:hAnsi="Verdana" w:cs="Arial Narrow"/>
          <w:color w:val="000000" w:themeColor="text1"/>
          <w:sz w:val="17"/>
          <w:szCs w:val="17"/>
        </w:rPr>
        <w:t>V oblasti výdavkov bol v štátnom rozpočte kapitoly Ministerstva zdravotníctva Slovenskej republiky na rok 2017 vyčlenený objem finančných prostriedkov v celkovej sume 1 371 tis. €, z toho v oblasti  kapitálových výdavkov v sume 70 736 tis. €. Na mzdy, platy, služobné príjmy a ostatné osobné vyrovnania bolo vyčlenených 25 9802  tis. €. Najväčšiu časť výdavkov v rozpočte kapitoly zdravotníctva na rok 201</w:t>
      </w:r>
      <w:r w:rsidR="00135CA2">
        <w:rPr>
          <w:rFonts w:ascii="Verdana" w:hAnsi="Verdana" w:cs="Arial Narrow"/>
          <w:color w:val="000000" w:themeColor="text1"/>
          <w:sz w:val="17"/>
          <w:szCs w:val="17"/>
        </w:rPr>
        <w:t>7</w:t>
      </w:r>
      <w:r w:rsidRPr="00743C1B">
        <w:rPr>
          <w:rFonts w:ascii="Verdana" w:hAnsi="Verdana" w:cs="Arial Narrow"/>
          <w:color w:val="000000" w:themeColor="text1"/>
          <w:sz w:val="17"/>
          <w:szCs w:val="17"/>
        </w:rPr>
        <w:t xml:space="preserve"> tvorilo štátom platené poistné na zdravotné poistenie za zákonom určené skupiny osôb v celkovej sume 1 205 592 tis. €, čo predstavuje 87,93 % z celkového rozpočtu kapitoly.</w:t>
      </w:r>
    </w:p>
    <w:p w:rsidR="00714D11" w:rsidRDefault="008E28C0" w:rsidP="00AF5C82">
      <w:pPr>
        <w:spacing w:line="360" w:lineRule="auto"/>
        <w:rPr>
          <w:rFonts w:ascii="Verdana" w:hAnsi="Verdana" w:cs="Arial Narrow"/>
          <w:color w:val="000000" w:themeColor="text1"/>
          <w:sz w:val="17"/>
          <w:szCs w:val="17"/>
        </w:rPr>
      </w:pPr>
      <w:r w:rsidRPr="00743C1B">
        <w:rPr>
          <w:rFonts w:ascii="Verdana" w:hAnsi="Verdana" w:cs="Arial Narrow"/>
          <w:color w:val="000000" w:themeColor="text1"/>
          <w:sz w:val="17"/>
          <w:szCs w:val="17"/>
        </w:rPr>
        <w:tab/>
      </w:r>
      <w:r w:rsidRPr="00743C1B">
        <w:rPr>
          <w:rFonts w:ascii="Verdana" w:hAnsi="Verdana" w:cs="Arial Narrow"/>
          <w:color w:val="000000" w:themeColor="text1"/>
          <w:sz w:val="17"/>
          <w:szCs w:val="17"/>
        </w:rPr>
        <w:tab/>
      </w:r>
      <w:r w:rsidRPr="00743C1B">
        <w:rPr>
          <w:rFonts w:ascii="Verdana" w:hAnsi="Verdana" w:cs="Arial Narrow"/>
          <w:color w:val="000000" w:themeColor="text1"/>
          <w:sz w:val="17"/>
          <w:szCs w:val="17"/>
        </w:rPr>
        <w:tab/>
      </w:r>
      <w:r w:rsidRPr="00743C1B">
        <w:rPr>
          <w:rFonts w:ascii="Verdana" w:hAnsi="Verdana" w:cs="Arial Narrow"/>
          <w:color w:val="000000" w:themeColor="text1"/>
          <w:sz w:val="17"/>
          <w:szCs w:val="17"/>
        </w:rPr>
        <w:tab/>
      </w:r>
      <w:r w:rsidRPr="00743C1B">
        <w:rPr>
          <w:rFonts w:ascii="Verdana" w:hAnsi="Verdana" w:cs="Arial Narrow"/>
          <w:color w:val="000000" w:themeColor="text1"/>
          <w:sz w:val="17"/>
          <w:szCs w:val="17"/>
        </w:rPr>
        <w:tab/>
      </w:r>
      <w:r w:rsidRPr="00743C1B">
        <w:rPr>
          <w:rFonts w:ascii="Verdana" w:hAnsi="Verdana" w:cs="Arial Narrow"/>
          <w:color w:val="000000" w:themeColor="text1"/>
          <w:sz w:val="17"/>
          <w:szCs w:val="17"/>
        </w:rPr>
        <w:tab/>
      </w:r>
      <w:r w:rsidRPr="00743C1B">
        <w:rPr>
          <w:rFonts w:ascii="Verdana" w:hAnsi="Verdana" w:cs="Arial Narrow"/>
          <w:color w:val="000000" w:themeColor="text1"/>
          <w:sz w:val="17"/>
          <w:szCs w:val="17"/>
        </w:rPr>
        <w:tab/>
      </w:r>
    </w:p>
    <w:p w:rsidR="008E28C0" w:rsidRPr="00743C1B" w:rsidRDefault="008E28C0" w:rsidP="00AF5C82">
      <w:pPr>
        <w:pStyle w:val="Zarkazkladnhotextu3"/>
        <w:spacing w:line="360" w:lineRule="auto"/>
        <w:ind w:left="709" w:hanging="1"/>
        <w:rPr>
          <w:rFonts w:ascii="Verdana" w:hAnsi="Verdana" w:cs="Arial Narrow"/>
          <w:color w:val="000000" w:themeColor="text1"/>
          <w:sz w:val="17"/>
          <w:szCs w:val="17"/>
        </w:rPr>
      </w:pPr>
      <w:r w:rsidRPr="00743C1B">
        <w:rPr>
          <w:rFonts w:ascii="Verdana" w:hAnsi="Verdana" w:cs="Arial Narrow"/>
          <w:color w:val="000000" w:themeColor="text1"/>
          <w:sz w:val="17"/>
          <w:szCs w:val="17"/>
        </w:rPr>
        <w:t xml:space="preserve">Celkové plnenie príjmovej a výdavkovej časti rozpočtu vrátane mimorozpočtových prostriedkov kapitoly Ministerstva zdravotníctva Slovenskej republiky za rok 2017 </w:t>
      </w:r>
      <w:r w:rsidR="009E17E4">
        <w:rPr>
          <w:rFonts w:ascii="Verdana" w:hAnsi="Verdana" w:cs="Arial Narrow"/>
          <w:color w:val="000000" w:themeColor="text1"/>
          <w:sz w:val="17"/>
          <w:szCs w:val="17"/>
        </w:rPr>
        <w:t>je uvedené</w:t>
      </w:r>
      <w:r w:rsidRPr="00743C1B">
        <w:rPr>
          <w:rFonts w:ascii="Verdana" w:hAnsi="Verdana" w:cs="Arial Narrow"/>
          <w:color w:val="000000" w:themeColor="text1"/>
          <w:sz w:val="17"/>
          <w:szCs w:val="17"/>
        </w:rPr>
        <w:t xml:space="preserve"> v nasledovnej tabuľke</w:t>
      </w:r>
      <w:r w:rsidR="009E17E4">
        <w:rPr>
          <w:rFonts w:ascii="Verdana" w:hAnsi="Verdana" w:cs="Arial Narrow"/>
          <w:color w:val="000000" w:themeColor="text1"/>
          <w:sz w:val="17"/>
          <w:szCs w:val="17"/>
        </w:rPr>
        <w:t xml:space="preserve"> č. 16</w:t>
      </w:r>
      <w:r w:rsidRPr="00743C1B">
        <w:rPr>
          <w:rFonts w:ascii="Verdana" w:hAnsi="Verdana" w:cs="Arial Narrow"/>
          <w:color w:val="000000" w:themeColor="text1"/>
          <w:sz w:val="17"/>
          <w:szCs w:val="17"/>
        </w:rPr>
        <w:t>:</w:t>
      </w:r>
    </w:p>
    <w:p w:rsidR="00714D11" w:rsidRDefault="00714D11" w:rsidP="00AF5C82">
      <w:pPr>
        <w:spacing w:line="360" w:lineRule="auto"/>
        <w:jc w:val="right"/>
        <w:rPr>
          <w:rFonts w:ascii="Verdana" w:hAnsi="Verdana"/>
          <w:color w:val="000000" w:themeColor="text1"/>
          <w:sz w:val="17"/>
          <w:szCs w:val="17"/>
        </w:rPr>
      </w:pPr>
    </w:p>
    <w:p w:rsidR="008E28C0" w:rsidRPr="009E17E4" w:rsidRDefault="008E28C0" w:rsidP="00AF5C82">
      <w:pPr>
        <w:spacing w:line="360" w:lineRule="auto"/>
        <w:jc w:val="right"/>
        <w:rPr>
          <w:rFonts w:ascii="Verdana" w:hAnsi="Verdana" w:cs="Arial Narrow"/>
          <w:i/>
          <w:color w:val="000000" w:themeColor="text1"/>
          <w:sz w:val="17"/>
          <w:szCs w:val="17"/>
        </w:rPr>
      </w:pPr>
      <w:r w:rsidRPr="009E17E4">
        <w:rPr>
          <w:rFonts w:ascii="Verdana" w:hAnsi="Verdana"/>
          <w:i/>
          <w:color w:val="000000" w:themeColor="text1"/>
          <w:sz w:val="17"/>
          <w:szCs w:val="17"/>
        </w:rPr>
        <w:tab/>
      </w:r>
      <w:r w:rsidRPr="009E17E4">
        <w:rPr>
          <w:rFonts w:ascii="Verdana" w:hAnsi="Verdana"/>
          <w:i/>
          <w:color w:val="000000" w:themeColor="text1"/>
          <w:sz w:val="17"/>
          <w:szCs w:val="17"/>
        </w:rPr>
        <w:tab/>
      </w:r>
      <w:r w:rsidRPr="009E17E4">
        <w:rPr>
          <w:rFonts w:ascii="Verdana" w:hAnsi="Verdana"/>
          <w:i/>
          <w:color w:val="000000" w:themeColor="text1"/>
          <w:sz w:val="17"/>
          <w:szCs w:val="17"/>
        </w:rPr>
        <w:tab/>
      </w:r>
      <w:r w:rsidRPr="009E17E4">
        <w:rPr>
          <w:rFonts w:ascii="Verdana" w:hAnsi="Verdana"/>
          <w:i/>
          <w:color w:val="000000" w:themeColor="text1"/>
          <w:sz w:val="17"/>
          <w:szCs w:val="17"/>
        </w:rPr>
        <w:tab/>
      </w:r>
      <w:r w:rsidRPr="009E17E4">
        <w:rPr>
          <w:rFonts w:ascii="Verdana" w:hAnsi="Verdana"/>
          <w:i/>
          <w:color w:val="000000" w:themeColor="text1"/>
          <w:sz w:val="17"/>
          <w:szCs w:val="17"/>
        </w:rPr>
        <w:tab/>
      </w:r>
      <w:r w:rsidRPr="009E17E4">
        <w:rPr>
          <w:rFonts w:ascii="Verdana" w:hAnsi="Verdana"/>
          <w:i/>
          <w:color w:val="000000" w:themeColor="text1"/>
          <w:sz w:val="17"/>
          <w:szCs w:val="17"/>
        </w:rPr>
        <w:tab/>
      </w:r>
      <w:r w:rsidRPr="009E17E4">
        <w:rPr>
          <w:rFonts w:ascii="Verdana" w:hAnsi="Verdana"/>
          <w:i/>
          <w:color w:val="000000" w:themeColor="text1"/>
          <w:sz w:val="17"/>
          <w:szCs w:val="17"/>
        </w:rPr>
        <w:tab/>
        <w:t xml:space="preserve">                             </w:t>
      </w:r>
      <w:r w:rsidRPr="009E17E4">
        <w:rPr>
          <w:rFonts w:ascii="Verdana" w:hAnsi="Verdana"/>
          <w:i/>
          <w:color w:val="000000" w:themeColor="text1"/>
          <w:sz w:val="17"/>
          <w:szCs w:val="17"/>
        </w:rPr>
        <w:tab/>
      </w:r>
      <w:r w:rsidRPr="009E17E4">
        <w:rPr>
          <w:rFonts w:ascii="Verdana" w:hAnsi="Verdana"/>
          <w:i/>
          <w:color w:val="000000" w:themeColor="text1"/>
          <w:sz w:val="17"/>
          <w:szCs w:val="17"/>
        </w:rPr>
        <w:tab/>
      </w:r>
      <w:r w:rsidR="00F10394" w:rsidRPr="009E17E4">
        <w:rPr>
          <w:rFonts w:ascii="Verdana" w:hAnsi="Verdana"/>
          <w:i/>
          <w:color w:val="000000" w:themeColor="text1"/>
          <w:sz w:val="17"/>
          <w:szCs w:val="17"/>
        </w:rPr>
        <w:t>T</w:t>
      </w:r>
      <w:r w:rsidRPr="009E17E4">
        <w:rPr>
          <w:rFonts w:ascii="Verdana" w:hAnsi="Verdana" w:cs="Arial Narrow"/>
          <w:i/>
          <w:color w:val="000000" w:themeColor="text1"/>
          <w:sz w:val="17"/>
          <w:szCs w:val="17"/>
        </w:rPr>
        <w:t xml:space="preserve">abuľka </w:t>
      </w:r>
      <w:r w:rsidR="00EF1DB6" w:rsidRPr="009E17E4">
        <w:rPr>
          <w:rFonts w:ascii="Verdana" w:hAnsi="Verdana" w:cs="Arial Narrow"/>
          <w:i/>
          <w:color w:val="000000" w:themeColor="text1"/>
          <w:sz w:val="17"/>
          <w:szCs w:val="17"/>
        </w:rPr>
        <w:t xml:space="preserve">č. </w:t>
      </w:r>
      <w:r w:rsidR="009E17E4" w:rsidRPr="009E17E4">
        <w:rPr>
          <w:rFonts w:ascii="Verdana" w:hAnsi="Verdana" w:cs="Arial Narrow"/>
          <w:i/>
          <w:color w:val="000000" w:themeColor="text1"/>
          <w:sz w:val="17"/>
          <w:szCs w:val="17"/>
        </w:rPr>
        <w:t>16</w:t>
      </w:r>
      <w:r w:rsidR="00EF1DB6" w:rsidRPr="009E17E4">
        <w:rPr>
          <w:rFonts w:ascii="Verdana" w:hAnsi="Verdana" w:cs="Arial Narrow"/>
          <w:i/>
          <w:color w:val="000000" w:themeColor="text1"/>
          <w:sz w:val="17"/>
          <w:szCs w:val="17"/>
        </w:rPr>
        <w:t xml:space="preserve"> (</w:t>
      </w:r>
      <w:r w:rsidRPr="009E17E4">
        <w:rPr>
          <w:rFonts w:ascii="Verdana" w:hAnsi="Verdana" w:cs="Arial Narrow"/>
          <w:i/>
          <w:color w:val="000000" w:themeColor="text1"/>
          <w:sz w:val="17"/>
          <w:szCs w:val="17"/>
        </w:rPr>
        <w:t>v €</w:t>
      </w:r>
      <w:r w:rsidR="00EF1DB6" w:rsidRPr="009E17E4">
        <w:rPr>
          <w:rFonts w:ascii="Verdana" w:hAnsi="Verdana" w:cs="Arial Narrow"/>
          <w:i/>
          <w:color w:val="000000" w:themeColor="text1"/>
          <w:sz w:val="17"/>
          <w:szCs w:val="17"/>
        </w:rPr>
        <w:t>)</w:t>
      </w:r>
    </w:p>
    <w:tbl>
      <w:tblPr>
        <w:tblW w:w="92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2"/>
        <w:gridCol w:w="1562"/>
        <w:gridCol w:w="1562"/>
        <w:gridCol w:w="1562"/>
        <w:gridCol w:w="1563"/>
      </w:tblGrid>
      <w:tr w:rsidR="00743C1B" w:rsidRPr="00743C1B" w:rsidTr="00F10394">
        <w:trPr>
          <w:trHeight w:val="1053"/>
          <w:jc w:val="right"/>
        </w:trPr>
        <w:tc>
          <w:tcPr>
            <w:tcW w:w="3002" w:type="dxa"/>
            <w:vAlign w:val="center"/>
          </w:tcPr>
          <w:p w:rsidR="008E28C0" w:rsidRPr="00743C1B" w:rsidRDefault="008E28C0" w:rsidP="00AF5C82">
            <w:pPr>
              <w:spacing w:line="360" w:lineRule="auto"/>
              <w:jc w:val="center"/>
              <w:rPr>
                <w:rFonts w:ascii="Verdana" w:hAnsi="Verdana" w:cs="Arial Narrow"/>
                <w:b/>
                <w:bCs/>
                <w:color w:val="000000" w:themeColor="text1"/>
                <w:sz w:val="16"/>
                <w:szCs w:val="16"/>
              </w:rPr>
            </w:pPr>
            <w:r w:rsidRPr="00743C1B">
              <w:rPr>
                <w:rFonts w:ascii="Verdana" w:hAnsi="Verdana" w:cs="Arial Narrow"/>
                <w:b/>
                <w:bCs/>
                <w:color w:val="000000" w:themeColor="text1"/>
                <w:sz w:val="16"/>
                <w:szCs w:val="16"/>
              </w:rPr>
              <w:t>Vybrané záväzné ukazovatele štátneho rozpočtu v roku 2017</w:t>
            </w:r>
          </w:p>
        </w:tc>
        <w:tc>
          <w:tcPr>
            <w:tcW w:w="1562" w:type="dxa"/>
            <w:vAlign w:val="center"/>
          </w:tcPr>
          <w:p w:rsidR="008E28C0" w:rsidRPr="00743C1B" w:rsidRDefault="008E28C0" w:rsidP="00AF5C82">
            <w:pPr>
              <w:spacing w:line="360" w:lineRule="auto"/>
              <w:jc w:val="center"/>
              <w:rPr>
                <w:rFonts w:ascii="Verdana" w:hAnsi="Verdana" w:cs="Arial Narrow"/>
                <w:b/>
                <w:bCs/>
                <w:color w:val="000000" w:themeColor="text1"/>
                <w:sz w:val="16"/>
                <w:szCs w:val="16"/>
              </w:rPr>
            </w:pPr>
            <w:r w:rsidRPr="00743C1B">
              <w:rPr>
                <w:rFonts w:ascii="Verdana" w:hAnsi="Verdana" w:cs="Arial Narrow"/>
                <w:b/>
                <w:bCs/>
                <w:color w:val="000000" w:themeColor="text1"/>
                <w:sz w:val="16"/>
                <w:szCs w:val="16"/>
              </w:rPr>
              <w:t>Schválený rozpočet</w:t>
            </w:r>
          </w:p>
        </w:tc>
        <w:tc>
          <w:tcPr>
            <w:tcW w:w="1562" w:type="dxa"/>
            <w:vAlign w:val="center"/>
          </w:tcPr>
          <w:p w:rsidR="008E28C0" w:rsidRPr="00743C1B" w:rsidRDefault="008E28C0" w:rsidP="00AF5C82">
            <w:pPr>
              <w:spacing w:line="360" w:lineRule="auto"/>
              <w:jc w:val="center"/>
              <w:rPr>
                <w:rFonts w:ascii="Verdana" w:hAnsi="Verdana" w:cs="Arial Narrow"/>
                <w:b/>
                <w:bCs/>
                <w:color w:val="000000" w:themeColor="text1"/>
                <w:sz w:val="16"/>
                <w:szCs w:val="16"/>
              </w:rPr>
            </w:pPr>
            <w:r w:rsidRPr="00743C1B">
              <w:rPr>
                <w:rFonts w:ascii="Verdana" w:hAnsi="Verdana" w:cs="Arial Narrow"/>
                <w:b/>
                <w:bCs/>
                <w:color w:val="000000" w:themeColor="text1"/>
                <w:sz w:val="16"/>
                <w:szCs w:val="16"/>
              </w:rPr>
              <w:t>Upravený rozpočet</w:t>
            </w:r>
          </w:p>
        </w:tc>
        <w:tc>
          <w:tcPr>
            <w:tcW w:w="1562" w:type="dxa"/>
            <w:vAlign w:val="center"/>
          </w:tcPr>
          <w:p w:rsidR="008E28C0" w:rsidRPr="00743C1B" w:rsidRDefault="008E28C0" w:rsidP="00AF5C82">
            <w:pPr>
              <w:spacing w:line="360" w:lineRule="auto"/>
              <w:jc w:val="center"/>
              <w:rPr>
                <w:rFonts w:ascii="Verdana" w:hAnsi="Verdana" w:cs="Arial Narrow"/>
                <w:b/>
                <w:bCs/>
                <w:color w:val="000000" w:themeColor="text1"/>
                <w:sz w:val="16"/>
                <w:szCs w:val="16"/>
              </w:rPr>
            </w:pPr>
            <w:r w:rsidRPr="00743C1B">
              <w:rPr>
                <w:rFonts w:ascii="Verdana" w:hAnsi="Verdana" w:cs="Arial Narrow"/>
                <w:b/>
                <w:bCs/>
                <w:color w:val="000000" w:themeColor="text1"/>
                <w:sz w:val="16"/>
                <w:szCs w:val="16"/>
              </w:rPr>
              <w:t>Skutočnosť</w:t>
            </w:r>
          </w:p>
        </w:tc>
        <w:tc>
          <w:tcPr>
            <w:tcW w:w="1563" w:type="dxa"/>
            <w:vAlign w:val="center"/>
          </w:tcPr>
          <w:p w:rsidR="008E28C0" w:rsidRPr="00743C1B" w:rsidRDefault="008E28C0" w:rsidP="00AF5C82">
            <w:pPr>
              <w:spacing w:line="360" w:lineRule="auto"/>
              <w:jc w:val="center"/>
              <w:rPr>
                <w:rFonts w:ascii="Verdana" w:hAnsi="Verdana" w:cs="Arial Narrow"/>
                <w:b/>
                <w:bCs/>
                <w:color w:val="000000" w:themeColor="text1"/>
                <w:sz w:val="16"/>
                <w:szCs w:val="16"/>
              </w:rPr>
            </w:pPr>
            <w:r w:rsidRPr="00743C1B">
              <w:rPr>
                <w:rFonts w:ascii="Verdana" w:hAnsi="Verdana" w:cs="Arial Narrow"/>
                <w:b/>
                <w:bCs/>
                <w:color w:val="000000" w:themeColor="text1"/>
                <w:sz w:val="16"/>
                <w:szCs w:val="16"/>
              </w:rPr>
              <w:t>Plnenie</w:t>
            </w:r>
          </w:p>
          <w:p w:rsidR="008E28C0" w:rsidRPr="00743C1B" w:rsidRDefault="008E28C0" w:rsidP="00AF5C82">
            <w:pPr>
              <w:spacing w:line="360" w:lineRule="auto"/>
              <w:jc w:val="center"/>
              <w:rPr>
                <w:rFonts w:ascii="Verdana" w:hAnsi="Verdana" w:cs="Arial Narrow"/>
                <w:b/>
                <w:bCs/>
                <w:color w:val="000000" w:themeColor="text1"/>
                <w:sz w:val="16"/>
                <w:szCs w:val="16"/>
              </w:rPr>
            </w:pPr>
            <w:r w:rsidRPr="00743C1B">
              <w:rPr>
                <w:rFonts w:ascii="Verdana" w:hAnsi="Verdana" w:cs="Arial Narrow"/>
                <w:b/>
                <w:bCs/>
                <w:color w:val="000000" w:themeColor="text1"/>
                <w:sz w:val="16"/>
                <w:szCs w:val="16"/>
              </w:rPr>
              <w:t>upraveného rozpočtu</w:t>
            </w:r>
          </w:p>
        </w:tc>
      </w:tr>
      <w:tr w:rsidR="00743C1B" w:rsidRPr="00743C1B" w:rsidTr="00F10394">
        <w:trPr>
          <w:trHeight w:val="567"/>
          <w:jc w:val="right"/>
        </w:trPr>
        <w:tc>
          <w:tcPr>
            <w:tcW w:w="3002" w:type="dxa"/>
            <w:vAlign w:val="center"/>
          </w:tcPr>
          <w:p w:rsidR="008E28C0" w:rsidRPr="007528AF" w:rsidRDefault="008E28C0" w:rsidP="00AF5C82">
            <w:pPr>
              <w:spacing w:line="360" w:lineRule="auto"/>
              <w:jc w:val="left"/>
              <w:rPr>
                <w:rFonts w:ascii="Verdana" w:hAnsi="Verdana" w:cs="Arial Narrow"/>
                <w:bCs/>
                <w:color w:val="000000" w:themeColor="text1"/>
                <w:sz w:val="16"/>
                <w:szCs w:val="16"/>
              </w:rPr>
            </w:pPr>
            <w:r w:rsidRPr="007528AF">
              <w:rPr>
                <w:rFonts w:ascii="Verdana" w:hAnsi="Verdana" w:cs="Arial Narrow"/>
                <w:bCs/>
                <w:color w:val="000000" w:themeColor="text1"/>
                <w:sz w:val="16"/>
                <w:szCs w:val="16"/>
              </w:rPr>
              <w:t>Príjmy kapitoly</w:t>
            </w:r>
          </w:p>
        </w:tc>
        <w:tc>
          <w:tcPr>
            <w:tcW w:w="1562" w:type="dxa"/>
            <w:vAlign w:val="center"/>
          </w:tcPr>
          <w:p w:rsidR="008E28C0" w:rsidRPr="00743C1B" w:rsidRDefault="008E28C0" w:rsidP="00AF5C82">
            <w:pPr>
              <w:spacing w:line="360" w:lineRule="auto"/>
              <w:jc w:val="center"/>
              <w:rPr>
                <w:rFonts w:ascii="Verdana" w:hAnsi="Verdana" w:cs="Arial Narrow"/>
                <w:color w:val="000000" w:themeColor="text1"/>
                <w:sz w:val="16"/>
                <w:szCs w:val="16"/>
              </w:rPr>
            </w:pPr>
            <w:r w:rsidRPr="00743C1B">
              <w:rPr>
                <w:rFonts w:ascii="Verdana" w:hAnsi="Verdana" w:cs="Arial Narrow"/>
                <w:color w:val="000000" w:themeColor="text1"/>
                <w:sz w:val="16"/>
                <w:szCs w:val="16"/>
              </w:rPr>
              <w:t>34 961 154</w:t>
            </w:r>
          </w:p>
        </w:tc>
        <w:tc>
          <w:tcPr>
            <w:tcW w:w="1562" w:type="dxa"/>
            <w:vAlign w:val="center"/>
          </w:tcPr>
          <w:p w:rsidR="008E28C0" w:rsidRPr="00743C1B" w:rsidRDefault="008E28C0" w:rsidP="00AF5C82">
            <w:pPr>
              <w:spacing w:line="360" w:lineRule="auto"/>
              <w:jc w:val="center"/>
              <w:rPr>
                <w:rFonts w:ascii="Verdana" w:hAnsi="Verdana"/>
                <w:color w:val="000000" w:themeColor="text1"/>
                <w:sz w:val="16"/>
                <w:szCs w:val="16"/>
              </w:rPr>
            </w:pPr>
            <w:r w:rsidRPr="00743C1B">
              <w:rPr>
                <w:rFonts w:ascii="Verdana" w:hAnsi="Verdana"/>
                <w:color w:val="000000" w:themeColor="text1"/>
                <w:sz w:val="16"/>
                <w:szCs w:val="16"/>
              </w:rPr>
              <w:t>30 659 191</w:t>
            </w:r>
          </w:p>
        </w:tc>
        <w:tc>
          <w:tcPr>
            <w:tcW w:w="1562" w:type="dxa"/>
            <w:vAlign w:val="center"/>
          </w:tcPr>
          <w:p w:rsidR="008E28C0" w:rsidRPr="00743C1B" w:rsidRDefault="008E28C0" w:rsidP="00AF5C82">
            <w:pPr>
              <w:spacing w:line="360" w:lineRule="auto"/>
              <w:jc w:val="center"/>
              <w:rPr>
                <w:rFonts w:ascii="Verdana" w:hAnsi="Verdana"/>
                <w:color w:val="000000" w:themeColor="text1"/>
                <w:sz w:val="16"/>
                <w:szCs w:val="16"/>
              </w:rPr>
            </w:pPr>
            <w:r w:rsidRPr="00743C1B">
              <w:rPr>
                <w:rFonts w:ascii="Verdana" w:hAnsi="Verdana"/>
                <w:color w:val="000000" w:themeColor="text1"/>
                <w:sz w:val="16"/>
                <w:szCs w:val="16"/>
              </w:rPr>
              <w:t>31 798 321</w:t>
            </w:r>
          </w:p>
        </w:tc>
        <w:tc>
          <w:tcPr>
            <w:tcW w:w="1563" w:type="dxa"/>
            <w:vAlign w:val="center"/>
          </w:tcPr>
          <w:p w:rsidR="008E28C0" w:rsidRPr="00743C1B" w:rsidRDefault="008E28C0" w:rsidP="00AF5C82">
            <w:pPr>
              <w:spacing w:line="360" w:lineRule="auto"/>
              <w:jc w:val="center"/>
              <w:rPr>
                <w:rFonts w:ascii="Verdana" w:hAnsi="Verdana" w:cs="Arial Narrow"/>
                <w:color w:val="000000" w:themeColor="text1"/>
                <w:sz w:val="16"/>
                <w:szCs w:val="16"/>
              </w:rPr>
            </w:pPr>
            <w:r w:rsidRPr="00743C1B">
              <w:rPr>
                <w:rFonts w:ascii="Verdana" w:hAnsi="Verdana" w:cs="Arial Narrow"/>
                <w:color w:val="000000" w:themeColor="text1"/>
                <w:sz w:val="16"/>
                <w:szCs w:val="16"/>
              </w:rPr>
              <w:t>103,72</w:t>
            </w:r>
          </w:p>
        </w:tc>
      </w:tr>
      <w:tr w:rsidR="00743C1B" w:rsidRPr="00743C1B" w:rsidTr="00F10394">
        <w:trPr>
          <w:trHeight w:val="567"/>
          <w:jc w:val="right"/>
        </w:trPr>
        <w:tc>
          <w:tcPr>
            <w:tcW w:w="3002" w:type="dxa"/>
            <w:vAlign w:val="center"/>
          </w:tcPr>
          <w:p w:rsidR="008E28C0" w:rsidRPr="007528AF" w:rsidRDefault="008E28C0" w:rsidP="00AF5C82">
            <w:pPr>
              <w:spacing w:line="360" w:lineRule="auto"/>
              <w:jc w:val="left"/>
              <w:rPr>
                <w:rFonts w:ascii="Verdana" w:hAnsi="Verdana" w:cs="Arial Narrow"/>
                <w:bCs/>
                <w:color w:val="000000" w:themeColor="text1"/>
                <w:sz w:val="16"/>
                <w:szCs w:val="16"/>
              </w:rPr>
            </w:pPr>
            <w:r w:rsidRPr="007528AF">
              <w:rPr>
                <w:rFonts w:ascii="Verdana" w:hAnsi="Verdana" w:cs="Arial Narrow"/>
                <w:bCs/>
                <w:color w:val="000000" w:themeColor="text1"/>
                <w:sz w:val="16"/>
                <w:szCs w:val="16"/>
              </w:rPr>
              <w:t>Výdavky kapitoly spolu</w:t>
            </w:r>
          </w:p>
        </w:tc>
        <w:tc>
          <w:tcPr>
            <w:tcW w:w="1562" w:type="dxa"/>
            <w:vAlign w:val="center"/>
          </w:tcPr>
          <w:p w:rsidR="008E28C0" w:rsidRPr="00743C1B" w:rsidRDefault="008E28C0" w:rsidP="00AF5C82">
            <w:pPr>
              <w:spacing w:line="360" w:lineRule="auto"/>
              <w:jc w:val="center"/>
              <w:rPr>
                <w:rFonts w:ascii="Verdana" w:hAnsi="Verdana" w:cs="Arial Narrow"/>
                <w:color w:val="000000" w:themeColor="text1"/>
                <w:sz w:val="16"/>
                <w:szCs w:val="16"/>
              </w:rPr>
            </w:pPr>
            <w:r w:rsidRPr="00743C1B">
              <w:rPr>
                <w:rFonts w:ascii="Verdana" w:hAnsi="Verdana" w:cs="Arial Narrow"/>
                <w:color w:val="000000" w:themeColor="text1"/>
                <w:sz w:val="16"/>
                <w:szCs w:val="16"/>
              </w:rPr>
              <w:t>1 371 173 921</w:t>
            </w:r>
          </w:p>
        </w:tc>
        <w:tc>
          <w:tcPr>
            <w:tcW w:w="1562" w:type="dxa"/>
            <w:vAlign w:val="center"/>
          </w:tcPr>
          <w:p w:rsidR="008E28C0" w:rsidRPr="00743C1B" w:rsidRDefault="008E28C0" w:rsidP="00AF5C82">
            <w:pPr>
              <w:spacing w:line="360" w:lineRule="auto"/>
              <w:jc w:val="center"/>
              <w:rPr>
                <w:rFonts w:ascii="Verdana" w:hAnsi="Verdana" w:cs="Arial Narrow"/>
                <w:color w:val="000000" w:themeColor="text1"/>
                <w:sz w:val="16"/>
                <w:szCs w:val="16"/>
              </w:rPr>
            </w:pPr>
            <w:r w:rsidRPr="00743C1B">
              <w:rPr>
                <w:rFonts w:ascii="Verdana" w:hAnsi="Verdana" w:cs="Arial Narrow"/>
                <w:color w:val="000000" w:themeColor="text1"/>
                <w:sz w:val="16"/>
                <w:szCs w:val="16"/>
              </w:rPr>
              <w:t>1 411 093 993</w:t>
            </w:r>
          </w:p>
        </w:tc>
        <w:tc>
          <w:tcPr>
            <w:tcW w:w="1562" w:type="dxa"/>
            <w:vAlign w:val="center"/>
          </w:tcPr>
          <w:p w:rsidR="008E28C0" w:rsidRPr="00743C1B" w:rsidRDefault="008E28C0" w:rsidP="00AF5C82">
            <w:pPr>
              <w:spacing w:line="360" w:lineRule="auto"/>
              <w:jc w:val="center"/>
              <w:rPr>
                <w:rFonts w:ascii="Verdana" w:hAnsi="Verdana" w:cs="Arial Narrow"/>
                <w:color w:val="000000" w:themeColor="text1"/>
                <w:sz w:val="16"/>
                <w:szCs w:val="16"/>
              </w:rPr>
            </w:pPr>
            <w:r w:rsidRPr="00743C1B">
              <w:rPr>
                <w:rFonts w:ascii="Verdana" w:hAnsi="Verdana" w:cs="Arial Narrow"/>
                <w:color w:val="000000" w:themeColor="text1"/>
                <w:sz w:val="16"/>
                <w:szCs w:val="16"/>
              </w:rPr>
              <w:t>1 410 439 420</w:t>
            </w:r>
          </w:p>
        </w:tc>
        <w:tc>
          <w:tcPr>
            <w:tcW w:w="1563" w:type="dxa"/>
            <w:vAlign w:val="center"/>
          </w:tcPr>
          <w:p w:rsidR="008E28C0" w:rsidRPr="00743C1B" w:rsidRDefault="008E28C0" w:rsidP="00AF5C82">
            <w:pPr>
              <w:spacing w:line="360" w:lineRule="auto"/>
              <w:jc w:val="center"/>
              <w:rPr>
                <w:rFonts w:ascii="Verdana" w:hAnsi="Verdana" w:cs="Arial Narrow"/>
                <w:color w:val="000000" w:themeColor="text1"/>
                <w:sz w:val="16"/>
                <w:szCs w:val="16"/>
              </w:rPr>
            </w:pPr>
            <w:r w:rsidRPr="00743C1B">
              <w:rPr>
                <w:rFonts w:ascii="Verdana" w:hAnsi="Verdana" w:cs="Arial Narrow"/>
                <w:color w:val="000000" w:themeColor="text1"/>
                <w:sz w:val="16"/>
                <w:szCs w:val="16"/>
              </w:rPr>
              <w:t>99,96</w:t>
            </w:r>
          </w:p>
        </w:tc>
      </w:tr>
      <w:tr w:rsidR="00743C1B" w:rsidRPr="00743C1B" w:rsidTr="00F10394">
        <w:trPr>
          <w:trHeight w:val="567"/>
          <w:jc w:val="right"/>
        </w:trPr>
        <w:tc>
          <w:tcPr>
            <w:tcW w:w="3002" w:type="dxa"/>
            <w:vAlign w:val="center"/>
          </w:tcPr>
          <w:p w:rsidR="008E28C0" w:rsidRPr="007528AF" w:rsidRDefault="008E28C0" w:rsidP="00AF5C82">
            <w:pPr>
              <w:spacing w:line="360" w:lineRule="auto"/>
              <w:jc w:val="left"/>
              <w:rPr>
                <w:rFonts w:ascii="Verdana" w:hAnsi="Verdana" w:cs="Arial Narrow"/>
                <w:bCs/>
                <w:color w:val="000000" w:themeColor="text1"/>
                <w:sz w:val="16"/>
                <w:szCs w:val="16"/>
              </w:rPr>
            </w:pPr>
            <w:r w:rsidRPr="007528AF">
              <w:rPr>
                <w:rFonts w:ascii="Verdana" w:hAnsi="Verdana" w:cs="Arial Narrow"/>
                <w:bCs/>
                <w:color w:val="000000" w:themeColor="text1"/>
                <w:sz w:val="16"/>
                <w:szCs w:val="16"/>
              </w:rPr>
              <w:t>- bežné výdavky</w:t>
            </w:r>
          </w:p>
        </w:tc>
        <w:tc>
          <w:tcPr>
            <w:tcW w:w="1562" w:type="dxa"/>
            <w:vAlign w:val="center"/>
          </w:tcPr>
          <w:p w:rsidR="008E28C0" w:rsidRPr="00743C1B" w:rsidRDefault="008E28C0" w:rsidP="00AF5C82">
            <w:pPr>
              <w:spacing w:line="360" w:lineRule="auto"/>
              <w:jc w:val="center"/>
              <w:rPr>
                <w:rFonts w:ascii="Verdana" w:hAnsi="Verdana" w:cs="Arial Narrow"/>
                <w:color w:val="000000" w:themeColor="text1"/>
                <w:sz w:val="16"/>
                <w:szCs w:val="16"/>
              </w:rPr>
            </w:pPr>
            <w:r w:rsidRPr="00743C1B">
              <w:rPr>
                <w:rFonts w:ascii="Verdana" w:hAnsi="Verdana" w:cs="Arial Narrow"/>
                <w:color w:val="000000" w:themeColor="text1"/>
                <w:sz w:val="16"/>
                <w:szCs w:val="16"/>
              </w:rPr>
              <w:t>1 300 437 609</w:t>
            </w:r>
          </w:p>
        </w:tc>
        <w:tc>
          <w:tcPr>
            <w:tcW w:w="1562" w:type="dxa"/>
            <w:vAlign w:val="center"/>
          </w:tcPr>
          <w:p w:rsidR="008E28C0" w:rsidRPr="00743C1B" w:rsidRDefault="008E28C0" w:rsidP="00AF5C82">
            <w:pPr>
              <w:spacing w:line="360" w:lineRule="auto"/>
              <w:jc w:val="center"/>
              <w:rPr>
                <w:rFonts w:ascii="Verdana" w:hAnsi="Verdana" w:cs="Arial Narrow"/>
                <w:color w:val="000000" w:themeColor="text1"/>
                <w:sz w:val="16"/>
                <w:szCs w:val="16"/>
              </w:rPr>
            </w:pPr>
            <w:r w:rsidRPr="00743C1B">
              <w:rPr>
                <w:rFonts w:ascii="Verdana" w:hAnsi="Verdana" w:cs="Arial Narrow"/>
                <w:color w:val="000000" w:themeColor="text1"/>
                <w:sz w:val="16"/>
                <w:szCs w:val="16"/>
              </w:rPr>
              <w:t>1 395 258 902</w:t>
            </w:r>
          </w:p>
        </w:tc>
        <w:tc>
          <w:tcPr>
            <w:tcW w:w="1562" w:type="dxa"/>
            <w:vAlign w:val="center"/>
          </w:tcPr>
          <w:p w:rsidR="008E28C0" w:rsidRPr="00743C1B" w:rsidRDefault="008E28C0" w:rsidP="00AF5C82">
            <w:pPr>
              <w:spacing w:line="360" w:lineRule="auto"/>
              <w:jc w:val="center"/>
              <w:rPr>
                <w:rFonts w:ascii="Verdana" w:hAnsi="Verdana" w:cs="Arial Narrow"/>
                <w:color w:val="000000" w:themeColor="text1"/>
                <w:sz w:val="16"/>
                <w:szCs w:val="16"/>
              </w:rPr>
            </w:pPr>
            <w:r w:rsidRPr="00743C1B">
              <w:rPr>
                <w:rFonts w:ascii="Verdana" w:hAnsi="Verdana" w:cs="Arial Narrow"/>
                <w:color w:val="000000" w:themeColor="text1"/>
                <w:sz w:val="16"/>
                <w:szCs w:val="16"/>
              </w:rPr>
              <w:t>1 394 938 395</w:t>
            </w:r>
          </w:p>
        </w:tc>
        <w:tc>
          <w:tcPr>
            <w:tcW w:w="1563" w:type="dxa"/>
            <w:vAlign w:val="center"/>
          </w:tcPr>
          <w:p w:rsidR="008E28C0" w:rsidRPr="00743C1B" w:rsidRDefault="008E28C0" w:rsidP="00AF5C82">
            <w:pPr>
              <w:spacing w:line="360" w:lineRule="auto"/>
              <w:jc w:val="center"/>
              <w:rPr>
                <w:rFonts w:ascii="Verdana" w:hAnsi="Verdana" w:cs="Arial Narrow"/>
                <w:color w:val="000000" w:themeColor="text1"/>
                <w:sz w:val="16"/>
                <w:szCs w:val="16"/>
              </w:rPr>
            </w:pPr>
            <w:r w:rsidRPr="00743C1B">
              <w:rPr>
                <w:rFonts w:ascii="Verdana" w:hAnsi="Verdana" w:cs="Arial Narrow"/>
                <w:color w:val="000000" w:themeColor="text1"/>
                <w:sz w:val="16"/>
                <w:szCs w:val="16"/>
              </w:rPr>
              <w:t>99,98</w:t>
            </w:r>
          </w:p>
        </w:tc>
      </w:tr>
      <w:tr w:rsidR="00743C1B" w:rsidRPr="00743C1B" w:rsidTr="00F10394">
        <w:trPr>
          <w:trHeight w:val="567"/>
          <w:jc w:val="right"/>
        </w:trPr>
        <w:tc>
          <w:tcPr>
            <w:tcW w:w="3002" w:type="dxa"/>
            <w:vAlign w:val="center"/>
          </w:tcPr>
          <w:p w:rsidR="008E28C0" w:rsidRPr="007528AF" w:rsidRDefault="008E28C0" w:rsidP="00AF5C82">
            <w:pPr>
              <w:spacing w:line="360" w:lineRule="auto"/>
              <w:jc w:val="left"/>
              <w:rPr>
                <w:rFonts w:ascii="Verdana" w:hAnsi="Verdana" w:cs="Arial Narrow"/>
                <w:bCs/>
                <w:color w:val="000000" w:themeColor="text1"/>
                <w:sz w:val="16"/>
                <w:szCs w:val="16"/>
              </w:rPr>
            </w:pPr>
            <w:r w:rsidRPr="007528AF">
              <w:rPr>
                <w:rFonts w:ascii="Verdana" w:hAnsi="Verdana" w:cs="Arial Narrow"/>
                <w:bCs/>
                <w:color w:val="000000" w:themeColor="text1"/>
                <w:sz w:val="16"/>
                <w:szCs w:val="16"/>
              </w:rPr>
              <w:t>-</w:t>
            </w:r>
            <w:r w:rsidR="005A4948" w:rsidRPr="007528AF">
              <w:rPr>
                <w:rFonts w:ascii="Verdana" w:hAnsi="Verdana" w:cs="Arial Narrow"/>
                <w:bCs/>
                <w:color w:val="000000" w:themeColor="text1"/>
                <w:sz w:val="16"/>
                <w:szCs w:val="16"/>
              </w:rPr>
              <w:t xml:space="preserve"> </w:t>
            </w:r>
            <w:r w:rsidRPr="007528AF">
              <w:rPr>
                <w:rFonts w:ascii="Verdana" w:hAnsi="Verdana" w:cs="Arial Narrow"/>
                <w:bCs/>
                <w:color w:val="000000" w:themeColor="text1"/>
                <w:sz w:val="16"/>
                <w:szCs w:val="16"/>
              </w:rPr>
              <w:t>kapitálové  výdavky</w:t>
            </w:r>
          </w:p>
        </w:tc>
        <w:tc>
          <w:tcPr>
            <w:tcW w:w="1562" w:type="dxa"/>
            <w:vAlign w:val="center"/>
          </w:tcPr>
          <w:p w:rsidR="008E28C0" w:rsidRPr="00743C1B" w:rsidRDefault="008E28C0" w:rsidP="00AF5C82">
            <w:pPr>
              <w:spacing w:line="360" w:lineRule="auto"/>
              <w:jc w:val="center"/>
              <w:rPr>
                <w:rFonts w:ascii="Verdana" w:hAnsi="Verdana" w:cs="Arial Narrow"/>
                <w:color w:val="000000" w:themeColor="text1"/>
                <w:sz w:val="16"/>
                <w:szCs w:val="16"/>
              </w:rPr>
            </w:pPr>
            <w:r w:rsidRPr="00743C1B">
              <w:rPr>
                <w:rFonts w:ascii="Verdana" w:hAnsi="Verdana" w:cs="Arial Narrow"/>
                <w:color w:val="000000" w:themeColor="text1"/>
                <w:sz w:val="16"/>
                <w:szCs w:val="16"/>
              </w:rPr>
              <w:t>70 736 312</w:t>
            </w:r>
          </w:p>
        </w:tc>
        <w:tc>
          <w:tcPr>
            <w:tcW w:w="1562" w:type="dxa"/>
            <w:vAlign w:val="center"/>
          </w:tcPr>
          <w:p w:rsidR="008E28C0" w:rsidRPr="00743C1B" w:rsidRDefault="008E28C0" w:rsidP="00AF5C82">
            <w:pPr>
              <w:spacing w:line="360" w:lineRule="auto"/>
              <w:jc w:val="center"/>
              <w:rPr>
                <w:rFonts w:ascii="Verdana" w:hAnsi="Verdana" w:cs="Arial Narrow"/>
                <w:color w:val="000000" w:themeColor="text1"/>
                <w:sz w:val="16"/>
                <w:szCs w:val="16"/>
              </w:rPr>
            </w:pPr>
            <w:r w:rsidRPr="00743C1B">
              <w:rPr>
                <w:rFonts w:ascii="Verdana" w:hAnsi="Verdana" w:cs="Arial Narrow"/>
                <w:color w:val="000000" w:themeColor="text1"/>
                <w:sz w:val="16"/>
                <w:szCs w:val="16"/>
              </w:rPr>
              <w:t>15 835 091</w:t>
            </w:r>
          </w:p>
        </w:tc>
        <w:tc>
          <w:tcPr>
            <w:tcW w:w="1562" w:type="dxa"/>
            <w:vAlign w:val="center"/>
          </w:tcPr>
          <w:p w:rsidR="008E28C0" w:rsidRPr="00743C1B" w:rsidRDefault="008E28C0" w:rsidP="00AF5C82">
            <w:pPr>
              <w:spacing w:line="360" w:lineRule="auto"/>
              <w:jc w:val="center"/>
              <w:rPr>
                <w:rFonts w:ascii="Verdana" w:hAnsi="Verdana" w:cs="Arial Narrow"/>
                <w:color w:val="000000" w:themeColor="text1"/>
                <w:sz w:val="16"/>
                <w:szCs w:val="16"/>
              </w:rPr>
            </w:pPr>
            <w:r w:rsidRPr="00743C1B">
              <w:rPr>
                <w:rFonts w:ascii="Verdana" w:hAnsi="Verdana" w:cs="Arial Narrow"/>
                <w:color w:val="000000" w:themeColor="text1"/>
                <w:sz w:val="16"/>
                <w:szCs w:val="16"/>
              </w:rPr>
              <w:t>15 501 025</w:t>
            </w:r>
          </w:p>
        </w:tc>
        <w:tc>
          <w:tcPr>
            <w:tcW w:w="1563" w:type="dxa"/>
            <w:vAlign w:val="center"/>
          </w:tcPr>
          <w:p w:rsidR="008E28C0" w:rsidRPr="00743C1B" w:rsidRDefault="008E28C0" w:rsidP="00AF5C82">
            <w:pPr>
              <w:spacing w:line="360" w:lineRule="auto"/>
              <w:jc w:val="center"/>
              <w:rPr>
                <w:rFonts w:ascii="Verdana" w:hAnsi="Verdana" w:cs="Arial Narrow"/>
                <w:color w:val="000000" w:themeColor="text1"/>
                <w:sz w:val="16"/>
                <w:szCs w:val="16"/>
              </w:rPr>
            </w:pPr>
            <w:r w:rsidRPr="00743C1B">
              <w:rPr>
                <w:rFonts w:ascii="Verdana" w:hAnsi="Verdana" w:cs="Arial Narrow"/>
                <w:color w:val="000000" w:themeColor="text1"/>
                <w:sz w:val="16"/>
                <w:szCs w:val="16"/>
              </w:rPr>
              <w:t>97,89</w:t>
            </w:r>
          </w:p>
        </w:tc>
      </w:tr>
    </w:tbl>
    <w:p w:rsidR="008E28C0" w:rsidRPr="00743C1B" w:rsidRDefault="008E28C0" w:rsidP="00AF5C82">
      <w:pPr>
        <w:spacing w:line="360" w:lineRule="auto"/>
        <w:rPr>
          <w:rFonts w:ascii="Verdana" w:hAnsi="Verdana" w:cs="Arial Narrow"/>
          <w:color w:val="000000" w:themeColor="text1"/>
          <w:sz w:val="18"/>
          <w:szCs w:val="18"/>
        </w:rPr>
      </w:pPr>
      <w:r w:rsidRPr="00743C1B">
        <w:rPr>
          <w:rFonts w:ascii="Verdana" w:hAnsi="Verdana" w:cs="Arial Narrow"/>
          <w:color w:val="000000" w:themeColor="text1"/>
          <w:sz w:val="18"/>
          <w:szCs w:val="18"/>
        </w:rPr>
        <w:tab/>
      </w:r>
      <w:r w:rsidRPr="00743C1B">
        <w:rPr>
          <w:rFonts w:ascii="Verdana" w:hAnsi="Verdana" w:cs="Arial Narrow"/>
          <w:color w:val="000000" w:themeColor="text1"/>
          <w:sz w:val="18"/>
          <w:szCs w:val="18"/>
        </w:rPr>
        <w:tab/>
      </w:r>
    </w:p>
    <w:p w:rsidR="008E28C0" w:rsidRPr="00743C1B" w:rsidRDefault="008E28C0" w:rsidP="00AF5C82">
      <w:pPr>
        <w:spacing w:line="360" w:lineRule="auto"/>
        <w:rPr>
          <w:rFonts w:ascii="Verdana" w:hAnsi="Verdana" w:cs="Arial Narrow"/>
          <w:color w:val="000000" w:themeColor="text1"/>
          <w:sz w:val="17"/>
          <w:szCs w:val="17"/>
        </w:rPr>
      </w:pPr>
    </w:p>
    <w:p w:rsidR="008E28C0" w:rsidRDefault="009967C1" w:rsidP="00AF5C82">
      <w:pPr>
        <w:spacing w:line="360" w:lineRule="auto"/>
        <w:rPr>
          <w:rFonts w:ascii="Verdana" w:hAnsi="Verdana" w:cs="Arial Narrow"/>
          <w:b/>
          <w:bCs/>
          <w:color w:val="000000" w:themeColor="text1"/>
          <w:sz w:val="17"/>
          <w:szCs w:val="17"/>
        </w:rPr>
      </w:pPr>
      <w:r>
        <w:rPr>
          <w:rFonts w:ascii="Verdana" w:hAnsi="Verdana" w:cs="Arial Narrow"/>
          <w:b/>
          <w:bCs/>
          <w:color w:val="000000" w:themeColor="text1"/>
          <w:sz w:val="17"/>
          <w:szCs w:val="17"/>
        </w:rPr>
        <w:t>9</w:t>
      </w:r>
      <w:r w:rsidR="0059105D">
        <w:rPr>
          <w:rFonts w:ascii="Verdana" w:hAnsi="Verdana" w:cs="Arial Narrow"/>
          <w:b/>
          <w:bCs/>
          <w:color w:val="000000" w:themeColor="text1"/>
          <w:sz w:val="17"/>
          <w:szCs w:val="17"/>
        </w:rPr>
        <w:t>.</w:t>
      </w:r>
      <w:r w:rsidR="00C11D31">
        <w:rPr>
          <w:rFonts w:ascii="Verdana" w:hAnsi="Verdana" w:cs="Arial Narrow"/>
          <w:b/>
          <w:bCs/>
          <w:color w:val="000000" w:themeColor="text1"/>
          <w:sz w:val="17"/>
          <w:szCs w:val="17"/>
        </w:rPr>
        <w:t>2</w:t>
      </w:r>
      <w:r w:rsidR="00714D11">
        <w:rPr>
          <w:rFonts w:ascii="Verdana" w:hAnsi="Verdana" w:cs="Arial Narrow"/>
          <w:b/>
          <w:bCs/>
          <w:color w:val="000000" w:themeColor="text1"/>
          <w:sz w:val="17"/>
          <w:szCs w:val="17"/>
        </w:rPr>
        <w:tab/>
      </w:r>
      <w:r w:rsidR="008E28C0" w:rsidRPr="00743C1B">
        <w:rPr>
          <w:rFonts w:ascii="Verdana" w:hAnsi="Verdana" w:cs="Arial Narrow"/>
          <w:b/>
          <w:bCs/>
          <w:color w:val="000000" w:themeColor="text1"/>
          <w:sz w:val="17"/>
          <w:szCs w:val="17"/>
        </w:rPr>
        <w:t>Zdravotné poisťovne</w:t>
      </w:r>
    </w:p>
    <w:p w:rsidR="00A439F3" w:rsidRPr="00743C1B" w:rsidRDefault="00A439F3" w:rsidP="00AF5C82">
      <w:pPr>
        <w:spacing w:line="360" w:lineRule="auto"/>
        <w:rPr>
          <w:rFonts w:ascii="Verdana" w:hAnsi="Verdana" w:cs="Arial Narrow"/>
          <w:b/>
          <w:color w:val="000000" w:themeColor="text1"/>
          <w:sz w:val="17"/>
          <w:szCs w:val="17"/>
        </w:rPr>
      </w:pPr>
    </w:p>
    <w:p w:rsidR="008E28C0" w:rsidRPr="00743C1B" w:rsidRDefault="008E28C0" w:rsidP="00AF5C82">
      <w:pPr>
        <w:widowControl w:val="0"/>
        <w:snapToGrid w:val="0"/>
        <w:spacing w:line="360" w:lineRule="auto"/>
        <w:ind w:left="709" w:hanging="1"/>
        <w:rPr>
          <w:rFonts w:ascii="Verdana" w:hAnsi="Verdana"/>
          <w:color w:val="000000" w:themeColor="text1"/>
          <w:sz w:val="17"/>
          <w:szCs w:val="17"/>
        </w:rPr>
      </w:pPr>
      <w:r w:rsidRPr="00743C1B">
        <w:rPr>
          <w:rFonts w:ascii="Verdana" w:hAnsi="Verdana"/>
          <w:bCs/>
          <w:color w:val="000000" w:themeColor="text1"/>
          <w:sz w:val="17"/>
          <w:szCs w:val="17"/>
        </w:rPr>
        <w:t xml:space="preserve">Zdravotné poisťovne vykazujú príjmy zo štátneho rozpočtu vo forme štátom plateného poistného na zdravotné poistenie za zákonom určené skupiny osôb a vo forme tuzemských bežných transferov. </w:t>
      </w:r>
      <w:r w:rsidRPr="00743C1B">
        <w:rPr>
          <w:rFonts w:ascii="Verdana" w:hAnsi="Verdana"/>
          <w:color w:val="000000" w:themeColor="text1"/>
          <w:sz w:val="17"/>
          <w:szCs w:val="17"/>
        </w:rPr>
        <w:t xml:space="preserve">V roku 2017 boli príjmy zdravotných poisťovní zo štátneho rozpočtu (v zmysle limitov MF) rozpočtované </w:t>
      </w:r>
      <w:r w:rsidRPr="00743C1B">
        <w:rPr>
          <w:rFonts w:ascii="Verdana" w:hAnsi="Verdana"/>
          <w:color w:val="000000" w:themeColor="text1"/>
          <w:sz w:val="17"/>
          <w:szCs w:val="17"/>
        </w:rPr>
        <w:lastRenderedPageBreak/>
        <w:t>nasledovne:</w:t>
      </w:r>
    </w:p>
    <w:p w:rsidR="008E28C0" w:rsidRPr="00743C1B" w:rsidRDefault="008E28C0" w:rsidP="00AF5C82">
      <w:pPr>
        <w:numPr>
          <w:ilvl w:val="0"/>
          <w:numId w:val="38"/>
        </w:numPr>
        <w:spacing w:line="360" w:lineRule="auto"/>
        <w:rPr>
          <w:rFonts w:ascii="Verdana" w:hAnsi="Verdana"/>
          <w:color w:val="000000" w:themeColor="text1"/>
          <w:sz w:val="17"/>
          <w:szCs w:val="17"/>
        </w:rPr>
      </w:pPr>
      <w:r w:rsidRPr="00743C1B">
        <w:rPr>
          <w:rFonts w:ascii="Verdana" w:hAnsi="Verdana"/>
          <w:color w:val="000000" w:themeColor="text1"/>
          <w:sz w:val="17"/>
          <w:szCs w:val="17"/>
        </w:rPr>
        <w:t>poistné platené štátom za zákonom určené skupiny osôb 1 205 592 tis. €,</w:t>
      </w:r>
    </w:p>
    <w:p w:rsidR="008E28C0" w:rsidRPr="00743C1B" w:rsidRDefault="008E28C0" w:rsidP="00AF5C82">
      <w:pPr>
        <w:numPr>
          <w:ilvl w:val="0"/>
          <w:numId w:val="38"/>
        </w:numPr>
        <w:spacing w:line="360" w:lineRule="auto"/>
        <w:rPr>
          <w:rFonts w:ascii="Verdana" w:hAnsi="Verdana"/>
          <w:color w:val="000000" w:themeColor="text1"/>
          <w:sz w:val="17"/>
          <w:szCs w:val="17"/>
        </w:rPr>
      </w:pPr>
      <w:r w:rsidRPr="00743C1B">
        <w:rPr>
          <w:rFonts w:ascii="Verdana" w:hAnsi="Verdana"/>
          <w:color w:val="000000" w:themeColor="text1"/>
          <w:sz w:val="17"/>
          <w:szCs w:val="17"/>
        </w:rPr>
        <w:t>rozpočtovým opatrením bolo poistné platené štátom na mesiac november a december 2017 navýšené o sumu 91 000 tis. €, t. j. na sumu 1 412 770 tis. €,</w:t>
      </w:r>
    </w:p>
    <w:p w:rsidR="008E28C0" w:rsidRPr="00743C1B" w:rsidRDefault="008E28C0" w:rsidP="00AF5C82">
      <w:pPr>
        <w:numPr>
          <w:ilvl w:val="0"/>
          <w:numId w:val="38"/>
        </w:numPr>
        <w:spacing w:line="360" w:lineRule="auto"/>
        <w:rPr>
          <w:rFonts w:ascii="Verdana" w:hAnsi="Verdana"/>
          <w:color w:val="000000" w:themeColor="text1"/>
          <w:sz w:val="17"/>
          <w:szCs w:val="17"/>
        </w:rPr>
      </w:pPr>
      <w:r w:rsidRPr="00743C1B">
        <w:rPr>
          <w:rFonts w:ascii="Verdana" w:hAnsi="Verdana"/>
          <w:color w:val="000000" w:themeColor="text1"/>
          <w:sz w:val="17"/>
          <w:szCs w:val="17"/>
        </w:rPr>
        <w:t>granty a transfery (platba za bezdomovcov) 115 tis. €.</w:t>
      </w:r>
    </w:p>
    <w:p w:rsidR="008E28C0" w:rsidRPr="00743C1B" w:rsidRDefault="008E28C0" w:rsidP="00AF5C82">
      <w:pPr>
        <w:spacing w:line="360" w:lineRule="auto"/>
        <w:ind w:left="780"/>
        <w:rPr>
          <w:rFonts w:ascii="Verdana" w:hAnsi="Verdana"/>
          <w:color w:val="000000" w:themeColor="text1"/>
          <w:sz w:val="17"/>
          <w:szCs w:val="17"/>
        </w:rPr>
      </w:pPr>
    </w:p>
    <w:p w:rsidR="008E28C0" w:rsidRPr="00743C1B" w:rsidRDefault="00EF1DB6" w:rsidP="00AF5C82">
      <w:pPr>
        <w:spacing w:line="360" w:lineRule="auto"/>
        <w:ind w:left="426" w:hanging="6"/>
        <w:rPr>
          <w:rFonts w:ascii="Verdana" w:hAnsi="Verdana"/>
          <w:color w:val="000000" w:themeColor="text1"/>
          <w:sz w:val="17"/>
          <w:szCs w:val="17"/>
        </w:rPr>
      </w:pPr>
      <w:r w:rsidRPr="00743C1B">
        <w:rPr>
          <w:rFonts w:ascii="Verdana" w:hAnsi="Verdana"/>
          <w:color w:val="000000" w:themeColor="text1"/>
          <w:sz w:val="17"/>
          <w:szCs w:val="17"/>
        </w:rPr>
        <w:tab/>
      </w:r>
      <w:r w:rsidRPr="00743C1B">
        <w:rPr>
          <w:rFonts w:ascii="Verdana" w:hAnsi="Verdana"/>
          <w:color w:val="000000" w:themeColor="text1"/>
          <w:sz w:val="17"/>
          <w:szCs w:val="17"/>
        </w:rPr>
        <w:tab/>
      </w:r>
      <w:r w:rsidR="008E28C0" w:rsidRPr="00743C1B">
        <w:rPr>
          <w:rFonts w:ascii="Verdana" w:hAnsi="Verdana"/>
          <w:color w:val="000000" w:themeColor="text1"/>
          <w:sz w:val="17"/>
          <w:szCs w:val="17"/>
        </w:rPr>
        <w:t xml:space="preserve">Granty a transfery zo štátneho rozpočtu určené na úhradu poskytnutej zdravotnej starostlivosti boli </w:t>
      </w:r>
      <w:r w:rsidRPr="00743C1B">
        <w:rPr>
          <w:rFonts w:ascii="Verdana" w:hAnsi="Verdana"/>
          <w:color w:val="000000" w:themeColor="text1"/>
          <w:sz w:val="17"/>
          <w:szCs w:val="17"/>
        </w:rPr>
        <w:tab/>
      </w:r>
      <w:r w:rsidR="008E28C0" w:rsidRPr="00743C1B">
        <w:rPr>
          <w:rFonts w:ascii="Verdana" w:hAnsi="Verdana"/>
          <w:color w:val="000000" w:themeColor="text1"/>
          <w:sz w:val="17"/>
          <w:szCs w:val="17"/>
        </w:rPr>
        <w:t xml:space="preserve">realizované k 31. 12. 2017 vo výške 117  tis. € Poistné platené štátom bolo realizované vo výške </w:t>
      </w:r>
      <w:r w:rsidRPr="00743C1B">
        <w:rPr>
          <w:rFonts w:ascii="Verdana" w:hAnsi="Verdana"/>
          <w:color w:val="000000" w:themeColor="text1"/>
          <w:sz w:val="17"/>
          <w:szCs w:val="17"/>
        </w:rPr>
        <w:tab/>
      </w:r>
      <w:r w:rsidR="008E28C0" w:rsidRPr="00743C1B">
        <w:rPr>
          <w:rFonts w:ascii="Verdana" w:hAnsi="Verdana"/>
          <w:color w:val="000000" w:themeColor="text1"/>
          <w:sz w:val="17"/>
          <w:szCs w:val="17"/>
        </w:rPr>
        <w:t>1</w:t>
      </w:r>
      <w:r w:rsidR="00714D11">
        <w:rPr>
          <w:rFonts w:ascii="Verdana" w:hAnsi="Verdana"/>
          <w:color w:val="000000" w:themeColor="text1"/>
          <w:sz w:val="17"/>
          <w:szCs w:val="17"/>
        </w:rPr>
        <w:t> </w:t>
      </w:r>
      <w:r w:rsidR="008E28C0" w:rsidRPr="00743C1B">
        <w:rPr>
          <w:rFonts w:ascii="Verdana" w:hAnsi="Verdana"/>
          <w:color w:val="000000" w:themeColor="text1"/>
          <w:sz w:val="17"/>
          <w:szCs w:val="17"/>
        </w:rPr>
        <w:t xml:space="preserve">264 </w:t>
      </w:r>
      <w:r w:rsidR="00714D11">
        <w:rPr>
          <w:rFonts w:ascii="Verdana" w:hAnsi="Verdana"/>
          <w:color w:val="000000" w:themeColor="text1"/>
          <w:sz w:val="17"/>
          <w:szCs w:val="17"/>
        </w:rPr>
        <w:tab/>
      </w:r>
      <w:r w:rsidR="008E28C0" w:rsidRPr="00743C1B">
        <w:rPr>
          <w:rFonts w:ascii="Verdana" w:hAnsi="Verdana"/>
          <w:color w:val="000000" w:themeColor="text1"/>
          <w:sz w:val="17"/>
          <w:szCs w:val="17"/>
        </w:rPr>
        <w:t>120 tis. €.</w:t>
      </w:r>
    </w:p>
    <w:p w:rsidR="00714D11" w:rsidRDefault="00714D11" w:rsidP="00AF5C82">
      <w:pPr>
        <w:spacing w:line="360" w:lineRule="auto"/>
        <w:rPr>
          <w:rFonts w:ascii="Verdana" w:hAnsi="Verdana"/>
          <w:b/>
          <w:color w:val="000000" w:themeColor="text1"/>
          <w:sz w:val="17"/>
          <w:szCs w:val="17"/>
        </w:rPr>
      </w:pPr>
    </w:p>
    <w:p w:rsidR="00F10394" w:rsidRDefault="00F10394" w:rsidP="00AF5C82">
      <w:pPr>
        <w:spacing w:line="360" w:lineRule="auto"/>
        <w:rPr>
          <w:rFonts w:ascii="Verdana" w:hAnsi="Verdana"/>
          <w:b/>
          <w:color w:val="000000" w:themeColor="text1"/>
          <w:sz w:val="17"/>
          <w:szCs w:val="17"/>
        </w:rPr>
      </w:pPr>
    </w:p>
    <w:p w:rsidR="008E28C0" w:rsidRPr="00743C1B" w:rsidRDefault="009967C1" w:rsidP="00AF5C82">
      <w:pPr>
        <w:spacing w:line="360" w:lineRule="auto"/>
        <w:rPr>
          <w:rFonts w:ascii="Verdana" w:hAnsi="Verdana"/>
          <w:b/>
          <w:color w:val="000000" w:themeColor="text1"/>
          <w:sz w:val="17"/>
          <w:szCs w:val="17"/>
        </w:rPr>
      </w:pPr>
      <w:r>
        <w:rPr>
          <w:rFonts w:ascii="Verdana" w:hAnsi="Verdana"/>
          <w:b/>
          <w:color w:val="000000" w:themeColor="text1"/>
          <w:sz w:val="17"/>
          <w:szCs w:val="17"/>
        </w:rPr>
        <w:t>9</w:t>
      </w:r>
      <w:r w:rsidR="00C11D31">
        <w:rPr>
          <w:rFonts w:ascii="Verdana" w:hAnsi="Verdana"/>
          <w:b/>
          <w:color w:val="000000" w:themeColor="text1"/>
          <w:sz w:val="17"/>
          <w:szCs w:val="17"/>
        </w:rPr>
        <w:t>.2.1</w:t>
      </w:r>
      <w:r w:rsidR="00714D11">
        <w:rPr>
          <w:rFonts w:ascii="Verdana" w:hAnsi="Verdana"/>
          <w:b/>
          <w:color w:val="000000" w:themeColor="text1"/>
          <w:sz w:val="17"/>
          <w:szCs w:val="17"/>
        </w:rPr>
        <w:tab/>
      </w:r>
      <w:r w:rsidR="008E28C0" w:rsidRPr="00743C1B">
        <w:rPr>
          <w:rFonts w:ascii="Verdana" w:hAnsi="Verdana"/>
          <w:b/>
          <w:color w:val="000000" w:themeColor="text1"/>
          <w:sz w:val="17"/>
          <w:szCs w:val="17"/>
        </w:rPr>
        <w:t>Príjmy verejného zdravotného poistenia</w:t>
      </w:r>
    </w:p>
    <w:p w:rsidR="008E28C0" w:rsidRPr="00743C1B" w:rsidRDefault="008E28C0" w:rsidP="00AF5C82">
      <w:pPr>
        <w:spacing w:line="360" w:lineRule="auto"/>
        <w:jc w:val="center"/>
        <w:rPr>
          <w:rFonts w:ascii="Verdana" w:hAnsi="Verdana"/>
          <w:b/>
          <w:color w:val="000000" w:themeColor="text1"/>
          <w:sz w:val="17"/>
          <w:szCs w:val="17"/>
        </w:rPr>
      </w:pPr>
    </w:p>
    <w:p w:rsidR="008E28C0" w:rsidRPr="00743C1B" w:rsidRDefault="008E28C0" w:rsidP="00AF5C82">
      <w:pPr>
        <w:spacing w:line="360" w:lineRule="auto"/>
        <w:ind w:left="709" w:hanging="1"/>
        <w:rPr>
          <w:rFonts w:ascii="Verdana" w:hAnsi="Verdana"/>
          <w:color w:val="000000" w:themeColor="text1"/>
          <w:sz w:val="17"/>
          <w:szCs w:val="17"/>
        </w:rPr>
      </w:pPr>
      <w:r w:rsidRPr="00743C1B">
        <w:rPr>
          <w:rFonts w:ascii="Verdana" w:hAnsi="Verdana"/>
          <w:color w:val="000000" w:themeColor="text1"/>
          <w:sz w:val="17"/>
          <w:szCs w:val="17"/>
        </w:rPr>
        <w:t xml:space="preserve">Na základe predbežných údajov dosiahli príjmy verejného zdravotného poistenia k 31. 12. 2017 výšku 4 809 426 tis. € (vrátane 165 002 tis. € - zostatok prostriedkov z prechádzajúcich rokov) čo je naplnenie rozpočtu na 102,62 %, pričom celkové príjmy zdravotných poisťovní boli rozpočtované vo výške 4 686 609 tis. € (vrátane 231 298 tis. € -zostatok prostriedkov z prechádzajúcich rokov). </w:t>
      </w:r>
    </w:p>
    <w:p w:rsidR="008E28C0" w:rsidRPr="00743C1B" w:rsidRDefault="008E28C0" w:rsidP="00AF5C82">
      <w:pPr>
        <w:spacing w:line="360" w:lineRule="auto"/>
        <w:ind w:firstLine="708"/>
        <w:rPr>
          <w:rFonts w:ascii="Verdana" w:hAnsi="Verdana"/>
          <w:color w:val="000000" w:themeColor="text1"/>
          <w:sz w:val="17"/>
          <w:szCs w:val="17"/>
        </w:rPr>
      </w:pPr>
    </w:p>
    <w:p w:rsidR="008E28C0" w:rsidRPr="00743C1B" w:rsidRDefault="008E28C0" w:rsidP="00AF5C82">
      <w:pPr>
        <w:spacing w:line="360" w:lineRule="auto"/>
        <w:ind w:firstLine="708"/>
        <w:rPr>
          <w:rFonts w:ascii="Verdana" w:hAnsi="Verdana"/>
          <w:color w:val="000000" w:themeColor="text1"/>
          <w:sz w:val="17"/>
          <w:szCs w:val="17"/>
        </w:rPr>
      </w:pPr>
      <w:r w:rsidRPr="00743C1B">
        <w:rPr>
          <w:rFonts w:ascii="Verdana" w:hAnsi="Verdana"/>
          <w:color w:val="000000" w:themeColor="text1"/>
          <w:sz w:val="17"/>
          <w:szCs w:val="17"/>
        </w:rPr>
        <w:t xml:space="preserve">Príjmy z poistného boli rozpočtované vo výške </w:t>
      </w:r>
      <w:r w:rsidR="00714D11">
        <w:rPr>
          <w:rFonts w:ascii="Verdana" w:hAnsi="Verdana"/>
          <w:color w:val="000000" w:themeColor="text1"/>
          <w:sz w:val="17"/>
          <w:szCs w:val="17"/>
        </w:rPr>
        <w:tab/>
      </w:r>
      <w:r w:rsidR="00714D11">
        <w:rPr>
          <w:rFonts w:ascii="Verdana" w:hAnsi="Verdana"/>
          <w:color w:val="000000" w:themeColor="text1"/>
          <w:sz w:val="17"/>
          <w:szCs w:val="17"/>
        </w:rPr>
        <w:tab/>
      </w:r>
      <w:r w:rsidR="00714D11">
        <w:rPr>
          <w:rFonts w:ascii="Verdana" w:hAnsi="Verdana"/>
          <w:color w:val="000000" w:themeColor="text1"/>
          <w:sz w:val="17"/>
          <w:szCs w:val="17"/>
        </w:rPr>
        <w:tab/>
      </w:r>
      <w:r w:rsidRPr="00743C1B">
        <w:rPr>
          <w:rFonts w:ascii="Verdana" w:hAnsi="Verdana"/>
          <w:color w:val="000000" w:themeColor="text1"/>
          <w:sz w:val="17"/>
          <w:szCs w:val="17"/>
        </w:rPr>
        <w:t>4 410 231 tis. €, z toho</w:t>
      </w:r>
    </w:p>
    <w:p w:rsidR="008E28C0" w:rsidRPr="00743C1B" w:rsidRDefault="008E28C0" w:rsidP="00AF5C82">
      <w:pPr>
        <w:numPr>
          <w:ilvl w:val="0"/>
          <w:numId w:val="38"/>
        </w:numPr>
        <w:spacing w:line="360" w:lineRule="auto"/>
        <w:rPr>
          <w:rFonts w:ascii="Verdana" w:hAnsi="Verdana"/>
          <w:color w:val="000000" w:themeColor="text1"/>
          <w:sz w:val="17"/>
          <w:szCs w:val="17"/>
        </w:rPr>
      </w:pPr>
      <w:r w:rsidRPr="00743C1B">
        <w:rPr>
          <w:rFonts w:ascii="Verdana" w:hAnsi="Verdana"/>
          <w:color w:val="000000" w:themeColor="text1"/>
          <w:sz w:val="17"/>
          <w:szCs w:val="17"/>
        </w:rPr>
        <w:t>príjmy od ekonomicky aktívnych poistencov</w:t>
      </w:r>
      <w:r w:rsidRPr="00743C1B">
        <w:rPr>
          <w:rFonts w:ascii="Verdana" w:hAnsi="Verdana"/>
          <w:color w:val="000000" w:themeColor="text1"/>
          <w:sz w:val="17"/>
          <w:szCs w:val="17"/>
        </w:rPr>
        <w:tab/>
      </w:r>
      <w:r w:rsidRPr="00743C1B">
        <w:rPr>
          <w:rFonts w:ascii="Verdana" w:hAnsi="Verdana"/>
          <w:color w:val="000000" w:themeColor="text1"/>
          <w:sz w:val="17"/>
          <w:szCs w:val="17"/>
        </w:rPr>
        <w:tab/>
      </w:r>
      <w:r w:rsidR="00714D11">
        <w:rPr>
          <w:rFonts w:ascii="Verdana" w:hAnsi="Verdana"/>
          <w:color w:val="000000" w:themeColor="text1"/>
          <w:sz w:val="17"/>
          <w:szCs w:val="17"/>
        </w:rPr>
        <w:tab/>
      </w:r>
      <w:r w:rsidRPr="00743C1B">
        <w:rPr>
          <w:rFonts w:ascii="Verdana" w:hAnsi="Verdana"/>
          <w:color w:val="000000" w:themeColor="text1"/>
          <w:sz w:val="17"/>
          <w:szCs w:val="17"/>
        </w:rPr>
        <w:t>3 259 658 tis. €,</w:t>
      </w:r>
    </w:p>
    <w:p w:rsidR="008E28C0" w:rsidRPr="00743C1B" w:rsidRDefault="008E28C0" w:rsidP="00AF5C82">
      <w:pPr>
        <w:numPr>
          <w:ilvl w:val="0"/>
          <w:numId w:val="38"/>
        </w:num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poistné platené štátom za </w:t>
      </w:r>
      <w:r w:rsidRPr="00743C1B">
        <w:rPr>
          <w:rFonts w:ascii="Verdana" w:hAnsi="Verdana"/>
          <w:bCs/>
          <w:color w:val="000000" w:themeColor="text1"/>
          <w:sz w:val="17"/>
          <w:szCs w:val="17"/>
        </w:rPr>
        <w:t>zákonom určené skupiny osôb</w:t>
      </w:r>
      <w:r w:rsidRPr="00743C1B">
        <w:rPr>
          <w:rFonts w:ascii="Verdana" w:hAnsi="Verdana"/>
          <w:bCs/>
          <w:color w:val="000000" w:themeColor="text1"/>
          <w:sz w:val="17"/>
          <w:szCs w:val="17"/>
        </w:rPr>
        <w:tab/>
        <w:t>1 205 592</w:t>
      </w:r>
      <w:r w:rsidRPr="00743C1B">
        <w:rPr>
          <w:rFonts w:ascii="Verdana" w:hAnsi="Verdana"/>
          <w:color w:val="000000" w:themeColor="text1"/>
          <w:sz w:val="17"/>
          <w:szCs w:val="17"/>
        </w:rPr>
        <w:t xml:space="preserve"> tis. €,</w:t>
      </w:r>
    </w:p>
    <w:p w:rsidR="008E28C0" w:rsidRPr="00743C1B" w:rsidRDefault="008E28C0" w:rsidP="00AF5C82">
      <w:pPr>
        <w:spacing w:line="360" w:lineRule="auto"/>
        <w:ind w:left="780"/>
        <w:rPr>
          <w:rFonts w:ascii="Verdana" w:hAnsi="Verdana"/>
          <w:color w:val="000000" w:themeColor="text1"/>
          <w:sz w:val="17"/>
          <w:szCs w:val="17"/>
        </w:rPr>
      </w:pPr>
      <w:r w:rsidRPr="00743C1B">
        <w:rPr>
          <w:rFonts w:ascii="Verdana" w:hAnsi="Verdana"/>
          <w:color w:val="000000" w:themeColor="text1"/>
          <w:sz w:val="17"/>
          <w:szCs w:val="17"/>
        </w:rPr>
        <w:t xml:space="preserve">resp. po zmene </w:t>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t xml:space="preserve">  </w:t>
      </w:r>
      <w:r w:rsidRPr="00743C1B">
        <w:rPr>
          <w:rFonts w:ascii="Verdana" w:hAnsi="Verdana"/>
          <w:color w:val="000000" w:themeColor="text1"/>
          <w:sz w:val="17"/>
          <w:szCs w:val="17"/>
        </w:rPr>
        <w:tab/>
        <w:t>1 296 592 tis. €.</w:t>
      </w:r>
    </w:p>
    <w:p w:rsidR="008E28C0" w:rsidRPr="00743C1B" w:rsidRDefault="008E28C0" w:rsidP="00AF5C82">
      <w:pPr>
        <w:spacing w:line="360" w:lineRule="auto"/>
        <w:rPr>
          <w:rFonts w:ascii="Verdana" w:hAnsi="Verdana"/>
          <w:color w:val="000000" w:themeColor="text1"/>
          <w:sz w:val="17"/>
          <w:szCs w:val="17"/>
        </w:rPr>
      </w:pPr>
    </w:p>
    <w:p w:rsidR="008E28C0" w:rsidRPr="00743C1B" w:rsidRDefault="00EF1DB6" w:rsidP="00AF5C82">
      <w:pPr>
        <w:spacing w:line="360" w:lineRule="auto"/>
        <w:ind w:left="426" w:hanging="6"/>
        <w:rPr>
          <w:rFonts w:ascii="Verdana" w:hAnsi="Verdana"/>
          <w:color w:val="000000" w:themeColor="text1"/>
          <w:sz w:val="17"/>
          <w:szCs w:val="17"/>
        </w:rPr>
      </w:pPr>
      <w:r w:rsidRPr="00743C1B">
        <w:rPr>
          <w:rFonts w:ascii="Verdana" w:hAnsi="Verdana"/>
          <w:color w:val="000000" w:themeColor="text1"/>
          <w:sz w:val="17"/>
          <w:szCs w:val="17"/>
        </w:rPr>
        <w:tab/>
      </w:r>
      <w:r w:rsidRPr="00743C1B">
        <w:rPr>
          <w:rFonts w:ascii="Verdana" w:hAnsi="Verdana"/>
          <w:color w:val="000000" w:themeColor="text1"/>
          <w:sz w:val="17"/>
          <w:szCs w:val="17"/>
        </w:rPr>
        <w:tab/>
      </w:r>
      <w:r w:rsidR="008E28C0" w:rsidRPr="00743C1B">
        <w:rPr>
          <w:rFonts w:ascii="Verdana" w:hAnsi="Verdana"/>
          <w:color w:val="000000" w:themeColor="text1"/>
          <w:sz w:val="17"/>
          <w:szCs w:val="17"/>
        </w:rPr>
        <w:t xml:space="preserve">Príjmy z poistného dosiahli 4 592 602 tis. €. Celkový rozpočtovaný príjem z poistného bol naplnený </w:t>
      </w:r>
      <w:r w:rsidRPr="00743C1B">
        <w:rPr>
          <w:rFonts w:ascii="Verdana" w:hAnsi="Verdana"/>
          <w:color w:val="000000" w:themeColor="text1"/>
          <w:sz w:val="17"/>
          <w:szCs w:val="17"/>
        </w:rPr>
        <w:tab/>
      </w:r>
      <w:r w:rsidR="008E28C0" w:rsidRPr="00743C1B">
        <w:rPr>
          <w:rFonts w:ascii="Verdana" w:hAnsi="Verdana"/>
          <w:color w:val="000000" w:themeColor="text1"/>
          <w:sz w:val="17"/>
          <w:szCs w:val="17"/>
        </w:rPr>
        <w:t xml:space="preserve">na 104,14%. </w:t>
      </w:r>
    </w:p>
    <w:p w:rsidR="00EF1DB6" w:rsidRPr="00743C1B" w:rsidRDefault="00EF1DB6" w:rsidP="00AF5C82">
      <w:pPr>
        <w:spacing w:line="360" w:lineRule="auto"/>
        <w:rPr>
          <w:rFonts w:ascii="Verdana" w:hAnsi="Verdana"/>
          <w:color w:val="000000" w:themeColor="text1"/>
          <w:sz w:val="17"/>
          <w:szCs w:val="17"/>
        </w:rPr>
      </w:pPr>
    </w:p>
    <w:p w:rsidR="008E28C0" w:rsidRPr="00743C1B" w:rsidRDefault="00EF1DB6" w:rsidP="00AF5C82">
      <w:pPr>
        <w:spacing w:line="360" w:lineRule="auto"/>
        <w:rPr>
          <w:rFonts w:ascii="Verdana" w:hAnsi="Verdana"/>
          <w:color w:val="000000" w:themeColor="text1"/>
          <w:sz w:val="17"/>
          <w:szCs w:val="17"/>
        </w:rPr>
      </w:pPr>
      <w:r w:rsidRPr="00743C1B">
        <w:rPr>
          <w:rFonts w:ascii="Verdana" w:hAnsi="Verdana"/>
          <w:color w:val="000000" w:themeColor="text1"/>
          <w:sz w:val="17"/>
          <w:szCs w:val="17"/>
        </w:rPr>
        <w:tab/>
      </w:r>
      <w:r w:rsidR="008E28C0" w:rsidRPr="00743C1B">
        <w:rPr>
          <w:rFonts w:ascii="Verdana" w:hAnsi="Verdana"/>
          <w:color w:val="000000" w:themeColor="text1"/>
          <w:sz w:val="17"/>
          <w:szCs w:val="17"/>
        </w:rPr>
        <w:t>V podrobnejšom hodnotení príjmy z výberu poistného  podľa štruktúry tvorili:</w:t>
      </w:r>
    </w:p>
    <w:p w:rsidR="008E28C0" w:rsidRPr="00743C1B" w:rsidRDefault="008E28C0" w:rsidP="00AF5C82">
      <w:pPr>
        <w:spacing w:line="360" w:lineRule="auto"/>
        <w:rPr>
          <w:rFonts w:ascii="Verdana" w:hAnsi="Verdana"/>
          <w:color w:val="000000" w:themeColor="text1"/>
          <w:sz w:val="17"/>
          <w:szCs w:val="17"/>
        </w:rPr>
      </w:pPr>
    </w:p>
    <w:p w:rsidR="008E28C0" w:rsidRPr="00743C1B" w:rsidRDefault="008E28C0" w:rsidP="00AF5C82">
      <w:pPr>
        <w:numPr>
          <w:ilvl w:val="0"/>
          <w:numId w:val="38"/>
        </w:numPr>
        <w:spacing w:line="360" w:lineRule="auto"/>
        <w:rPr>
          <w:rFonts w:ascii="Verdana" w:hAnsi="Verdana"/>
          <w:color w:val="000000" w:themeColor="text1"/>
          <w:sz w:val="17"/>
          <w:szCs w:val="17"/>
        </w:rPr>
      </w:pPr>
      <w:r w:rsidRPr="00743C1B">
        <w:rPr>
          <w:rFonts w:ascii="Verdana" w:hAnsi="Verdana"/>
          <w:color w:val="000000" w:themeColor="text1"/>
          <w:sz w:val="17"/>
          <w:szCs w:val="17"/>
        </w:rPr>
        <w:t>príjmy od ekonomicky aktívnych poistencov</w:t>
      </w:r>
      <w:r w:rsidRPr="00743C1B">
        <w:rPr>
          <w:rFonts w:ascii="Verdana" w:hAnsi="Verdana"/>
          <w:color w:val="000000" w:themeColor="text1"/>
          <w:sz w:val="17"/>
          <w:szCs w:val="17"/>
        </w:rPr>
        <w:tab/>
      </w:r>
      <w:r w:rsidRPr="00743C1B">
        <w:rPr>
          <w:rFonts w:ascii="Verdana" w:hAnsi="Verdana"/>
          <w:color w:val="000000" w:themeColor="text1"/>
          <w:sz w:val="17"/>
          <w:szCs w:val="17"/>
        </w:rPr>
        <w:tab/>
      </w:r>
      <w:r w:rsidR="000A786F">
        <w:rPr>
          <w:rFonts w:ascii="Verdana" w:hAnsi="Verdana"/>
          <w:color w:val="000000" w:themeColor="text1"/>
          <w:sz w:val="17"/>
          <w:szCs w:val="17"/>
        </w:rPr>
        <w:t xml:space="preserve">      </w:t>
      </w:r>
      <w:r w:rsidRPr="00743C1B">
        <w:rPr>
          <w:rFonts w:ascii="Verdana" w:hAnsi="Verdana"/>
          <w:color w:val="000000" w:themeColor="text1"/>
          <w:sz w:val="17"/>
          <w:szCs w:val="17"/>
        </w:rPr>
        <w:t>3 367 779 tis. €,</w:t>
      </w:r>
    </w:p>
    <w:p w:rsidR="008E28C0" w:rsidRPr="00743C1B" w:rsidRDefault="008E28C0" w:rsidP="00AF5C82">
      <w:pPr>
        <w:numPr>
          <w:ilvl w:val="0"/>
          <w:numId w:val="38"/>
        </w:numPr>
        <w:spacing w:line="360" w:lineRule="auto"/>
        <w:rPr>
          <w:rFonts w:ascii="Verdana" w:hAnsi="Verdana"/>
          <w:color w:val="000000" w:themeColor="text1"/>
          <w:sz w:val="17"/>
          <w:szCs w:val="17"/>
        </w:rPr>
      </w:pPr>
      <w:r w:rsidRPr="00743C1B">
        <w:rPr>
          <w:rFonts w:ascii="Verdana" w:hAnsi="Verdana"/>
          <w:color w:val="000000" w:themeColor="text1"/>
          <w:sz w:val="17"/>
          <w:szCs w:val="17"/>
        </w:rPr>
        <w:t>ročné zúčtovanie poistného od EAO</w:t>
      </w:r>
      <w:r w:rsidRPr="00743C1B">
        <w:rPr>
          <w:rFonts w:ascii="Verdana" w:hAnsi="Verdana"/>
          <w:color w:val="000000" w:themeColor="text1"/>
          <w:sz w:val="17"/>
          <w:szCs w:val="17"/>
        </w:rPr>
        <w:tab/>
      </w:r>
      <w:r w:rsidRPr="00743C1B">
        <w:rPr>
          <w:rFonts w:ascii="Verdana" w:hAnsi="Verdana"/>
          <w:color w:val="000000" w:themeColor="text1"/>
          <w:sz w:val="17"/>
          <w:szCs w:val="17"/>
        </w:rPr>
        <w:tab/>
        <w:t xml:space="preserve">                  </w:t>
      </w:r>
      <w:r w:rsidR="000A786F">
        <w:rPr>
          <w:rFonts w:ascii="Verdana" w:hAnsi="Verdana"/>
          <w:color w:val="000000" w:themeColor="text1"/>
          <w:sz w:val="17"/>
          <w:szCs w:val="17"/>
        </w:rPr>
        <w:t xml:space="preserve">    </w:t>
      </w:r>
      <w:r w:rsidRPr="00743C1B">
        <w:rPr>
          <w:rFonts w:ascii="Verdana" w:hAnsi="Verdana"/>
          <w:color w:val="000000" w:themeColor="text1"/>
          <w:sz w:val="17"/>
          <w:szCs w:val="17"/>
        </w:rPr>
        <w:t>-75 621 tis. €,</w:t>
      </w:r>
    </w:p>
    <w:p w:rsidR="008E28C0" w:rsidRPr="00743C1B" w:rsidRDefault="008E28C0" w:rsidP="00AF5C82">
      <w:pPr>
        <w:numPr>
          <w:ilvl w:val="0"/>
          <w:numId w:val="38"/>
        </w:num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poistné platené štátom za </w:t>
      </w:r>
      <w:r w:rsidRPr="00743C1B">
        <w:rPr>
          <w:rFonts w:ascii="Verdana" w:hAnsi="Verdana"/>
          <w:bCs/>
          <w:color w:val="000000" w:themeColor="text1"/>
          <w:sz w:val="17"/>
          <w:szCs w:val="17"/>
        </w:rPr>
        <w:t xml:space="preserve">zákonom určené skupiny osôb </w:t>
      </w:r>
      <w:r w:rsidRPr="00743C1B">
        <w:rPr>
          <w:rFonts w:ascii="Verdana" w:hAnsi="Verdana"/>
          <w:color w:val="000000" w:themeColor="text1"/>
          <w:sz w:val="17"/>
          <w:szCs w:val="17"/>
        </w:rPr>
        <w:t xml:space="preserve"> 1 264 120 tis. €,</w:t>
      </w:r>
    </w:p>
    <w:p w:rsidR="008E28C0" w:rsidRPr="00743C1B" w:rsidRDefault="008E28C0" w:rsidP="00AF5C82">
      <w:pPr>
        <w:numPr>
          <w:ilvl w:val="0"/>
          <w:numId w:val="38"/>
        </w:numPr>
        <w:spacing w:line="360" w:lineRule="auto"/>
        <w:rPr>
          <w:rFonts w:ascii="Verdana" w:hAnsi="Verdana"/>
          <w:color w:val="000000" w:themeColor="text1"/>
          <w:sz w:val="17"/>
          <w:szCs w:val="17"/>
        </w:rPr>
      </w:pPr>
      <w:r w:rsidRPr="00743C1B">
        <w:rPr>
          <w:rFonts w:ascii="Verdana" w:hAnsi="Verdana"/>
          <w:color w:val="000000" w:themeColor="text1"/>
          <w:sz w:val="17"/>
          <w:szCs w:val="17"/>
        </w:rPr>
        <w:t>ročné zúčtovanie poistného od štátu</w:t>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t xml:space="preserve">      </w:t>
      </w:r>
      <w:r w:rsidR="000A786F">
        <w:rPr>
          <w:rFonts w:ascii="Verdana" w:hAnsi="Verdana"/>
          <w:color w:val="000000" w:themeColor="text1"/>
          <w:sz w:val="17"/>
          <w:szCs w:val="17"/>
        </w:rPr>
        <w:t xml:space="preserve">     </w:t>
      </w:r>
      <w:r w:rsidRPr="00743C1B">
        <w:rPr>
          <w:rFonts w:ascii="Verdana" w:hAnsi="Verdana"/>
          <w:color w:val="000000" w:themeColor="text1"/>
          <w:sz w:val="17"/>
          <w:szCs w:val="17"/>
        </w:rPr>
        <w:t>35 159 tis. €,</w:t>
      </w:r>
    </w:p>
    <w:p w:rsidR="008E28C0" w:rsidRPr="00743C1B" w:rsidRDefault="008E28C0" w:rsidP="00AF5C82">
      <w:pPr>
        <w:numPr>
          <w:ilvl w:val="0"/>
          <w:numId w:val="38"/>
        </w:num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sankcie </w:t>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t xml:space="preserve">        </w:t>
      </w:r>
      <w:r w:rsidR="000A786F">
        <w:rPr>
          <w:rFonts w:ascii="Verdana" w:hAnsi="Verdana"/>
          <w:color w:val="000000" w:themeColor="text1"/>
          <w:sz w:val="17"/>
          <w:szCs w:val="17"/>
        </w:rPr>
        <w:t xml:space="preserve">     </w:t>
      </w:r>
      <w:r w:rsidRPr="00743C1B">
        <w:rPr>
          <w:rFonts w:ascii="Verdana" w:hAnsi="Verdana"/>
          <w:color w:val="000000" w:themeColor="text1"/>
          <w:sz w:val="17"/>
          <w:szCs w:val="17"/>
        </w:rPr>
        <w:t>1 165 tis. €.</w:t>
      </w:r>
    </w:p>
    <w:p w:rsidR="008E28C0" w:rsidRPr="00743C1B" w:rsidRDefault="008E28C0" w:rsidP="00AF5C82">
      <w:pPr>
        <w:spacing w:line="360" w:lineRule="auto"/>
        <w:rPr>
          <w:rFonts w:ascii="Verdana" w:hAnsi="Verdana"/>
          <w:color w:val="000000" w:themeColor="text1"/>
          <w:sz w:val="17"/>
          <w:szCs w:val="17"/>
        </w:rPr>
      </w:pPr>
    </w:p>
    <w:p w:rsidR="008E28C0" w:rsidRPr="00743C1B" w:rsidRDefault="008E28C0" w:rsidP="00AF5C82">
      <w:pPr>
        <w:spacing w:line="360" w:lineRule="auto"/>
        <w:ind w:firstLine="708"/>
        <w:rPr>
          <w:rFonts w:ascii="Verdana" w:hAnsi="Verdana"/>
          <w:b/>
          <w:color w:val="000000" w:themeColor="text1"/>
          <w:sz w:val="17"/>
          <w:szCs w:val="17"/>
        </w:rPr>
      </w:pPr>
      <w:r w:rsidRPr="00743C1B">
        <w:rPr>
          <w:rFonts w:ascii="Verdana" w:hAnsi="Verdana"/>
          <w:color w:val="000000" w:themeColor="text1"/>
          <w:sz w:val="17"/>
          <w:szCs w:val="17"/>
        </w:rPr>
        <w:t xml:space="preserve">Nedaňové príjmy sa na celkových príjmoch podieľali vo výške 49 788 tis. €. Granty a transfery boli </w:t>
      </w:r>
      <w:r w:rsidR="00EF1DB6" w:rsidRPr="00743C1B">
        <w:rPr>
          <w:rFonts w:ascii="Verdana" w:hAnsi="Verdana"/>
          <w:color w:val="000000" w:themeColor="text1"/>
          <w:sz w:val="17"/>
          <w:szCs w:val="17"/>
        </w:rPr>
        <w:tab/>
      </w:r>
      <w:r w:rsidRPr="00743C1B">
        <w:rPr>
          <w:rFonts w:ascii="Verdana" w:hAnsi="Verdana"/>
          <w:color w:val="000000" w:themeColor="text1"/>
          <w:sz w:val="17"/>
          <w:szCs w:val="17"/>
        </w:rPr>
        <w:t xml:space="preserve">realizované formou transferu zo štátneho rozpočtu na úhradu zdravotnej starostlivosti pre </w:t>
      </w:r>
      <w:r w:rsidR="00EF1DB6" w:rsidRPr="00743C1B">
        <w:rPr>
          <w:rFonts w:ascii="Verdana" w:hAnsi="Verdana"/>
          <w:color w:val="000000" w:themeColor="text1"/>
          <w:sz w:val="17"/>
          <w:szCs w:val="17"/>
        </w:rPr>
        <w:tab/>
      </w:r>
      <w:r w:rsidRPr="00743C1B">
        <w:rPr>
          <w:rFonts w:ascii="Verdana" w:hAnsi="Verdana"/>
          <w:color w:val="000000" w:themeColor="text1"/>
          <w:sz w:val="17"/>
          <w:szCs w:val="17"/>
        </w:rPr>
        <w:t xml:space="preserve">bezdomovcov. </w:t>
      </w:r>
      <w:r w:rsidR="00714D11">
        <w:rPr>
          <w:rFonts w:ascii="Verdana" w:hAnsi="Verdana"/>
          <w:color w:val="000000" w:themeColor="text1"/>
          <w:sz w:val="17"/>
          <w:szCs w:val="17"/>
        </w:rPr>
        <w:tab/>
      </w:r>
      <w:r w:rsidRPr="00743C1B">
        <w:rPr>
          <w:rFonts w:ascii="Verdana" w:hAnsi="Verdana"/>
          <w:color w:val="000000" w:themeColor="text1"/>
          <w:sz w:val="17"/>
          <w:szCs w:val="17"/>
        </w:rPr>
        <w:t>Transfer bol rozpočtovaný v sume 115 tis. €.</w:t>
      </w:r>
    </w:p>
    <w:p w:rsidR="008E28C0" w:rsidRPr="00743C1B" w:rsidRDefault="008E28C0" w:rsidP="00AF5C82">
      <w:pPr>
        <w:spacing w:line="360" w:lineRule="auto"/>
        <w:ind w:firstLine="708"/>
        <w:rPr>
          <w:rFonts w:ascii="Verdana" w:hAnsi="Verdana"/>
          <w:color w:val="000000" w:themeColor="text1"/>
          <w:sz w:val="17"/>
          <w:szCs w:val="17"/>
        </w:rPr>
      </w:pPr>
    </w:p>
    <w:p w:rsidR="00714D11" w:rsidRDefault="00714D11" w:rsidP="00AF5C82">
      <w:pPr>
        <w:spacing w:line="360" w:lineRule="auto"/>
        <w:rPr>
          <w:rFonts w:ascii="Verdana" w:hAnsi="Verdana"/>
          <w:b/>
          <w:color w:val="000000" w:themeColor="text1"/>
          <w:sz w:val="17"/>
          <w:szCs w:val="17"/>
        </w:rPr>
      </w:pPr>
    </w:p>
    <w:p w:rsidR="008E28C0" w:rsidRPr="00743C1B" w:rsidRDefault="009967C1" w:rsidP="00AF5C82">
      <w:pPr>
        <w:spacing w:line="360" w:lineRule="auto"/>
        <w:rPr>
          <w:rFonts w:ascii="Verdana" w:hAnsi="Verdana"/>
          <w:b/>
          <w:color w:val="000000" w:themeColor="text1"/>
          <w:sz w:val="17"/>
          <w:szCs w:val="17"/>
        </w:rPr>
      </w:pPr>
      <w:r>
        <w:rPr>
          <w:rFonts w:ascii="Verdana" w:hAnsi="Verdana"/>
          <w:b/>
          <w:color w:val="000000" w:themeColor="text1"/>
          <w:sz w:val="17"/>
          <w:szCs w:val="17"/>
        </w:rPr>
        <w:t>9</w:t>
      </w:r>
      <w:r w:rsidR="00C11D31">
        <w:rPr>
          <w:rFonts w:ascii="Verdana" w:hAnsi="Verdana"/>
          <w:b/>
          <w:color w:val="000000" w:themeColor="text1"/>
          <w:sz w:val="17"/>
          <w:szCs w:val="17"/>
        </w:rPr>
        <w:t>.2.2</w:t>
      </w:r>
      <w:r w:rsidR="00714D11">
        <w:rPr>
          <w:rFonts w:ascii="Verdana" w:hAnsi="Verdana"/>
          <w:b/>
          <w:color w:val="000000" w:themeColor="text1"/>
          <w:sz w:val="17"/>
          <w:szCs w:val="17"/>
        </w:rPr>
        <w:tab/>
      </w:r>
      <w:r w:rsidR="008E28C0" w:rsidRPr="00743C1B">
        <w:rPr>
          <w:rFonts w:ascii="Verdana" w:hAnsi="Verdana"/>
          <w:b/>
          <w:color w:val="000000" w:themeColor="text1"/>
          <w:sz w:val="17"/>
          <w:szCs w:val="17"/>
        </w:rPr>
        <w:t>Výdavky zdravotných poisťovní</w:t>
      </w:r>
    </w:p>
    <w:p w:rsidR="008E28C0" w:rsidRPr="00743C1B" w:rsidRDefault="008E28C0" w:rsidP="00AF5C82">
      <w:pPr>
        <w:spacing w:line="360" w:lineRule="auto"/>
        <w:ind w:firstLine="708"/>
        <w:rPr>
          <w:rFonts w:ascii="Verdana" w:hAnsi="Verdana"/>
          <w:color w:val="000000" w:themeColor="text1"/>
          <w:sz w:val="17"/>
          <w:szCs w:val="17"/>
        </w:rPr>
      </w:pPr>
    </w:p>
    <w:p w:rsidR="008E28C0" w:rsidRPr="00743C1B" w:rsidRDefault="008E28C0" w:rsidP="00AF5C82">
      <w:pPr>
        <w:spacing w:line="360" w:lineRule="auto"/>
        <w:ind w:left="709" w:hanging="1"/>
        <w:rPr>
          <w:rFonts w:ascii="Verdana" w:hAnsi="Verdana"/>
          <w:color w:val="000000" w:themeColor="text1"/>
          <w:sz w:val="17"/>
          <w:szCs w:val="17"/>
        </w:rPr>
      </w:pPr>
      <w:r w:rsidRPr="00743C1B">
        <w:rPr>
          <w:rFonts w:ascii="Verdana" w:hAnsi="Verdana"/>
          <w:color w:val="000000" w:themeColor="text1"/>
          <w:sz w:val="17"/>
          <w:szCs w:val="17"/>
        </w:rPr>
        <w:t>Výdavky zdravotných poisťovní v roku 2017 dosiahli 4 577 518 tis. €. Výdavky boli rozpočtované vo výške 4 461 557 tis. €, čo je naplnenie rozpočtu na  102,60 %. V rámci bežných transferov uhradili zdravotné poisťovne príspevok na činnosť Úradu pre dohľad nad zdravotnou starostlivosťou v objeme 18 752 tis. €,  príspevok operačným strediskám záchrannej zdravotnej služby v objeme 14 585 tis. € a príspevok pre Národné centrum zdravotníckych informácií 12 501 tis. €.  Na správu a prevádzku zdravotných poisťovní bolo vynaložených 141 185 tis. €, z toho kapitálové výdavky tvorili 12 012 tis. €.</w:t>
      </w:r>
    </w:p>
    <w:p w:rsidR="00EF1DB6" w:rsidRPr="00743C1B" w:rsidRDefault="009967C1" w:rsidP="00AF5C82">
      <w:pPr>
        <w:spacing w:line="360" w:lineRule="auto"/>
        <w:rPr>
          <w:rFonts w:ascii="Verdana" w:hAnsi="Verdana"/>
          <w:b/>
          <w:color w:val="000000" w:themeColor="text1"/>
          <w:sz w:val="17"/>
          <w:szCs w:val="17"/>
        </w:rPr>
      </w:pPr>
      <w:r>
        <w:rPr>
          <w:rFonts w:ascii="Verdana" w:hAnsi="Verdana"/>
          <w:b/>
          <w:color w:val="000000" w:themeColor="text1"/>
          <w:sz w:val="17"/>
          <w:szCs w:val="17"/>
        </w:rPr>
        <w:lastRenderedPageBreak/>
        <w:t>9</w:t>
      </w:r>
      <w:r w:rsidR="00C11D31">
        <w:rPr>
          <w:rFonts w:ascii="Verdana" w:hAnsi="Verdana"/>
          <w:b/>
          <w:color w:val="000000" w:themeColor="text1"/>
          <w:sz w:val="17"/>
          <w:szCs w:val="17"/>
        </w:rPr>
        <w:t>.2.3</w:t>
      </w:r>
      <w:r w:rsidR="00714D11">
        <w:rPr>
          <w:rFonts w:ascii="Verdana" w:hAnsi="Verdana"/>
          <w:b/>
          <w:color w:val="000000" w:themeColor="text1"/>
          <w:sz w:val="17"/>
          <w:szCs w:val="17"/>
        </w:rPr>
        <w:tab/>
      </w:r>
      <w:r w:rsidR="00EF1DB6" w:rsidRPr="00743C1B">
        <w:rPr>
          <w:rFonts w:ascii="Verdana" w:hAnsi="Verdana"/>
          <w:b/>
          <w:color w:val="000000" w:themeColor="text1"/>
          <w:sz w:val="17"/>
          <w:szCs w:val="17"/>
        </w:rPr>
        <w:t>Finančné operácie</w:t>
      </w:r>
    </w:p>
    <w:p w:rsidR="00EF1DB6" w:rsidRPr="00743C1B" w:rsidRDefault="00EF1DB6" w:rsidP="00AF5C82">
      <w:pPr>
        <w:spacing w:line="360" w:lineRule="auto"/>
        <w:rPr>
          <w:rFonts w:ascii="Verdana" w:hAnsi="Verdana"/>
          <w:b/>
          <w:color w:val="000000" w:themeColor="text1"/>
          <w:sz w:val="17"/>
          <w:szCs w:val="17"/>
        </w:rPr>
      </w:pPr>
    </w:p>
    <w:p w:rsidR="008E28C0" w:rsidRPr="00743C1B" w:rsidRDefault="008E28C0" w:rsidP="00AF5C82">
      <w:pPr>
        <w:spacing w:line="360" w:lineRule="auto"/>
        <w:ind w:left="708"/>
        <w:rPr>
          <w:rFonts w:ascii="Verdana" w:hAnsi="Verdana"/>
          <w:b/>
          <w:color w:val="000000" w:themeColor="text1"/>
          <w:sz w:val="17"/>
          <w:szCs w:val="17"/>
        </w:rPr>
      </w:pPr>
      <w:r w:rsidRPr="00743C1B">
        <w:rPr>
          <w:rFonts w:ascii="Verdana" w:hAnsi="Verdana"/>
          <w:color w:val="000000" w:themeColor="text1"/>
          <w:sz w:val="17"/>
          <w:szCs w:val="17"/>
        </w:rPr>
        <w:t>Príjmové finančné operácie dosiahli spolu 166 887 tis. €.  Zostatok prostriedkov z predchádzajúcich rokov predstavuje 165 002 tis. €. Zdravotné poisťovne realizovali v roku 2017 výdavkové finančné operácie v nasledovnom objeme: splátka úveru u ZP Dôvera, a.s. vo výške 16 613 tis. €, sumu 15 143 tis. € ako úhrada záväzku voči akcionárom ZP Dôvera, a.s., 3 486 tis. € výplata dividend ZP Union, a.s. a vrátenie finančnej zábezpeky u VšZP, a.s. vo výške 1 964 tis. €. Všetky vyššie uvedené údaje vychádzajú z mesačných výkazov „Prehľad o príjmoch, výdavkoch a hospodárení zdravotnej poisťovne“.</w:t>
      </w:r>
    </w:p>
    <w:p w:rsidR="008E28C0" w:rsidRPr="00736C32" w:rsidRDefault="008E28C0" w:rsidP="00AF5C82">
      <w:pPr>
        <w:spacing w:line="360" w:lineRule="auto"/>
        <w:rPr>
          <w:rFonts w:ascii="Verdana" w:hAnsi="Verdana"/>
          <w:color w:val="000000" w:themeColor="text1"/>
          <w:sz w:val="14"/>
          <w:szCs w:val="14"/>
        </w:rPr>
      </w:pPr>
    </w:p>
    <w:p w:rsidR="00F10394" w:rsidRPr="00743C1B" w:rsidRDefault="00F10394" w:rsidP="00AF5C82">
      <w:pPr>
        <w:spacing w:line="360" w:lineRule="auto"/>
        <w:rPr>
          <w:rFonts w:ascii="Verdana" w:hAnsi="Verdana"/>
          <w:color w:val="000000" w:themeColor="text1"/>
          <w:sz w:val="17"/>
          <w:szCs w:val="17"/>
        </w:rPr>
      </w:pPr>
    </w:p>
    <w:p w:rsidR="008E28C0" w:rsidRPr="00743C1B" w:rsidRDefault="009967C1" w:rsidP="00AF5C82">
      <w:pPr>
        <w:spacing w:line="360" w:lineRule="auto"/>
        <w:rPr>
          <w:rFonts w:ascii="Verdana" w:hAnsi="Verdana"/>
          <w:b/>
          <w:color w:val="000000" w:themeColor="text1"/>
          <w:sz w:val="17"/>
          <w:szCs w:val="17"/>
        </w:rPr>
      </w:pPr>
      <w:r>
        <w:rPr>
          <w:rFonts w:ascii="Verdana" w:hAnsi="Verdana"/>
          <w:b/>
          <w:color w:val="000000" w:themeColor="text1"/>
          <w:sz w:val="17"/>
          <w:szCs w:val="17"/>
        </w:rPr>
        <w:t>9</w:t>
      </w:r>
      <w:r w:rsidR="00C11D31">
        <w:rPr>
          <w:rFonts w:ascii="Verdana" w:hAnsi="Verdana"/>
          <w:b/>
          <w:color w:val="000000" w:themeColor="text1"/>
          <w:sz w:val="17"/>
          <w:szCs w:val="17"/>
        </w:rPr>
        <w:t>.2.4</w:t>
      </w:r>
      <w:r w:rsidR="00714D11">
        <w:rPr>
          <w:rFonts w:ascii="Verdana" w:hAnsi="Verdana"/>
          <w:b/>
          <w:color w:val="000000" w:themeColor="text1"/>
          <w:sz w:val="17"/>
          <w:szCs w:val="17"/>
        </w:rPr>
        <w:tab/>
      </w:r>
      <w:r w:rsidR="008E28C0" w:rsidRPr="00743C1B">
        <w:rPr>
          <w:rFonts w:ascii="Verdana" w:hAnsi="Verdana"/>
          <w:b/>
          <w:color w:val="000000" w:themeColor="text1"/>
          <w:sz w:val="17"/>
          <w:szCs w:val="17"/>
        </w:rPr>
        <w:t>Majetková pozícia zdravotných poisťovní</w:t>
      </w:r>
    </w:p>
    <w:p w:rsidR="00F10394" w:rsidRDefault="00F10394" w:rsidP="00AF5C82">
      <w:pPr>
        <w:spacing w:line="360" w:lineRule="auto"/>
        <w:ind w:firstLine="709"/>
        <w:rPr>
          <w:rFonts w:ascii="Verdana" w:hAnsi="Verdana"/>
          <w:color w:val="000000" w:themeColor="text1"/>
          <w:sz w:val="17"/>
          <w:szCs w:val="17"/>
        </w:rPr>
      </w:pPr>
    </w:p>
    <w:p w:rsidR="008E28C0" w:rsidRPr="00743C1B" w:rsidRDefault="008E28C0" w:rsidP="00AF5C82">
      <w:pPr>
        <w:spacing w:line="360" w:lineRule="auto"/>
        <w:ind w:firstLine="709"/>
        <w:rPr>
          <w:rFonts w:ascii="Verdana" w:hAnsi="Verdana"/>
          <w:color w:val="000000" w:themeColor="text1"/>
          <w:sz w:val="17"/>
          <w:szCs w:val="17"/>
        </w:rPr>
      </w:pPr>
      <w:r w:rsidRPr="00743C1B">
        <w:rPr>
          <w:rFonts w:ascii="Verdana" w:hAnsi="Verdana"/>
          <w:color w:val="000000" w:themeColor="text1"/>
          <w:sz w:val="17"/>
          <w:szCs w:val="17"/>
        </w:rPr>
        <w:t xml:space="preserve">Zhodnotenie majetkovej pozície pozostáva zo štruktúry majetku a štruktúry zdrojov jeho </w:t>
      </w:r>
      <w:r w:rsidR="00EF1DB6" w:rsidRPr="00743C1B">
        <w:rPr>
          <w:rFonts w:ascii="Verdana" w:hAnsi="Verdana"/>
          <w:color w:val="000000" w:themeColor="text1"/>
          <w:sz w:val="17"/>
          <w:szCs w:val="17"/>
        </w:rPr>
        <w:tab/>
      </w:r>
      <w:r w:rsidRPr="00743C1B">
        <w:rPr>
          <w:rFonts w:ascii="Verdana" w:hAnsi="Verdana"/>
          <w:color w:val="000000" w:themeColor="text1"/>
          <w:sz w:val="17"/>
          <w:szCs w:val="17"/>
        </w:rPr>
        <w:t xml:space="preserve">financovania. </w:t>
      </w:r>
    </w:p>
    <w:p w:rsidR="008E28C0" w:rsidRPr="00736C32" w:rsidRDefault="008E28C0" w:rsidP="00AF5C82">
      <w:pPr>
        <w:spacing w:line="360" w:lineRule="auto"/>
        <w:rPr>
          <w:rFonts w:ascii="Verdana" w:hAnsi="Verdana"/>
          <w:b/>
          <w:color w:val="000000" w:themeColor="text1"/>
          <w:sz w:val="14"/>
          <w:szCs w:val="14"/>
        </w:rPr>
      </w:pPr>
    </w:p>
    <w:p w:rsidR="00F10394" w:rsidRPr="00743C1B" w:rsidRDefault="00F10394" w:rsidP="00AF5C82">
      <w:pPr>
        <w:spacing w:line="360" w:lineRule="auto"/>
        <w:rPr>
          <w:rFonts w:ascii="Verdana" w:hAnsi="Verdana"/>
          <w:b/>
          <w:color w:val="000000" w:themeColor="text1"/>
          <w:sz w:val="17"/>
          <w:szCs w:val="17"/>
        </w:rPr>
      </w:pPr>
    </w:p>
    <w:p w:rsidR="008E28C0" w:rsidRPr="00743C1B" w:rsidRDefault="009967C1" w:rsidP="00AF5C82">
      <w:pPr>
        <w:spacing w:line="360" w:lineRule="auto"/>
        <w:rPr>
          <w:rFonts w:ascii="Verdana" w:hAnsi="Verdana"/>
          <w:b/>
          <w:color w:val="000000" w:themeColor="text1"/>
          <w:sz w:val="17"/>
          <w:szCs w:val="17"/>
        </w:rPr>
      </w:pPr>
      <w:r>
        <w:rPr>
          <w:rFonts w:ascii="Verdana" w:hAnsi="Verdana"/>
          <w:b/>
          <w:color w:val="000000" w:themeColor="text1"/>
          <w:sz w:val="17"/>
          <w:szCs w:val="17"/>
        </w:rPr>
        <w:t>9</w:t>
      </w:r>
      <w:r w:rsidR="00C11D31">
        <w:rPr>
          <w:rFonts w:ascii="Verdana" w:hAnsi="Verdana"/>
          <w:b/>
          <w:color w:val="000000" w:themeColor="text1"/>
          <w:sz w:val="17"/>
          <w:szCs w:val="17"/>
        </w:rPr>
        <w:t>.2.5</w:t>
      </w:r>
      <w:r w:rsidR="00714D11">
        <w:rPr>
          <w:rFonts w:ascii="Verdana" w:hAnsi="Verdana"/>
          <w:b/>
          <w:color w:val="000000" w:themeColor="text1"/>
          <w:sz w:val="17"/>
          <w:szCs w:val="17"/>
        </w:rPr>
        <w:tab/>
      </w:r>
      <w:r w:rsidR="008E28C0" w:rsidRPr="00743C1B">
        <w:rPr>
          <w:rFonts w:ascii="Verdana" w:hAnsi="Verdana"/>
          <w:b/>
          <w:color w:val="000000" w:themeColor="text1"/>
          <w:sz w:val="17"/>
          <w:szCs w:val="17"/>
        </w:rPr>
        <w:t>Štruktúra majetku</w:t>
      </w:r>
    </w:p>
    <w:p w:rsidR="008E28C0" w:rsidRPr="00743C1B" w:rsidRDefault="008E28C0" w:rsidP="00AF5C82">
      <w:pPr>
        <w:spacing w:line="360" w:lineRule="auto"/>
        <w:jc w:val="center"/>
        <w:rPr>
          <w:rFonts w:ascii="Verdana" w:hAnsi="Verdana"/>
          <w:b/>
          <w:color w:val="000000" w:themeColor="text1"/>
          <w:sz w:val="17"/>
          <w:szCs w:val="17"/>
        </w:rPr>
      </w:pPr>
    </w:p>
    <w:p w:rsidR="008E28C0" w:rsidRPr="00743C1B" w:rsidRDefault="008E28C0" w:rsidP="00AF5C82">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Porovnanie absolútnych hodnotových ukazovateľov majetku poskytuje informácie o hodnote celkového majetku zdravotných poisťovní v netto vyjadrení v roku 2017 a 2016. Celkový majetok zdravotných poisťovní v porovnaní s rokom 2016 poklesol o 48 751 tis. €, z toho:</w:t>
      </w:r>
    </w:p>
    <w:p w:rsidR="008E28C0" w:rsidRPr="00743C1B" w:rsidRDefault="008E28C0" w:rsidP="00AF5C82">
      <w:pPr>
        <w:numPr>
          <w:ilvl w:val="0"/>
          <w:numId w:val="5"/>
        </w:numPr>
        <w:tabs>
          <w:tab w:val="clear" w:pos="2460"/>
          <w:tab w:val="left" w:pos="993"/>
        </w:tabs>
        <w:spacing w:line="360" w:lineRule="auto"/>
        <w:ind w:left="720" w:hanging="11"/>
        <w:jc w:val="left"/>
        <w:rPr>
          <w:rFonts w:ascii="Verdana" w:hAnsi="Verdana"/>
          <w:color w:val="000000" w:themeColor="text1"/>
          <w:sz w:val="17"/>
          <w:szCs w:val="17"/>
        </w:rPr>
      </w:pPr>
      <w:r w:rsidRPr="00743C1B">
        <w:rPr>
          <w:rFonts w:ascii="Verdana" w:hAnsi="Verdana"/>
          <w:color w:val="000000" w:themeColor="text1"/>
          <w:sz w:val="17"/>
          <w:szCs w:val="17"/>
        </w:rPr>
        <w:t>nehmotný majetok klesol o</w:t>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00714D11">
        <w:rPr>
          <w:rFonts w:ascii="Verdana" w:hAnsi="Verdana"/>
          <w:color w:val="000000" w:themeColor="text1"/>
          <w:sz w:val="17"/>
          <w:szCs w:val="17"/>
        </w:rPr>
        <w:t xml:space="preserve">         </w:t>
      </w:r>
      <w:r w:rsidRPr="00743C1B">
        <w:rPr>
          <w:rFonts w:ascii="Verdana" w:hAnsi="Verdana"/>
          <w:color w:val="000000" w:themeColor="text1"/>
          <w:sz w:val="17"/>
          <w:szCs w:val="17"/>
        </w:rPr>
        <w:t>21 807 tis. €,</w:t>
      </w:r>
    </w:p>
    <w:p w:rsidR="008E28C0" w:rsidRPr="00743C1B" w:rsidRDefault="008E28C0" w:rsidP="00AF5C82">
      <w:pPr>
        <w:numPr>
          <w:ilvl w:val="0"/>
          <w:numId w:val="5"/>
        </w:numPr>
        <w:tabs>
          <w:tab w:val="clear" w:pos="2460"/>
          <w:tab w:val="left" w:pos="993"/>
        </w:tabs>
        <w:spacing w:line="360" w:lineRule="auto"/>
        <w:ind w:left="720" w:hanging="11"/>
        <w:jc w:val="left"/>
        <w:rPr>
          <w:rFonts w:ascii="Verdana" w:hAnsi="Verdana"/>
          <w:color w:val="000000" w:themeColor="text1"/>
          <w:sz w:val="17"/>
          <w:szCs w:val="17"/>
        </w:rPr>
      </w:pPr>
      <w:r w:rsidRPr="00743C1B">
        <w:rPr>
          <w:rFonts w:ascii="Verdana" w:hAnsi="Verdana"/>
          <w:color w:val="000000" w:themeColor="text1"/>
          <w:sz w:val="17"/>
          <w:szCs w:val="17"/>
        </w:rPr>
        <w:t>finančné umiestnenie pokleslo o</w:t>
      </w:r>
      <w:r w:rsidRPr="00743C1B">
        <w:rPr>
          <w:rFonts w:ascii="Verdana" w:hAnsi="Verdana"/>
          <w:color w:val="000000" w:themeColor="text1"/>
          <w:sz w:val="17"/>
          <w:szCs w:val="17"/>
        </w:rPr>
        <w:tab/>
      </w:r>
      <w:r w:rsidRPr="00743C1B">
        <w:rPr>
          <w:rFonts w:ascii="Verdana" w:hAnsi="Verdana"/>
          <w:color w:val="000000" w:themeColor="text1"/>
          <w:sz w:val="17"/>
          <w:szCs w:val="17"/>
        </w:rPr>
        <w:tab/>
        <w:t xml:space="preserve">           2 090 tis. €,</w:t>
      </w:r>
    </w:p>
    <w:p w:rsidR="008E28C0" w:rsidRPr="00743C1B" w:rsidRDefault="008E28C0" w:rsidP="00AF5C82">
      <w:pPr>
        <w:numPr>
          <w:ilvl w:val="0"/>
          <w:numId w:val="5"/>
        </w:numPr>
        <w:tabs>
          <w:tab w:val="clear" w:pos="2460"/>
          <w:tab w:val="left" w:pos="993"/>
        </w:tabs>
        <w:spacing w:line="360" w:lineRule="auto"/>
        <w:ind w:left="720" w:hanging="11"/>
        <w:jc w:val="left"/>
        <w:rPr>
          <w:rFonts w:ascii="Verdana" w:hAnsi="Verdana"/>
          <w:color w:val="000000" w:themeColor="text1"/>
          <w:sz w:val="17"/>
          <w:szCs w:val="17"/>
        </w:rPr>
      </w:pPr>
      <w:r w:rsidRPr="00743C1B">
        <w:rPr>
          <w:rFonts w:ascii="Verdana" w:hAnsi="Verdana"/>
          <w:color w:val="000000" w:themeColor="text1"/>
          <w:sz w:val="17"/>
          <w:szCs w:val="17"/>
        </w:rPr>
        <w:t xml:space="preserve">pohľadávky poklesli o     </w:t>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t xml:space="preserve">           9 070 tis. €,</w:t>
      </w:r>
    </w:p>
    <w:p w:rsidR="008E28C0" w:rsidRPr="00743C1B" w:rsidRDefault="008E28C0" w:rsidP="00AF5C82">
      <w:pPr>
        <w:numPr>
          <w:ilvl w:val="0"/>
          <w:numId w:val="5"/>
        </w:numPr>
        <w:tabs>
          <w:tab w:val="clear" w:pos="2460"/>
          <w:tab w:val="left" w:pos="993"/>
        </w:tabs>
        <w:spacing w:line="360" w:lineRule="auto"/>
        <w:ind w:left="720" w:hanging="11"/>
        <w:jc w:val="left"/>
        <w:rPr>
          <w:rFonts w:ascii="Verdana" w:hAnsi="Verdana"/>
          <w:color w:val="000000" w:themeColor="text1"/>
          <w:sz w:val="17"/>
          <w:szCs w:val="17"/>
        </w:rPr>
      </w:pPr>
      <w:r w:rsidRPr="00743C1B">
        <w:rPr>
          <w:rFonts w:ascii="Verdana" w:hAnsi="Verdana"/>
          <w:color w:val="000000" w:themeColor="text1"/>
          <w:sz w:val="17"/>
          <w:szCs w:val="17"/>
        </w:rPr>
        <w:t xml:space="preserve">ostatné aktíva poklesli o </w:t>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t xml:space="preserve">         63 790 tis. €,</w:t>
      </w:r>
    </w:p>
    <w:p w:rsidR="008E28C0" w:rsidRPr="00743C1B" w:rsidRDefault="008E28C0" w:rsidP="00AF5C82">
      <w:pPr>
        <w:numPr>
          <w:ilvl w:val="0"/>
          <w:numId w:val="5"/>
        </w:numPr>
        <w:tabs>
          <w:tab w:val="clear" w:pos="2460"/>
          <w:tab w:val="left" w:pos="993"/>
        </w:tabs>
        <w:spacing w:line="360" w:lineRule="auto"/>
        <w:ind w:left="720" w:hanging="11"/>
        <w:jc w:val="left"/>
        <w:rPr>
          <w:rFonts w:ascii="Verdana" w:hAnsi="Verdana"/>
          <w:color w:val="000000" w:themeColor="text1"/>
          <w:sz w:val="17"/>
          <w:szCs w:val="17"/>
        </w:rPr>
      </w:pPr>
      <w:r w:rsidRPr="00743C1B">
        <w:rPr>
          <w:rFonts w:ascii="Verdana" w:hAnsi="Verdana"/>
          <w:color w:val="000000" w:themeColor="text1"/>
          <w:sz w:val="17"/>
          <w:szCs w:val="17"/>
        </w:rPr>
        <w:t xml:space="preserve">účty časového rozlíšenia vzrástli o </w:t>
      </w:r>
      <w:r w:rsidRPr="00743C1B">
        <w:rPr>
          <w:rFonts w:ascii="Verdana" w:hAnsi="Verdana"/>
          <w:color w:val="000000" w:themeColor="text1"/>
          <w:sz w:val="17"/>
          <w:szCs w:val="17"/>
        </w:rPr>
        <w:tab/>
      </w:r>
      <w:r w:rsidRPr="00743C1B">
        <w:rPr>
          <w:rFonts w:ascii="Verdana" w:hAnsi="Verdana"/>
          <w:color w:val="000000" w:themeColor="text1"/>
          <w:sz w:val="17"/>
          <w:szCs w:val="17"/>
        </w:rPr>
        <w:tab/>
        <w:t xml:space="preserve">              212 tis. €.</w:t>
      </w:r>
    </w:p>
    <w:p w:rsidR="008E28C0" w:rsidRPr="00743C1B" w:rsidRDefault="008E28C0" w:rsidP="00AF5C82">
      <w:pPr>
        <w:spacing w:line="360" w:lineRule="auto"/>
        <w:ind w:firstLine="360"/>
        <w:rPr>
          <w:rFonts w:ascii="Verdana" w:hAnsi="Verdana"/>
          <w:color w:val="000000" w:themeColor="text1"/>
          <w:sz w:val="17"/>
          <w:szCs w:val="17"/>
        </w:rPr>
      </w:pPr>
    </w:p>
    <w:p w:rsidR="008E28C0" w:rsidRPr="00743C1B" w:rsidRDefault="00714D11" w:rsidP="00AF5C82">
      <w:pPr>
        <w:spacing w:line="360" w:lineRule="auto"/>
        <w:ind w:firstLine="360"/>
        <w:rPr>
          <w:rFonts w:ascii="Verdana" w:hAnsi="Verdana"/>
          <w:color w:val="000000" w:themeColor="text1"/>
          <w:sz w:val="17"/>
          <w:szCs w:val="17"/>
        </w:rPr>
      </w:pPr>
      <w:r>
        <w:rPr>
          <w:rFonts w:ascii="Verdana" w:hAnsi="Verdana"/>
          <w:color w:val="000000" w:themeColor="text1"/>
          <w:sz w:val="17"/>
          <w:szCs w:val="17"/>
        </w:rPr>
        <w:tab/>
      </w:r>
      <w:r w:rsidR="008E28C0" w:rsidRPr="00743C1B">
        <w:rPr>
          <w:rFonts w:ascii="Verdana" w:hAnsi="Verdana"/>
          <w:color w:val="000000" w:themeColor="text1"/>
          <w:sz w:val="17"/>
          <w:szCs w:val="17"/>
        </w:rPr>
        <w:t>Jednotlivé zložky majetku sa na jeho celkovej výške 1 175 613 tis. € podieľali:</w:t>
      </w:r>
    </w:p>
    <w:p w:rsidR="008E28C0" w:rsidRPr="00743C1B" w:rsidRDefault="008E28C0" w:rsidP="00AF5C82">
      <w:pPr>
        <w:numPr>
          <w:ilvl w:val="0"/>
          <w:numId w:val="5"/>
        </w:numPr>
        <w:tabs>
          <w:tab w:val="clear" w:pos="2460"/>
          <w:tab w:val="num" w:pos="720"/>
          <w:tab w:val="num" w:pos="993"/>
        </w:tabs>
        <w:spacing w:line="360" w:lineRule="auto"/>
        <w:ind w:left="720" w:hanging="11"/>
        <w:rPr>
          <w:rFonts w:ascii="Verdana" w:hAnsi="Verdana"/>
          <w:color w:val="000000" w:themeColor="text1"/>
          <w:sz w:val="17"/>
          <w:szCs w:val="17"/>
        </w:rPr>
      </w:pPr>
      <w:r w:rsidRPr="00743C1B">
        <w:rPr>
          <w:rFonts w:ascii="Verdana" w:hAnsi="Verdana"/>
          <w:color w:val="000000" w:themeColor="text1"/>
          <w:sz w:val="17"/>
          <w:szCs w:val="17"/>
        </w:rPr>
        <w:t>nehmotný majetok</w:t>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00A1361F">
        <w:rPr>
          <w:rFonts w:ascii="Verdana" w:hAnsi="Verdana"/>
          <w:color w:val="000000" w:themeColor="text1"/>
          <w:sz w:val="17"/>
          <w:szCs w:val="17"/>
        </w:rPr>
        <w:t xml:space="preserve">    </w:t>
      </w:r>
      <w:r w:rsidRPr="00743C1B">
        <w:rPr>
          <w:rFonts w:ascii="Verdana" w:hAnsi="Verdana"/>
          <w:color w:val="000000" w:themeColor="text1"/>
          <w:sz w:val="17"/>
          <w:szCs w:val="17"/>
        </w:rPr>
        <w:t>24,58 %</w:t>
      </w:r>
    </w:p>
    <w:p w:rsidR="008E28C0" w:rsidRPr="00743C1B" w:rsidRDefault="008E28C0" w:rsidP="00AF5C82">
      <w:pPr>
        <w:numPr>
          <w:ilvl w:val="0"/>
          <w:numId w:val="5"/>
        </w:numPr>
        <w:tabs>
          <w:tab w:val="clear" w:pos="2460"/>
          <w:tab w:val="num" w:pos="720"/>
          <w:tab w:val="num" w:pos="993"/>
        </w:tabs>
        <w:spacing w:line="360" w:lineRule="auto"/>
        <w:ind w:left="720" w:hanging="11"/>
        <w:rPr>
          <w:rFonts w:ascii="Verdana" w:hAnsi="Verdana"/>
          <w:color w:val="000000" w:themeColor="text1"/>
          <w:sz w:val="17"/>
          <w:szCs w:val="17"/>
        </w:rPr>
      </w:pPr>
      <w:r w:rsidRPr="00743C1B">
        <w:rPr>
          <w:rFonts w:ascii="Verdana" w:hAnsi="Verdana"/>
          <w:color w:val="000000" w:themeColor="text1"/>
          <w:sz w:val="17"/>
          <w:szCs w:val="17"/>
        </w:rPr>
        <w:t>finančné umiestnenie</w:t>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t xml:space="preserve"> </w:t>
      </w:r>
      <w:r w:rsidR="00A1361F">
        <w:rPr>
          <w:rFonts w:ascii="Verdana" w:hAnsi="Verdana"/>
          <w:color w:val="000000" w:themeColor="text1"/>
          <w:sz w:val="17"/>
          <w:szCs w:val="17"/>
        </w:rPr>
        <w:t xml:space="preserve">    </w:t>
      </w:r>
      <w:r w:rsidRPr="00743C1B">
        <w:rPr>
          <w:rFonts w:ascii="Verdana" w:hAnsi="Verdana"/>
          <w:color w:val="000000" w:themeColor="text1"/>
          <w:sz w:val="17"/>
          <w:szCs w:val="17"/>
        </w:rPr>
        <w:t xml:space="preserve"> 2,85 %</w:t>
      </w:r>
    </w:p>
    <w:p w:rsidR="008E28C0" w:rsidRPr="00743C1B" w:rsidRDefault="008E28C0" w:rsidP="00AF5C82">
      <w:pPr>
        <w:numPr>
          <w:ilvl w:val="0"/>
          <w:numId w:val="5"/>
        </w:numPr>
        <w:tabs>
          <w:tab w:val="clear" w:pos="2460"/>
          <w:tab w:val="num" w:pos="720"/>
          <w:tab w:val="num" w:pos="993"/>
        </w:tabs>
        <w:spacing w:line="360" w:lineRule="auto"/>
        <w:ind w:left="720" w:hanging="11"/>
        <w:rPr>
          <w:rFonts w:ascii="Verdana" w:hAnsi="Verdana"/>
          <w:color w:val="000000" w:themeColor="text1"/>
          <w:sz w:val="17"/>
          <w:szCs w:val="17"/>
        </w:rPr>
      </w:pPr>
      <w:r w:rsidRPr="00743C1B">
        <w:rPr>
          <w:rFonts w:ascii="Verdana" w:hAnsi="Verdana"/>
          <w:color w:val="000000" w:themeColor="text1"/>
          <w:sz w:val="17"/>
          <w:szCs w:val="17"/>
        </w:rPr>
        <w:t>pohľadávky</w:t>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00A1361F">
        <w:rPr>
          <w:rFonts w:ascii="Verdana" w:hAnsi="Verdana"/>
          <w:color w:val="000000" w:themeColor="text1"/>
          <w:sz w:val="17"/>
          <w:szCs w:val="17"/>
        </w:rPr>
        <w:t xml:space="preserve">    </w:t>
      </w:r>
      <w:r w:rsidRPr="00743C1B">
        <w:rPr>
          <w:rFonts w:ascii="Verdana" w:hAnsi="Verdana"/>
          <w:color w:val="000000" w:themeColor="text1"/>
          <w:sz w:val="17"/>
          <w:szCs w:val="17"/>
        </w:rPr>
        <w:t>47,32 %</w:t>
      </w:r>
    </w:p>
    <w:p w:rsidR="008E28C0" w:rsidRPr="00743C1B" w:rsidRDefault="008E28C0" w:rsidP="00AF5C82">
      <w:pPr>
        <w:numPr>
          <w:ilvl w:val="0"/>
          <w:numId w:val="5"/>
        </w:numPr>
        <w:tabs>
          <w:tab w:val="clear" w:pos="2460"/>
          <w:tab w:val="num" w:pos="720"/>
          <w:tab w:val="num" w:pos="993"/>
        </w:tabs>
        <w:spacing w:line="360" w:lineRule="auto"/>
        <w:ind w:left="720" w:hanging="11"/>
        <w:rPr>
          <w:rFonts w:ascii="Verdana" w:hAnsi="Verdana"/>
          <w:color w:val="000000" w:themeColor="text1"/>
          <w:sz w:val="17"/>
          <w:szCs w:val="17"/>
        </w:rPr>
      </w:pPr>
      <w:r w:rsidRPr="00743C1B">
        <w:rPr>
          <w:rFonts w:ascii="Verdana" w:hAnsi="Verdana"/>
          <w:color w:val="000000" w:themeColor="text1"/>
          <w:sz w:val="17"/>
          <w:szCs w:val="17"/>
        </w:rPr>
        <w:t>ostatné aktíva</w:t>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00A1361F">
        <w:rPr>
          <w:rFonts w:ascii="Verdana" w:hAnsi="Verdana"/>
          <w:color w:val="000000" w:themeColor="text1"/>
          <w:sz w:val="17"/>
          <w:szCs w:val="17"/>
        </w:rPr>
        <w:t xml:space="preserve">    </w:t>
      </w:r>
      <w:r w:rsidRPr="00743C1B">
        <w:rPr>
          <w:rFonts w:ascii="Verdana" w:hAnsi="Verdana"/>
          <w:color w:val="000000" w:themeColor="text1"/>
          <w:sz w:val="17"/>
          <w:szCs w:val="17"/>
        </w:rPr>
        <w:t>20,80 %</w:t>
      </w:r>
    </w:p>
    <w:p w:rsidR="008E28C0" w:rsidRPr="00743C1B" w:rsidRDefault="008E28C0" w:rsidP="00AF5C82">
      <w:pPr>
        <w:numPr>
          <w:ilvl w:val="0"/>
          <w:numId w:val="5"/>
        </w:numPr>
        <w:tabs>
          <w:tab w:val="clear" w:pos="2460"/>
          <w:tab w:val="num" w:pos="720"/>
          <w:tab w:val="num" w:pos="993"/>
        </w:tabs>
        <w:spacing w:line="360" w:lineRule="auto"/>
        <w:ind w:left="720" w:hanging="11"/>
        <w:rPr>
          <w:rFonts w:ascii="Verdana" w:hAnsi="Verdana"/>
          <w:color w:val="000000" w:themeColor="text1"/>
          <w:sz w:val="17"/>
          <w:szCs w:val="17"/>
        </w:rPr>
      </w:pPr>
      <w:r w:rsidRPr="00743C1B">
        <w:rPr>
          <w:rFonts w:ascii="Verdana" w:hAnsi="Verdana"/>
          <w:color w:val="000000" w:themeColor="text1"/>
          <w:sz w:val="17"/>
          <w:szCs w:val="17"/>
        </w:rPr>
        <w:t>účty časového rozlíšenia</w:t>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00714D11">
        <w:rPr>
          <w:rFonts w:ascii="Verdana" w:hAnsi="Verdana"/>
          <w:color w:val="000000" w:themeColor="text1"/>
          <w:sz w:val="17"/>
          <w:szCs w:val="17"/>
        </w:rPr>
        <w:t xml:space="preserve">           </w:t>
      </w:r>
      <w:r w:rsidRPr="00743C1B">
        <w:rPr>
          <w:rFonts w:ascii="Verdana" w:hAnsi="Verdana"/>
          <w:color w:val="000000" w:themeColor="text1"/>
          <w:sz w:val="17"/>
          <w:szCs w:val="17"/>
        </w:rPr>
        <w:t xml:space="preserve"> </w:t>
      </w:r>
      <w:r w:rsidR="00A1361F">
        <w:rPr>
          <w:rFonts w:ascii="Verdana" w:hAnsi="Verdana"/>
          <w:color w:val="000000" w:themeColor="text1"/>
          <w:sz w:val="17"/>
          <w:szCs w:val="17"/>
        </w:rPr>
        <w:t xml:space="preserve">     </w:t>
      </w:r>
      <w:r w:rsidRPr="00743C1B">
        <w:rPr>
          <w:rFonts w:ascii="Verdana" w:hAnsi="Verdana"/>
          <w:color w:val="000000" w:themeColor="text1"/>
          <w:sz w:val="17"/>
          <w:szCs w:val="17"/>
        </w:rPr>
        <w:t xml:space="preserve"> 4,45 %</w:t>
      </w:r>
    </w:p>
    <w:p w:rsidR="008E28C0" w:rsidRPr="00743C1B" w:rsidRDefault="008E28C0" w:rsidP="00AF5C82">
      <w:pPr>
        <w:spacing w:line="360" w:lineRule="auto"/>
        <w:rPr>
          <w:rFonts w:ascii="Verdana" w:hAnsi="Verdana"/>
          <w:color w:val="000000" w:themeColor="text1"/>
          <w:sz w:val="17"/>
          <w:szCs w:val="17"/>
        </w:rPr>
      </w:pPr>
    </w:p>
    <w:p w:rsidR="008E28C0" w:rsidRPr="00743C1B" w:rsidRDefault="008E28C0" w:rsidP="00AF5C82">
      <w:pPr>
        <w:spacing w:line="360" w:lineRule="auto"/>
        <w:rPr>
          <w:rFonts w:ascii="Verdana" w:hAnsi="Verdana"/>
          <w:color w:val="000000" w:themeColor="text1"/>
          <w:sz w:val="17"/>
          <w:szCs w:val="17"/>
        </w:rPr>
      </w:pPr>
    </w:p>
    <w:p w:rsidR="008E28C0" w:rsidRPr="00743C1B" w:rsidRDefault="009967C1" w:rsidP="00AF5C82">
      <w:pPr>
        <w:spacing w:line="360" w:lineRule="auto"/>
        <w:ind w:left="360" w:hanging="360"/>
        <w:rPr>
          <w:rFonts w:ascii="Verdana" w:hAnsi="Verdana"/>
          <w:b/>
          <w:color w:val="000000" w:themeColor="text1"/>
          <w:sz w:val="17"/>
          <w:szCs w:val="17"/>
        </w:rPr>
      </w:pPr>
      <w:r>
        <w:rPr>
          <w:rFonts w:ascii="Verdana" w:hAnsi="Verdana"/>
          <w:b/>
          <w:color w:val="000000" w:themeColor="text1"/>
          <w:sz w:val="17"/>
          <w:szCs w:val="17"/>
        </w:rPr>
        <w:t>9</w:t>
      </w:r>
      <w:r w:rsidR="00C11D31">
        <w:rPr>
          <w:rFonts w:ascii="Verdana" w:hAnsi="Verdana"/>
          <w:b/>
          <w:color w:val="000000" w:themeColor="text1"/>
          <w:sz w:val="17"/>
          <w:szCs w:val="17"/>
        </w:rPr>
        <w:t>.2.6</w:t>
      </w:r>
      <w:r w:rsidR="00DB4622">
        <w:rPr>
          <w:rFonts w:ascii="Verdana" w:hAnsi="Verdana"/>
          <w:b/>
          <w:color w:val="000000" w:themeColor="text1"/>
          <w:sz w:val="17"/>
          <w:szCs w:val="17"/>
        </w:rPr>
        <w:tab/>
      </w:r>
      <w:r w:rsidR="008E28C0" w:rsidRPr="00743C1B">
        <w:rPr>
          <w:rFonts w:ascii="Verdana" w:hAnsi="Verdana"/>
          <w:b/>
          <w:color w:val="000000" w:themeColor="text1"/>
          <w:sz w:val="17"/>
          <w:szCs w:val="17"/>
        </w:rPr>
        <w:t>Štruktúra zdrojov financovania</w:t>
      </w:r>
    </w:p>
    <w:p w:rsidR="008E28C0" w:rsidRPr="00743C1B" w:rsidRDefault="008E28C0" w:rsidP="00AF5C82">
      <w:pPr>
        <w:spacing w:line="360" w:lineRule="auto"/>
        <w:ind w:left="360" w:hanging="360"/>
        <w:jc w:val="center"/>
        <w:rPr>
          <w:rFonts w:ascii="Verdana" w:hAnsi="Verdana"/>
          <w:b/>
          <w:color w:val="000000" w:themeColor="text1"/>
          <w:sz w:val="17"/>
          <w:szCs w:val="17"/>
        </w:rPr>
      </w:pPr>
    </w:p>
    <w:p w:rsidR="008E28C0" w:rsidRPr="00743C1B" w:rsidRDefault="008E28C0" w:rsidP="00AF5C82">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Porovnanie absolútnych hodnotových ukazovateľov zdrojov financovania poskytuje informácie o hodnote celkových pasív zdravotných poisťovní v roku 2017 a 2016. Celkové pasíva zdravotných poisťovní v roku 2017 vzrástli oproti  roku 2016 o 48 751 tis. € z toho:</w:t>
      </w:r>
    </w:p>
    <w:p w:rsidR="008E28C0" w:rsidRPr="00743C1B" w:rsidRDefault="008E28C0" w:rsidP="00AF5C82">
      <w:pPr>
        <w:numPr>
          <w:ilvl w:val="0"/>
          <w:numId w:val="6"/>
        </w:numPr>
        <w:tabs>
          <w:tab w:val="clear" w:pos="1068"/>
          <w:tab w:val="num" w:pos="993"/>
        </w:tabs>
        <w:spacing w:line="360" w:lineRule="auto"/>
        <w:ind w:left="720" w:hanging="11"/>
        <w:rPr>
          <w:rFonts w:ascii="Verdana" w:hAnsi="Verdana"/>
          <w:color w:val="000000" w:themeColor="text1"/>
          <w:sz w:val="17"/>
          <w:szCs w:val="17"/>
        </w:rPr>
      </w:pPr>
      <w:r w:rsidRPr="00743C1B">
        <w:rPr>
          <w:rFonts w:ascii="Verdana" w:hAnsi="Verdana"/>
          <w:color w:val="000000" w:themeColor="text1"/>
          <w:sz w:val="17"/>
          <w:szCs w:val="17"/>
        </w:rPr>
        <w:t>vlastné imanie pokleslo o</w:t>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t xml:space="preserve">            50 032 tis. €,</w:t>
      </w:r>
    </w:p>
    <w:p w:rsidR="008E28C0" w:rsidRPr="00743C1B" w:rsidRDefault="008E28C0" w:rsidP="00AF5C82">
      <w:pPr>
        <w:numPr>
          <w:ilvl w:val="0"/>
          <w:numId w:val="6"/>
        </w:numPr>
        <w:tabs>
          <w:tab w:val="clear" w:pos="1068"/>
          <w:tab w:val="num" w:pos="993"/>
        </w:tabs>
        <w:spacing w:line="360" w:lineRule="auto"/>
        <w:ind w:left="720" w:hanging="11"/>
        <w:rPr>
          <w:rFonts w:ascii="Verdana" w:hAnsi="Verdana"/>
          <w:color w:val="000000" w:themeColor="text1"/>
          <w:sz w:val="17"/>
          <w:szCs w:val="17"/>
        </w:rPr>
      </w:pPr>
      <w:r w:rsidRPr="00743C1B">
        <w:rPr>
          <w:rFonts w:ascii="Verdana" w:hAnsi="Verdana"/>
          <w:color w:val="000000" w:themeColor="text1"/>
          <w:sz w:val="17"/>
          <w:szCs w:val="17"/>
        </w:rPr>
        <w:t xml:space="preserve">technické rezervy vzrástli o </w:t>
      </w:r>
      <w:r w:rsidRPr="00743C1B">
        <w:rPr>
          <w:rFonts w:ascii="Verdana" w:hAnsi="Verdana"/>
          <w:color w:val="000000" w:themeColor="text1"/>
          <w:sz w:val="17"/>
          <w:szCs w:val="17"/>
        </w:rPr>
        <w:tab/>
      </w:r>
      <w:r w:rsidRPr="00743C1B">
        <w:rPr>
          <w:rFonts w:ascii="Verdana" w:hAnsi="Verdana"/>
          <w:color w:val="000000" w:themeColor="text1"/>
          <w:sz w:val="17"/>
          <w:szCs w:val="17"/>
        </w:rPr>
        <w:tab/>
        <w:t xml:space="preserve">            </w:t>
      </w:r>
      <w:r w:rsidR="00714D11">
        <w:rPr>
          <w:rFonts w:ascii="Verdana" w:hAnsi="Verdana"/>
          <w:color w:val="000000" w:themeColor="text1"/>
          <w:sz w:val="17"/>
          <w:szCs w:val="17"/>
        </w:rPr>
        <w:tab/>
      </w:r>
      <w:r w:rsidRPr="00743C1B">
        <w:rPr>
          <w:rFonts w:ascii="Verdana" w:hAnsi="Verdana"/>
          <w:color w:val="000000" w:themeColor="text1"/>
          <w:sz w:val="17"/>
          <w:szCs w:val="17"/>
        </w:rPr>
        <w:t>69 266 tis. €,</w:t>
      </w:r>
    </w:p>
    <w:p w:rsidR="008E28C0" w:rsidRPr="00743C1B" w:rsidRDefault="008E28C0" w:rsidP="00AF5C82">
      <w:pPr>
        <w:numPr>
          <w:ilvl w:val="0"/>
          <w:numId w:val="6"/>
        </w:numPr>
        <w:tabs>
          <w:tab w:val="clear" w:pos="1068"/>
          <w:tab w:val="num" w:pos="993"/>
        </w:tabs>
        <w:spacing w:line="360" w:lineRule="auto"/>
        <w:ind w:left="720" w:hanging="11"/>
        <w:rPr>
          <w:rFonts w:ascii="Verdana" w:hAnsi="Verdana"/>
          <w:color w:val="000000" w:themeColor="text1"/>
          <w:sz w:val="17"/>
          <w:szCs w:val="17"/>
        </w:rPr>
      </w:pPr>
      <w:r w:rsidRPr="00743C1B">
        <w:rPr>
          <w:rFonts w:ascii="Verdana" w:hAnsi="Verdana"/>
          <w:color w:val="000000" w:themeColor="text1"/>
          <w:sz w:val="17"/>
          <w:szCs w:val="17"/>
        </w:rPr>
        <w:t>ostatné rezervy vzrástli o </w:t>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t xml:space="preserve">                  73 tis. €,</w:t>
      </w:r>
    </w:p>
    <w:p w:rsidR="008E28C0" w:rsidRPr="00743C1B" w:rsidRDefault="008E28C0" w:rsidP="00AF5C82">
      <w:pPr>
        <w:numPr>
          <w:ilvl w:val="0"/>
          <w:numId w:val="6"/>
        </w:numPr>
        <w:tabs>
          <w:tab w:val="clear" w:pos="1068"/>
          <w:tab w:val="num" w:pos="993"/>
        </w:tabs>
        <w:spacing w:line="360" w:lineRule="auto"/>
        <w:ind w:left="720" w:hanging="11"/>
        <w:rPr>
          <w:rFonts w:ascii="Verdana" w:hAnsi="Verdana"/>
          <w:color w:val="000000" w:themeColor="text1"/>
          <w:sz w:val="17"/>
          <w:szCs w:val="17"/>
        </w:rPr>
      </w:pPr>
      <w:r w:rsidRPr="00743C1B">
        <w:rPr>
          <w:rFonts w:ascii="Verdana" w:hAnsi="Verdana"/>
          <w:color w:val="000000" w:themeColor="text1"/>
          <w:sz w:val="17"/>
          <w:szCs w:val="17"/>
        </w:rPr>
        <w:t xml:space="preserve">záväzky poklesli o </w:t>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t xml:space="preserve">           </w:t>
      </w:r>
      <w:r w:rsidR="00714D11">
        <w:rPr>
          <w:rFonts w:ascii="Verdana" w:hAnsi="Verdana"/>
          <w:color w:val="000000" w:themeColor="text1"/>
          <w:sz w:val="17"/>
          <w:szCs w:val="17"/>
        </w:rPr>
        <w:tab/>
      </w:r>
      <w:r w:rsidR="00714D11">
        <w:rPr>
          <w:rFonts w:ascii="Verdana" w:hAnsi="Verdana"/>
          <w:color w:val="000000" w:themeColor="text1"/>
          <w:sz w:val="17"/>
          <w:szCs w:val="17"/>
        </w:rPr>
        <w:tab/>
      </w:r>
      <w:r w:rsidRPr="00743C1B">
        <w:rPr>
          <w:rFonts w:ascii="Verdana" w:hAnsi="Verdana"/>
          <w:color w:val="000000" w:themeColor="text1"/>
          <w:sz w:val="17"/>
          <w:szCs w:val="17"/>
        </w:rPr>
        <w:t>87 515 tis. €,</w:t>
      </w:r>
    </w:p>
    <w:p w:rsidR="008E28C0" w:rsidRPr="00743C1B" w:rsidRDefault="008E28C0" w:rsidP="00AF5C82">
      <w:pPr>
        <w:numPr>
          <w:ilvl w:val="0"/>
          <w:numId w:val="6"/>
        </w:numPr>
        <w:tabs>
          <w:tab w:val="clear" w:pos="1068"/>
          <w:tab w:val="num" w:pos="993"/>
        </w:tabs>
        <w:spacing w:line="360" w:lineRule="auto"/>
        <w:ind w:left="720" w:hanging="11"/>
        <w:rPr>
          <w:rFonts w:ascii="Verdana" w:hAnsi="Verdana"/>
          <w:color w:val="000000" w:themeColor="text1"/>
          <w:sz w:val="17"/>
          <w:szCs w:val="17"/>
        </w:rPr>
      </w:pPr>
      <w:r w:rsidRPr="00743C1B">
        <w:rPr>
          <w:rFonts w:ascii="Verdana" w:hAnsi="Verdana"/>
          <w:color w:val="000000" w:themeColor="text1"/>
          <w:sz w:val="17"/>
          <w:szCs w:val="17"/>
        </w:rPr>
        <w:t>účty časového rozlíšenia poklesli o</w:t>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00714D11">
        <w:rPr>
          <w:rFonts w:ascii="Verdana" w:hAnsi="Verdana"/>
          <w:color w:val="000000" w:themeColor="text1"/>
          <w:sz w:val="17"/>
          <w:szCs w:val="17"/>
        </w:rPr>
        <w:t xml:space="preserve">  </w:t>
      </w:r>
      <w:r w:rsidRPr="00743C1B">
        <w:rPr>
          <w:rFonts w:ascii="Verdana" w:hAnsi="Verdana"/>
          <w:color w:val="000000" w:themeColor="text1"/>
          <w:sz w:val="17"/>
          <w:szCs w:val="17"/>
        </w:rPr>
        <w:t>9 041 tis. €.</w:t>
      </w:r>
    </w:p>
    <w:p w:rsidR="008E28C0" w:rsidRPr="00743C1B" w:rsidRDefault="008E28C0" w:rsidP="00AF5C82">
      <w:pPr>
        <w:spacing w:line="360" w:lineRule="auto"/>
        <w:rPr>
          <w:rFonts w:ascii="Verdana" w:hAnsi="Verdana"/>
          <w:color w:val="000000" w:themeColor="text1"/>
          <w:sz w:val="17"/>
          <w:szCs w:val="17"/>
        </w:rPr>
      </w:pPr>
    </w:p>
    <w:p w:rsidR="008E28C0" w:rsidRPr="00743C1B" w:rsidRDefault="008E28C0" w:rsidP="00AF5C82">
      <w:pPr>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xml:space="preserve">V porovnaní s rokom 2016 vzrástlo základné imanie, poklesli technické rezervy, ostatné rezervy, záväzky a účty časového rozlíšenia. </w:t>
      </w:r>
    </w:p>
    <w:p w:rsidR="008E28C0" w:rsidRPr="00743C1B" w:rsidRDefault="008E28C0" w:rsidP="00AF5C82">
      <w:pPr>
        <w:spacing w:line="360" w:lineRule="auto"/>
        <w:ind w:firstLine="360"/>
        <w:rPr>
          <w:rFonts w:ascii="Verdana" w:hAnsi="Verdana"/>
          <w:color w:val="000000" w:themeColor="text1"/>
          <w:sz w:val="17"/>
          <w:szCs w:val="17"/>
        </w:rPr>
      </w:pPr>
    </w:p>
    <w:p w:rsidR="008E28C0" w:rsidRPr="00743C1B" w:rsidRDefault="005A4948" w:rsidP="00AF5C82">
      <w:pPr>
        <w:spacing w:line="360" w:lineRule="auto"/>
        <w:ind w:firstLine="360"/>
        <w:rPr>
          <w:rFonts w:ascii="Verdana" w:hAnsi="Verdana"/>
          <w:color w:val="000000" w:themeColor="text1"/>
          <w:sz w:val="17"/>
          <w:szCs w:val="17"/>
        </w:rPr>
      </w:pPr>
      <w:r w:rsidRPr="00743C1B">
        <w:rPr>
          <w:rFonts w:ascii="Verdana" w:hAnsi="Verdana"/>
          <w:color w:val="000000" w:themeColor="text1"/>
          <w:sz w:val="17"/>
          <w:szCs w:val="17"/>
        </w:rPr>
        <w:lastRenderedPageBreak/>
        <w:tab/>
      </w:r>
      <w:r w:rsidR="008E28C0" w:rsidRPr="00743C1B">
        <w:rPr>
          <w:rFonts w:ascii="Verdana" w:hAnsi="Verdana"/>
          <w:color w:val="000000" w:themeColor="text1"/>
          <w:sz w:val="17"/>
          <w:szCs w:val="17"/>
        </w:rPr>
        <w:t>Jednotlivé zložky pasív sa na ich celkovej výške 1 175 613 tis. € podieľali:</w:t>
      </w:r>
    </w:p>
    <w:p w:rsidR="008E28C0" w:rsidRPr="00743C1B" w:rsidRDefault="008E28C0" w:rsidP="00AF5C82">
      <w:pPr>
        <w:numPr>
          <w:ilvl w:val="0"/>
          <w:numId w:val="6"/>
        </w:numPr>
        <w:tabs>
          <w:tab w:val="clear" w:pos="1068"/>
          <w:tab w:val="num" w:pos="993"/>
        </w:tabs>
        <w:spacing w:line="360" w:lineRule="auto"/>
        <w:ind w:left="720" w:hanging="11"/>
        <w:rPr>
          <w:rFonts w:ascii="Verdana" w:hAnsi="Verdana"/>
          <w:color w:val="000000" w:themeColor="text1"/>
          <w:sz w:val="17"/>
          <w:szCs w:val="17"/>
        </w:rPr>
      </w:pPr>
      <w:r w:rsidRPr="00743C1B">
        <w:rPr>
          <w:rFonts w:ascii="Verdana" w:hAnsi="Verdana"/>
          <w:color w:val="000000" w:themeColor="text1"/>
          <w:sz w:val="17"/>
          <w:szCs w:val="17"/>
        </w:rPr>
        <w:t xml:space="preserve">vlastné imanie </w:t>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t xml:space="preserve">      </w:t>
      </w:r>
      <w:r w:rsidR="00714D11">
        <w:rPr>
          <w:rFonts w:ascii="Verdana" w:hAnsi="Verdana"/>
          <w:color w:val="000000" w:themeColor="text1"/>
          <w:sz w:val="17"/>
          <w:szCs w:val="17"/>
        </w:rPr>
        <w:t xml:space="preserve">   </w:t>
      </w:r>
      <w:r w:rsidRPr="00743C1B">
        <w:rPr>
          <w:rFonts w:ascii="Verdana" w:hAnsi="Verdana"/>
          <w:color w:val="000000" w:themeColor="text1"/>
          <w:sz w:val="17"/>
          <w:szCs w:val="17"/>
        </w:rPr>
        <w:t>21,32 %</w:t>
      </w:r>
    </w:p>
    <w:p w:rsidR="008E28C0" w:rsidRPr="00743C1B" w:rsidRDefault="008E28C0" w:rsidP="00AF5C82">
      <w:pPr>
        <w:numPr>
          <w:ilvl w:val="0"/>
          <w:numId w:val="6"/>
        </w:numPr>
        <w:tabs>
          <w:tab w:val="clear" w:pos="1068"/>
          <w:tab w:val="num" w:pos="993"/>
        </w:tabs>
        <w:spacing w:line="360" w:lineRule="auto"/>
        <w:ind w:left="720" w:hanging="11"/>
        <w:rPr>
          <w:rFonts w:ascii="Verdana" w:hAnsi="Verdana"/>
          <w:color w:val="000000" w:themeColor="text1"/>
          <w:sz w:val="17"/>
          <w:szCs w:val="17"/>
        </w:rPr>
      </w:pPr>
      <w:r w:rsidRPr="00743C1B">
        <w:rPr>
          <w:rFonts w:ascii="Verdana" w:hAnsi="Verdana"/>
          <w:color w:val="000000" w:themeColor="text1"/>
          <w:sz w:val="17"/>
          <w:szCs w:val="17"/>
        </w:rPr>
        <w:t>technické rezervy</w:t>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t xml:space="preserve">                                 43,29 %</w:t>
      </w:r>
    </w:p>
    <w:p w:rsidR="008E28C0" w:rsidRPr="00743C1B" w:rsidRDefault="008E28C0" w:rsidP="00AF5C82">
      <w:pPr>
        <w:numPr>
          <w:ilvl w:val="0"/>
          <w:numId w:val="6"/>
        </w:numPr>
        <w:tabs>
          <w:tab w:val="clear" w:pos="1068"/>
          <w:tab w:val="num" w:pos="993"/>
        </w:tabs>
        <w:spacing w:line="360" w:lineRule="auto"/>
        <w:ind w:left="720" w:hanging="11"/>
        <w:rPr>
          <w:rFonts w:ascii="Verdana" w:hAnsi="Verdana"/>
          <w:color w:val="000000" w:themeColor="text1"/>
          <w:sz w:val="17"/>
          <w:szCs w:val="17"/>
        </w:rPr>
      </w:pPr>
      <w:r w:rsidRPr="00743C1B">
        <w:rPr>
          <w:rFonts w:ascii="Verdana" w:hAnsi="Verdana"/>
          <w:color w:val="000000" w:themeColor="text1"/>
          <w:sz w:val="17"/>
          <w:szCs w:val="17"/>
        </w:rPr>
        <w:t>ostatné rezervy</w:t>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t xml:space="preserve">                       0,68 %</w:t>
      </w:r>
    </w:p>
    <w:p w:rsidR="008E28C0" w:rsidRPr="00743C1B" w:rsidRDefault="008E28C0" w:rsidP="00AF5C82">
      <w:pPr>
        <w:numPr>
          <w:ilvl w:val="0"/>
          <w:numId w:val="6"/>
        </w:numPr>
        <w:tabs>
          <w:tab w:val="clear" w:pos="1068"/>
          <w:tab w:val="num" w:pos="993"/>
        </w:tabs>
        <w:spacing w:line="360" w:lineRule="auto"/>
        <w:ind w:left="720" w:hanging="11"/>
        <w:rPr>
          <w:rFonts w:ascii="Verdana" w:hAnsi="Verdana"/>
          <w:b/>
          <w:color w:val="000000" w:themeColor="text1"/>
          <w:sz w:val="17"/>
          <w:szCs w:val="17"/>
        </w:rPr>
      </w:pPr>
      <w:r w:rsidRPr="00743C1B">
        <w:rPr>
          <w:rFonts w:ascii="Verdana" w:hAnsi="Verdana"/>
          <w:color w:val="000000" w:themeColor="text1"/>
          <w:sz w:val="17"/>
          <w:szCs w:val="17"/>
        </w:rPr>
        <w:t>záväzky</w:t>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t xml:space="preserve">                     33,95 %</w:t>
      </w:r>
    </w:p>
    <w:p w:rsidR="008E28C0" w:rsidRPr="00743C1B" w:rsidRDefault="008E28C0" w:rsidP="00AF5C82">
      <w:pPr>
        <w:spacing w:line="360" w:lineRule="auto"/>
        <w:jc w:val="left"/>
        <w:rPr>
          <w:rFonts w:ascii="Verdana" w:hAnsi="Verdana"/>
          <w:color w:val="000000" w:themeColor="text1"/>
          <w:sz w:val="17"/>
          <w:szCs w:val="17"/>
        </w:rPr>
      </w:pPr>
    </w:p>
    <w:p w:rsidR="00F10394" w:rsidRDefault="00F10394" w:rsidP="00AF5C82">
      <w:pPr>
        <w:spacing w:line="360" w:lineRule="auto"/>
        <w:jc w:val="right"/>
        <w:rPr>
          <w:rFonts w:ascii="Verdana" w:hAnsi="Verdana"/>
          <w:i/>
          <w:color w:val="000000" w:themeColor="text1"/>
          <w:sz w:val="17"/>
          <w:szCs w:val="17"/>
        </w:rPr>
      </w:pPr>
    </w:p>
    <w:p w:rsidR="008E28C0" w:rsidRDefault="00F10394" w:rsidP="00AF5C82">
      <w:pPr>
        <w:spacing w:line="360" w:lineRule="auto"/>
        <w:jc w:val="right"/>
        <w:rPr>
          <w:rFonts w:ascii="Verdana" w:hAnsi="Verdana"/>
          <w:i/>
          <w:color w:val="000000" w:themeColor="text1"/>
          <w:sz w:val="17"/>
          <w:szCs w:val="17"/>
        </w:rPr>
      </w:pPr>
      <w:r w:rsidRPr="00F10394">
        <w:rPr>
          <w:rFonts w:ascii="Verdana" w:hAnsi="Verdana"/>
          <w:i/>
          <w:color w:val="000000" w:themeColor="text1"/>
          <w:sz w:val="17"/>
          <w:szCs w:val="17"/>
        </w:rPr>
        <w:t xml:space="preserve">Tabuľka č. </w:t>
      </w:r>
      <w:r w:rsidR="009E17E4">
        <w:rPr>
          <w:rFonts w:ascii="Verdana" w:hAnsi="Verdana"/>
          <w:i/>
          <w:color w:val="000000" w:themeColor="text1"/>
          <w:sz w:val="17"/>
          <w:szCs w:val="17"/>
        </w:rPr>
        <w:t>17</w:t>
      </w:r>
    </w:p>
    <w:p w:rsidR="008E28C0" w:rsidRDefault="008E28C0" w:rsidP="00AF5C82">
      <w:pPr>
        <w:spacing w:line="360" w:lineRule="auto"/>
        <w:jc w:val="center"/>
        <w:rPr>
          <w:rFonts w:ascii="Verdana" w:hAnsi="Verdana"/>
          <w:b/>
          <w:color w:val="000000" w:themeColor="text1"/>
          <w:sz w:val="17"/>
          <w:szCs w:val="17"/>
        </w:rPr>
      </w:pPr>
      <w:r w:rsidRPr="00743C1B">
        <w:rPr>
          <w:rFonts w:ascii="Verdana" w:hAnsi="Verdana"/>
          <w:b/>
          <w:color w:val="000000" w:themeColor="text1"/>
          <w:sz w:val="17"/>
          <w:szCs w:val="17"/>
        </w:rPr>
        <w:t>Súvaha zdravotných poisťovní za rok 2017</w:t>
      </w:r>
    </w:p>
    <w:p w:rsidR="0031157F" w:rsidRPr="0031157F" w:rsidRDefault="0031157F" w:rsidP="00AF5C82">
      <w:pPr>
        <w:spacing w:line="360" w:lineRule="auto"/>
        <w:jc w:val="center"/>
        <w:rPr>
          <w:rFonts w:ascii="Verdana" w:hAnsi="Verdana"/>
          <w:b/>
          <w:color w:val="000000" w:themeColor="text1"/>
          <w:sz w:val="12"/>
          <w:szCs w:val="12"/>
        </w:rPr>
      </w:pPr>
    </w:p>
    <w:tbl>
      <w:tblPr>
        <w:tblW w:w="10655" w:type="dxa"/>
        <w:tblInd w:w="-729" w:type="dxa"/>
        <w:tblCellMar>
          <w:left w:w="70" w:type="dxa"/>
          <w:right w:w="70" w:type="dxa"/>
        </w:tblCellMar>
        <w:tblLook w:val="04A0" w:firstRow="1" w:lastRow="0" w:firstColumn="1" w:lastColumn="0" w:noHBand="0" w:noVBand="1"/>
      </w:tblPr>
      <w:tblGrid>
        <w:gridCol w:w="778"/>
        <w:gridCol w:w="404"/>
        <w:gridCol w:w="308"/>
        <w:gridCol w:w="2409"/>
        <w:gridCol w:w="475"/>
        <w:gridCol w:w="867"/>
        <w:gridCol w:w="683"/>
        <w:gridCol w:w="515"/>
        <w:gridCol w:w="1046"/>
        <w:gridCol w:w="827"/>
        <w:gridCol w:w="179"/>
        <w:gridCol w:w="530"/>
        <w:gridCol w:w="1559"/>
        <w:gridCol w:w="75"/>
      </w:tblGrid>
      <w:tr w:rsidR="00743C1B" w:rsidRPr="00743C1B" w:rsidTr="005A4948">
        <w:trPr>
          <w:trHeight w:val="255"/>
        </w:trPr>
        <w:tc>
          <w:tcPr>
            <w:tcW w:w="3899" w:type="dxa"/>
            <w:gridSpan w:val="4"/>
            <w:tcBorders>
              <w:top w:val="nil"/>
              <w:left w:val="nil"/>
              <w:bottom w:val="nil"/>
              <w:right w:val="nil"/>
            </w:tcBorders>
            <w:noWrap/>
            <w:vAlign w:val="bottom"/>
            <w:hideMark/>
          </w:tcPr>
          <w:p w:rsidR="008E28C0" w:rsidRPr="00C11D31" w:rsidRDefault="008E28C0" w:rsidP="00C0382A">
            <w:pPr>
              <w:spacing w:line="480" w:lineRule="auto"/>
              <w:ind w:firstLine="735"/>
              <w:rPr>
                <w:rFonts w:ascii="Verdana" w:hAnsi="Verdana" w:cs="Arial"/>
                <w:color w:val="000000" w:themeColor="text1"/>
                <w:sz w:val="17"/>
                <w:szCs w:val="17"/>
              </w:rPr>
            </w:pPr>
            <w:r w:rsidRPr="00C11D31">
              <w:rPr>
                <w:rFonts w:ascii="Verdana" w:hAnsi="Verdana" w:cs="Arial"/>
                <w:color w:val="000000" w:themeColor="text1"/>
                <w:sz w:val="17"/>
                <w:szCs w:val="17"/>
              </w:rPr>
              <w:t>Aktíva ZP spolu</w:t>
            </w:r>
          </w:p>
        </w:tc>
        <w:tc>
          <w:tcPr>
            <w:tcW w:w="1342" w:type="dxa"/>
            <w:gridSpan w:val="2"/>
            <w:tcBorders>
              <w:top w:val="nil"/>
              <w:left w:val="nil"/>
              <w:bottom w:val="nil"/>
              <w:right w:val="nil"/>
            </w:tcBorders>
            <w:noWrap/>
            <w:vAlign w:val="bottom"/>
            <w:hideMark/>
          </w:tcPr>
          <w:p w:rsidR="008E28C0" w:rsidRPr="00743C1B" w:rsidRDefault="008E28C0" w:rsidP="00C0382A">
            <w:pPr>
              <w:spacing w:line="480" w:lineRule="auto"/>
              <w:rPr>
                <w:rFonts w:ascii="Verdana" w:hAnsi="Verdana" w:cs="Arial"/>
                <w:color w:val="000000" w:themeColor="text1"/>
                <w:sz w:val="18"/>
                <w:szCs w:val="18"/>
              </w:rPr>
            </w:pPr>
          </w:p>
        </w:tc>
        <w:tc>
          <w:tcPr>
            <w:tcW w:w="2244" w:type="dxa"/>
            <w:gridSpan w:val="3"/>
            <w:tcBorders>
              <w:top w:val="nil"/>
              <w:left w:val="nil"/>
              <w:bottom w:val="nil"/>
              <w:right w:val="nil"/>
            </w:tcBorders>
            <w:noWrap/>
            <w:vAlign w:val="bottom"/>
            <w:hideMark/>
          </w:tcPr>
          <w:p w:rsidR="008E28C0" w:rsidRPr="00743C1B" w:rsidRDefault="008E28C0" w:rsidP="00C0382A">
            <w:pPr>
              <w:spacing w:line="480" w:lineRule="auto"/>
              <w:rPr>
                <w:rFonts w:ascii="Verdana" w:hAnsi="Verdana" w:cs="Arial"/>
                <w:color w:val="000000" w:themeColor="text1"/>
                <w:sz w:val="18"/>
                <w:szCs w:val="18"/>
              </w:rPr>
            </w:pPr>
          </w:p>
        </w:tc>
        <w:tc>
          <w:tcPr>
            <w:tcW w:w="1006" w:type="dxa"/>
            <w:gridSpan w:val="2"/>
            <w:tcBorders>
              <w:top w:val="nil"/>
              <w:left w:val="nil"/>
              <w:bottom w:val="nil"/>
              <w:right w:val="nil"/>
            </w:tcBorders>
            <w:noWrap/>
            <w:vAlign w:val="bottom"/>
            <w:hideMark/>
          </w:tcPr>
          <w:p w:rsidR="008E28C0" w:rsidRPr="00743C1B" w:rsidRDefault="008E28C0" w:rsidP="00C0382A">
            <w:pPr>
              <w:spacing w:line="480" w:lineRule="auto"/>
              <w:rPr>
                <w:rFonts w:ascii="Verdana" w:hAnsi="Verdana" w:cs="Arial"/>
                <w:color w:val="000000" w:themeColor="text1"/>
                <w:sz w:val="18"/>
                <w:szCs w:val="18"/>
              </w:rPr>
            </w:pPr>
          </w:p>
        </w:tc>
        <w:tc>
          <w:tcPr>
            <w:tcW w:w="2164" w:type="dxa"/>
            <w:gridSpan w:val="3"/>
            <w:tcBorders>
              <w:top w:val="nil"/>
              <w:left w:val="nil"/>
              <w:bottom w:val="nil"/>
              <w:right w:val="nil"/>
            </w:tcBorders>
            <w:noWrap/>
            <w:vAlign w:val="bottom"/>
            <w:hideMark/>
          </w:tcPr>
          <w:p w:rsidR="008E28C0" w:rsidRPr="00743C1B" w:rsidRDefault="008E28C0" w:rsidP="00C0382A">
            <w:pPr>
              <w:spacing w:line="480" w:lineRule="auto"/>
              <w:rPr>
                <w:rFonts w:ascii="Verdana" w:hAnsi="Verdana" w:cs="Arial"/>
                <w:color w:val="000000" w:themeColor="text1"/>
                <w:sz w:val="18"/>
                <w:szCs w:val="18"/>
              </w:rPr>
            </w:pPr>
          </w:p>
        </w:tc>
      </w:tr>
      <w:tr w:rsidR="00743C1B" w:rsidRPr="00743C1B" w:rsidTr="005A4948">
        <w:trPr>
          <w:gridBefore w:val="1"/>
          <w:gridAfter w:val="1"/>
          <w:wBefore w:w="778" w:type="dxa"/>
          <w:wAfter w:w="75" w:type="dxa"/>
          <w:trHeight w:val="255"/>
        </w:trPr>
        <w:tc>
          <w:tcPr>
            <w:tcW w:w="712" w:type="dxa"/>
            <w:gridSpan w:val="2"/>
            <w:tcBorders>
              <w:top w:val="single" w:sz="4" w:space="0" w:color="auto"/>
              <w:left w:val="single" w:sz="4" w:space="0" w:color="auto"/>
              <w:bottom w:val="nil"/>
              <w:right w:val="single" w:sz="4" w:space="0" w:color="auto"/>
            </w:tcBorders>
            <w:noWrap/>
            <w:vAlign w:val="bottom"/>
            <w:hideMark/>
          </w:tcPr>
          <w:p w:rsidR="008E28C0" w:rsidRPr="00743C1B" w:rsidRDefault="008E28C0" w:rsidP="00C0382A">
            <w:pPr>
              <w:spacing w:line="480" w:lineRule="auto"/>
              <w:jc w:val="center"/>
              <w:rPr>
                <w:rFonts w:ascii="Verdana" w:hAnsi="Verdana" w:cs="Arial"/>
                <w:color w:val="000000" w:themeColor="text1"/>
                <w:sz w:val="16"/>
                <w:szCs w:val="16"/>
              </w:rPr>
            </w:pPr>
          </w:p>
        </w:tc>
        <w:tc>
          <w:tcPr>
            <w:tcW w:w="2884" w:type="dxa"/>
            <w:gridSpan w:val="2"/>
            <w:tcBorders>
              <w:top w:val="single" w:sz="4" w:space="0" w:color="auto"/>
              <w:left w:val="nil"/>
              <w:bottom w:val="nil"/>
              <w:right w:val="single" w:sz="4" w:space="0" w:color="auto"/>
            </w:tcBorders>
            <w:noWrap/>
            <w:vAlign w:val="bottom"/>
            <w:hideMark/>
          </w:tcPr>
          <w:p w:rsidR="008E28C0" w:rsidRPr="00743C1B" w:rsidRDefault="008E28C0" w:rsidP="0031157F">
            <w:pPr>
              <w:spacing w:line="276" w:lineRule="auto"/>
              <w:jc w:val="center"/>
              <w:rPr>
                <w:rFonts w:ascii="Verdana" w:hAnsi="Verdana" w:cs="Arial"/>
                <w:color w:val="000000" w:themeColor="text1"/>
                <w:sz w:val="16"/>
                <w:szCs w:val="16"/>
              </w:rPr>
            </w:pPr>
          </w:p>
        </w:tc>
        <w:tc>
          <w:tcPr>
            <w:tcW w:w="1550" w:type="dxa"/>
            <w:gridSpan w:val="2"/>
            <w:tcBorders>
              <w:top w:val="single" w:sz="4" w:space="0" w:color="auto"/>
              <w:left w:val="nil"/>
              <w:bottom w:val="nil"/>
              <w:right w:val="single" w:sz="4" w:space="0" w:color="auto"/>
            </w:tcBorders>
            <w:noWrap/>
            <w:vAlign w:val="center"/>
            <w:hideMark/>
          </w:tcPr>
          <w:p w:rsidR="008E28C0" w:rsidRPr="00743C1B" w:rsidRDefault="008E28C0" w:rsidP="0031157F">
            <w:pPr>
              <w:spacing w:line="360" w:lineRule="auto"/>
              <w:jc w:val="center"/>
              <w:rPr>
                <w:rFonts w:ascii="Verdana" w:hAnsi="Verdana" w:cs="Arial"/>
                <w:color w:val="000000" w:themeColor="text1"/>
                <w:sz w:val="16"/>
                <w:szCs w:val="16"/>
              </w:rPr>
            </w:pPr>
            <w:r w:rsidRPr="00743C1B">
              <w:rPr>
                <w:rFonts w:ascii="Verdana" w:hAnsi="Verdana" w:cs="Arial"/>
                <w:color w:val="000000" w:themeColor="text1"/>
                <w:sz w:val="16"/>
                <w:szCs w:val="16"/>
              </w:rPr>
              <w:t>Brutto</w:t>
            </w:r>
          </w:p>
        </w:tc>
        <w:tc>
          <w:tcPr>
            <w:tcW w:w="1561" w:type="dxa"/>
            <w:gridSpan w:val="2"/>
            <w:tcBorders>
              <w:top w:val="single" w:sz="4" w:space="0" w:color="auto"/>
              <w:left w:val="nil"/>
              <w:bottom w:val="nil"/>
              <w:right w:val="single" w:sz="4" w:space="0" w:color="auto"/>
            </w:tcBorders>
            <w:noWrap/>
            <w:vAlign w:val="center"/>
            <w:hideMark/>
          </w:tcPr>
          <w:p w:rsidR="008E28C0" w:rsidRPr="00743C1B" w:rsidRDefault="008E28C0" w:rsidP="0031157F">
            <w:pPr>
              <w:spacing w:line="360" w:lineRule="auto"/>
              <w:jc w:val="center"/>
              <w:rPr>
                <w:rFonts w:ascii="Verdana" w:hAnsi="Verdana" w:cs="Arial"/>
                <w:color w:val="000000" w:themeColor="text1"/>
                <w:sz w:val="16"/>
                <w:szCs w:val="16"/>
              </w:rPr>
            </w:pPr>
            <w:r w:rsidRPr="00743C1B">
              <w:rPr>
                <w:rFonts w:ascii="Verdana" w:hAnsi="Verdana" w:cs="Arial"/>
                <w:color w:val="000000" w:themeColor="text1"/>
                <w:sz w:val="16"/>
                <w:szCs w:val="16"/>
              </w:rPr>
              <w:t>Korekcia</w:t>
            </w:r>
          </w:p>
        </w:tc>
        <w:tc>
          <w:tcPr>
            <w:tcW w:w="1536" w:type="dxa"/>
            <w:gridSpan w:val="3"/>
            <w:tcBorders>
              <w:top w:val="single" w:sz="4" w:space="0" w:color="auto"/>
              <w:left w:val="nil"/>
              <w:bottom w:val="nil"/>
              <w:right w:val="single" w:sz="4" w:space="0" w:color="auto"/>
            </w:tcBorders>
            <w:noWrap/>
            <w:vAlign w:val="center"/>
            <w:hideMark/>
          </w:tcPr>
          <w:p w:rsidR="008E28C0" w:rsidRPr="00743C1B" w:rsidRDefault="008E28C0" w:rsidP="0031157F">
            <w:pPr>
              <w:spacing w:line="360" w:lineRule="auto"/>
              <w:jc w:val="center"/>
              <w:rPr>
                <w:rFonts w:ascii="Verdana" w:hAnsi="Verdana" w:cs="Arial"/>
                <w:color w:val="000000" w:themeColor="text1"/>
                <w:sz w:val="16"/>
                <w:szCs w:val="16"/>
              </w:rPr>
            </w:pPr>
            <w:r w:rsidRPr="00743C1B">
              <w:rPr>
                <w:rFonts w:ascii="Verdana" w:hAnsi="Verdana" w:cs="Arial"/>
                <w:color w:val="000000" w:themeColor="text1"/>
                <w:sz w:val="16"/>
                <w:szCs w:val="16"/>
              </w:rPr>
              <w:t>Netto</w:t>
            </w:r>
          </w:p>
        </w:tc>
        <w:tc>
          <w:tcPr>
            <w:tcW w:w="1559" w:type="dxa"/>
            <w:tcBorders>
              <w:top w:val="single" w:sz="4" w:space="0" w:color="auto"/>
              <w:left w:val="nil"/>
              <w:bottom w:val="nil"/>
              <w:right w:val="single" w:sz="4" w:space="0" w:color="auto"/>
            </w:tcBorders>
            <w:noWrap/>
            <w:vAlign w:val="bottom"/>
            <w:hideMark/>
          </w:tcPr>
          <w:p w:rsidR="008E28C0" w:rsidRPr="00743C1B" w:rsidRDefault="008E28C0" w:rsidP="0031157F">
            <w:pPr>
              <w:spacing w:line="360" w:lineRule="auto"/>
              <w:jc w:val="center"/>
              <w:rPr>
                <w:rFonts w:ascii="Verdana" w:hAnsi="Verdana" w:cs="Arial"/>
                <w:color w:val="000000" w:themeColor="text1"/>
                <w:sz w:val="16"/>
                <w:szCs w:val="16"/>
              </w:rPr>
            </w:pPr>
            <w:r w:rsidRPr="00743C1B">
              <w:rPr>
                <w:rFonts w:ascii="Verdana" w:hAnsi="Verdana" w:cs="Arial"/>
                <w:color w:val="000000" w:themeColor="text1"/>
                <w:sz w:val="16"/>
                <w:szCs w:val="16"/>
              </w:rPr>
              <w:t>Predchádzajúce obdobie</w:t>
            </w:r>
          </w:p>
        </w:tc>
      </w:tr>
      <w:tr w:rsidR="00743C1B" w:rsidRPr="00743C1B" w:rsidTr="005A4948">
        <w:trPr>
          <w:gridBefore w:val="1"/>
          <w:gridAfter w:val="1"/>
          <w:wBefore w:w="778" w:type="dxa"/>
          <w:wAfter w:w="75" w:type="dxa"/>
          <w:trHeight w:val="255"/>
        </w:trPr>
        <w:tc>
          <w:tcPr>
            <w:tcW w:w="712" w:type="dxa"/>
            <w:gridSpan w:val="2"/>
            <w:tcBorders>
              <w:top w:val="single" w:sz="4" w:space="0" w:color="auto"/>
              <w:left w:val="single" w:sz="4" w:space="0" w:color="auto"/>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b/>
                <w:bCs/>
                <w:color w:val="000000" w:themeColor="text1"/>
                <w:sz w:val="16"/>
                <w:szCs w:val="16"/>
              </w:rPr>
            </w:pPr>
            <w:r w:rsidRPr="00743C1B">
              <w:rPr>
                <w:rFonts w:ascii="Verdana" w:hAnsi="Verdana" w:cs="Arial"/>
                <w:b/>
                <w:bCs/>
                <w:color w:val="000000" w:themeColor="text1"/>
                <w:sz w:val="16"/>
                <w:szCs w:val="16"/>
              </w:rPr>
              <w:t xml:space="preserve">B. </w:t>
            </w:r>
          </w:p>
        </w:tc>
        <w:tc>
          <w:tcPr>
            <w:tcW w:w="2884" w:type="dxa"/>
            <w:gridSpan w:val="2"/>
            <w:tcBorders>
              <w:top w:val="single" w:sz="4" w:space="0" w:color="auto"/>
              <w:left w:val="nil"/>
              <w:bottom w:val="nil"/>
              <w:right w:val="single" w:sz="4" w:space="0" w:color="auto"/>
            </w:tcBorders>
            <w:noWrap/>
            <w:vAlign w:val="bottom"/>
            <w:hideMark/>
          </w:tcPr>
          <w:p w:rsidR="008E28C0" w:rsidRPr="00743C1B" w:rsidRDefault="008E28C0" w:rsidP="00C0382A">
            <w:pPr>
              <w:spacing w:line="480" w:lineRule="auto"/>
              <w:rPr>
                <w:rFonts w:ascii="Verdana" w:hAnsi="Verdana" w:cs="Arial"/>
                <w:b/>
                <w:bCs/>
                <w:color w:val="000000" w:themeColor="text1"/>
                <w:sz w:val="16"/>
                <w:szCs w:val="16"/>
              </w:rPr>
            </w:pPr>
            <w:r w:rsidRPr="00743C1B">
              <w:rPr>
                <w:rFonts w:ascii="Verdana" w:hAnsi="Verdana" w:cs="Arial"/>
                <w:b/>
                <w:bCs/>
                <w:color w:val="000000" w:themeColor="text1"/>
                <w:sz w:val="16"/>
                <w:szCs w:val="16"/>
              </w:rPr>
              <w:t>Nehmotný majetok</w:t>
            </w:r>
          </w:p>
        </w:tc>
        <w:tc>
          <w:tcPr>
            <w:tcW w:w="1550" w:type="dxa"/>
            <w:gridSpan w:val="2"/>
            <w:tcBorders>
              <w:top w:val="single" w:sz="4" w:space="0" w:color="auto"/>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619 450 372</w:t>
            </w:r>
          </w:p>
        </w:tc>
        <w:tc>
          <w:tcPr>
            <w:tcW w:w="1561" w:type="dxa"/>
            <w:gridSpan w:val="2"/>
            <w:tcBorders>
              <w:top w:val="single" w:sz="4" w:space="0" w:color="auto"/>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330 470 799</w:t>
            </w:r>
          </w:p>
        </w:tc>
        <w:tc>
          <w:tcPr>
            <w:tcW w:w="1536" w:type="dxa"/>
            <w:gridSpan w:val="3"/>
            <w:tcBorders>
              <w:top w:val="single" w:sz="4" w:space="0" w:color="auto"/>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288 979 573</w:t>
            </w:r>
          </w:p>
        </w:tc>
        <w:tc>
          <w:tcPr>
            <w:tcW w:w="1559" w:type="dxa"/>
            <w:tcBorders>
              <w:top w:val="single" w:sz="4" w:space="0" w:color="auto"/>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310 787 025</w:t>
            </w:r>
          </w:p>
        </w:tc>
      </w:tr>
      <w:tr w:rsidR="00743C1B" w:rsidRPr="00743C1B" w:rsidTr="005A4948">
        <w:trPr>
          <w:gridBefore w:val="1"/>
          <w:gridAfter w:val="1"/>
          <w:wBefore w:w="778" w:type="dxa"/>
          <w:wAfter w:w="75" w:type="dxa"/>
          <w:trHeight w:val="255"/>
        </w:trPr>
        <w:tc>
          <w:tcPr>
            <w:tcW w:w="712" w:type="dxa"/>
            <w:gridSpan w:val="2"/>
            <w:tcBorders>
              <w:top w:val="nil"/>
              <w:left w:val="single" w:sz="4" w:space="0" w:color="auto"/>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b/>
                <w:bCs/>
                <w:color w:val="000000" w:themeColor="text1"/>
                <w:sz w:val="16"/>
                <w:szCs w:val="16"/>
              </w:rPr>
            </w:pPr>
            <w:r w:rsidRPr="00743C1B">
              <w:rPr>
                <w:rFonts w:ascii="Verdana" w:hAnsi="Verdana" w:cs="Arial"/>
                <w:b/>
                <w:bCs/>
                <w:color w:val="000000" w:themeColor="text1"/>
                <w:sz w:val="16"/>
                <w:szCs w:val="16"/>
              </w:rPr>
              <w:t>C.</w:t>
            </w:r>
          </w:p>
        </w:tc>
        <w:tc>
          <w:tcPr>
            <w:tcW w:w="2884"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rPr>
                <w:rFonts w:ascii="Verdana" w:hAnsi="Verdana" w:cs="Arial"/>
                <w:b/>
                <w:bCs/>
                <w:color w:val="000000" w:themeColor="text1"/>
                <w:sz w:val="16"/>
                <w:szCs w:val="16"/>
              </w:rPr>
            </w:pPr>
            <w:r w:rsidRPr="00743C1B">
              <w:rPr>
                <w:rFonts w:ascii="Verdana" w:hAnsi="Verdana" w:cs="Arial"/>
                <w:b/>
                <w:bCs/>
                <w:color w:val="000000" w:themeColor="text1"/>
                <w:sz w:val="16"/>
                <w:szCs w:val="16"/>
              </w:rPr>
              <w:t>Finančné umiestnenie</w:t>
            </w:r>
          </w:p>
        </w:tc>
        <w:tc>
          <w:tcPr>
            <w:tcW w:w="1550"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67 713 791</w:t>
            </w:r>
          </w:p>
        </w:tc>
        <w:tc>
          <w:tcPr>
            <w:tcW w:w="1561"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34 188 296</w:t>
            </w:r>
          </w:p>
        </w:tc>
        <w:tc>
          <w:tcPr>
            <w:tcW w:w="1536"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33 525 495</w:t>
            </w:r>
          </w:p>
        </w:tc>
        <w:tc>
          <w:tcPr>
            <w:tcW w:w="1559" w:type="dxa"/>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35 615 144</w:t>
            </w:r>
          </w:p>
        </w:tc>
      </w:tr>
      <w:tr w:rsidR="00743C1B" w:rsidRPr="00743C1B" w:rsidTr="005A4948">
        <w:trPr>
          <w:gridBefore w:val="1"/>
          <w:gridAfter w:val="1"/>
          <w:wBefore w:w="778" w:type="dxa"/>
          <w:wAfter w:w="75" w:type="dxa"/>
          <w:trHeight w:val="255"/>
        </w:trPr>
        <w:tc>
          <w:tcPr>
            <w:tcW w:w="712" w:type="dxa"/>
            <w:gridSpan w:val="2"/>
            <w:tcBorders>
              <w:top w:val="nil"/>
              <w:left w:val="single" w:sz="4" w:space="0" w:color="auto"/>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b/>
                <w:bCs/>
                <w:color w:val="000000" w:themeColor="text1"/>
                <w:sz w:val="16"/>
                <w:szCs w:val="16"/>
              </w:rPr>
            </w:pPr>
            <w:r w:rsidRPr="00743C1B">
              <w:rPr>
                <w:rFonts w:ascii="Verdana" w:hAnsi="Verdana" w:cs="Arial"/>
                <w:b/>
                <w:bCs/>
                <w:color w:val="000000" w:themeColor="text1"/>
                <w:sz w:val="16"/>
                <w:szCs w:val="16"/>
              </w:rPr>
              <w:t>E.</w:t>
            </w:r>
          </w:p>
        </w:tc>
        <w:tc>
          <w:tcPr>
            <w:tcW w:w="2884"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rPr>
                <w:rFonts w:ascii="Verdana" w:hAnsi="Verdana" w:cs="Arial"/>
                <w:b/>
                <w:bCs/>
                <w:color w:val="000000" w:themeColor="text1"/>
                <w:sz w:val="16"/>
                <w:szCs w:val="16"/>
              </w:rPr>
            </w:pPr>
            <w:r w:rsidRPr="00743C1B">
              <w:rPr>
                <w:rFonts w:ascii="Verdana" w:hAnsi="Verdana" w:cs="Arial"/>
                <w:b/>
                <w:bCs/>
                <w:color w:val="000000" w:themeColor="text1"/>
                <w:sz w:val="16"/>
                <w:szCs w:val="16"/>
              </w:rPr>
              <w:t>Pohľadávky</w:t>
            </w:r>
            <w:r w:rsidRPr="00743C1B">
              <w:rPr>
                <w:rFonts w:ascii="Verdana" w:hAnsi="Verdana" w:cs="Arial"/>
                <w:color w:val="000000" w:themeColor="text1"/>
                <w:sz w:val="16"/>
                <w:szCs w:val="16"/>
              </w:rPr>
              <w:t>, z toho</w:t>
            </w:r>
          </w:p>
        </w:tc>
        <w:tc>
          <w:tcPr>
            <w:tcW w:w="1550"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1 001 670 221</w:t>
            </w:r>
          </w:p>
        </w:tc>
        <w:tc>
          <w:tcPr>
            <w:tcW w:w="1561"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445 346 300</w:t>
            </w:r>
          </w:p>
        </w:tc>
        <w:tc>
          <w:tcPr>
            <w:tcW w:w="1536"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556 323 921</w:t>
            </w:r>
          </w:p>
        </w:tc>
        <w:tc>
          <w:tcPr>
            <w:tcW w:w="1559" w:type="dxa"/>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547 254 247</w:t>
            </w:r>
          </w:p>
        </w:tc>
      </w:tr>
      <w:tr w:rsidR="00743C1B" w:rsidRPr="00743C1B" w:rsidTr="005A4948">
        <w:trPr>
          <w:gridBefore w:val="1"/>
          <w:gridAfter w:val="1"/>
          <w:wBefore w:w="778" w:type="dxa"/>
          <w:wAfter w:w="75" w:type="dxa"/>
          <w:trHeight w:val="255"/>
        </w:trPr>
        <w:tc>
          <w:tcPr>
            <w:tcW w:w="712" w:type="dxa"/>
            <w:gridSpan w:val="2"/>
            <w:tcBorders>
              <w:top w:val="nil"/>
              <w:left w:val="single" w:sz="4" w:space="0" w:color="auto"/>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I.A.</w:t>
            </w:r>
          </w:p>
        </w:tc>
        <w:tc>
          <w:tcPr>
            <w:tcW w:w="2884"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color w:val="000000" w:themeColor="text1"/>
                <w:sz w:val="16"/>
                <w:szCs w:val="16"/>
              </w:rPr>
            </w:pPr>
            <w:r w:rsidRPr="00743C1B">
              <w:rPr>
                <w:rFonts w:ascii="Verdana" w:hAnsi="Verdana" w:cs="Arial"/>
                <w:color w:val="000000" w:themeColor="text1"/>
                <w:sz w:val="16"/>
                <w:szCs w:val="16"/>
              </w:rPr>
              <w:t>z verejného zdravotného poistenia</w:t>
            </w:r>
          </w:p>
        </w:tc>
        <w:tc>
          <w:tcPr>
            <w:tcW w:w="1550"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960 680 964</w:t>
            </w:r>
          </w:p>
        </w:tc>
        <w:tc>
          <w:tcPr>
            <w:tcW w:w="1561"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436 920 607</w:t>
            </w:r>
          </w:p>
        </w:tc>
        <w:tc>
          <w:tcPr>
            <w:tcW w:w="1536"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523 760 357</w:t>
            </w:r>
          </w:p>
        </w:tc>
        <w:tc>
          <w:tcPr>
            <w:tcW w:w="1559" w:type="dxa"/>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512 876 678</w:t>
            </w:r>
          </w:p>
        </w:tc>
      </w:tr>
      <w:tr w:rsidR="00743C1B" w:rsidRPr="00743C1B" w:rsidTr="005A4948">
        <w:trPr>
          <w:gridBefore w:val="1"/>
          <w:gridAfter w:val="1"/>
          <w:wBefore w:w="778" w:type="dxa"/>
          <w:wAfter w:w="75" w:type="dxa"/>
          <w:trHeight w:val="255"/>
        </w:trPr>
        <w:tc>
          <w:tcPr>
            <w:tcW w:w="712" w:type="dxa"/>
            <w:gridSpan w:val="2"/>
            <w:tcBorders>
              <w:top w:val="nil"/>
              <w:left w:val="single" w:sz="4" w:space="0" w:color="auto"/>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1.</w:t>
            </w:r>
          </w:p>
        </w:tc>
        <w:tc>
          <w:tcPr>
            <w:tcW w:w="2884"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color w:val="000000" w:themeColor="text1"/>
                <w:sz w:val="16"/>
                <w:szCs w:val="16"/>
              </w:rPr>
            </w:pPr>
            <w:r w:rsidRPr="00743C1B">
              <w:rPr>
                <w:rFonts w:ascii="Verdana" w:hAnsi="Verdana" w:cs="Arial"/>
                <w:color w:val="000000" w:themeColor="text1"/>
                <w:sz w:val="16"/>
                <w:szCs w:val="16"/>
              </w:rPr>
              <w:t>voči poisteným</w:t>
            </w:r>
          </w:p>
        </w:tc>
        <w:tc>
          <w:tcPr>
            <w:tcW w:w="1550"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710 916 743</w:t>
            </w:r>
          </w:p>
        </w:tc>
        <w:tc>
          <w:tcPr>
            <w:tcW w:w="1561"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354 835 536</w:t>
            </w:r>
          </w:p>
        </w:tc>
        <w:tc>
          <w:tcPr>
            <w:tcW w:w="1536"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356 081 207</w:t>
            </w:r>
          </w:p>
        </w:tc>
        <w:tc>
          <w:tcPr>
            <w:tcW w:w="1559" w:type="dxa"/>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404 523 085</w:t>
            </w:r>
          </w:p>
        </w:tc>
      </w:tr>
      <w:tr w:rsidR="00743C1B" w:rsidRPr="00743C1B" w:rsidTr="005A4948">
        <w:trPr>
          <w:gridBefore w:val="1"/>
          <w:gridAfter w:val="1"/>
          <w:wBefore w:w="778" w:type="dxa"/>
          <w:wAfter w:w="75" w:type="dxa"/>
          <w:trHeight w:val="255"/>
        </w:trPr>
        <w:tc>
          <w:tcPr>
            <w:tcW w:w="712" w:type="dxa"/>
            <w:gridSpan w:val="2"/>
            <w:tcBorders>
              <w:top w:val="nil"/>
              <w:left w:val="single" w:sz="4" w:space="0" w:color="auto"/>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III.</w:t>
            </w:r>
          </w:p>
        </w:tc>
        <w:tc>
          <w:tcPr>
            <w:tcW w:w="2884"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color w:val="000000" w:themeColor="text1"/>
                <w:sz w:val="16"/>
                <w:szCs w:val="16"/>
              </w:rPr>
            </w:pPr>
            <w:r w:rsidRPr="00743C1B">
              <w:rPr>
                <w:rFonts w:ascii="Verdana" w:hAnsi="Verdana" w:cs="Arial"/>
                <w:color w:val="000000" w:themeColor="text1"/>
                <w:sz w:val="16"/>
                <w:szCs w:val="16"/>
              </w:rPr>
              <w:t>ostatné pohľadávky</w:t>
            </w:r>
          </w:p>
        </w:tc>
        <w:tc>
          <w:tcPr>
            <w:tcW w:w="1550"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40 989 257</w:t>
            </w:r>
          </w:p>
        </w:tc>
        <w:tc>
          <w:tcPr>
            <w:tcW w:w="1561"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8 425 693</w:t>
            </w:r>
          </w:p>
        </w:tc>
        <w:tc>
          <w:tcPr>
            <w:tcW w:w="1536"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32 563 564</w:t>
            </w:r>
          </w:p>
        </w:tc>
        <w:tc>
          <w:tcPr>
            <w:tcW w:w="1559" w:type="dxa"/>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34 377 569</w:t>
            </w:r>
          </w:p>
        </w:tc>
      </w:tr>
      <w:tr w:rsidR="00743C1B" w:rsidRPr="00743C1B" w:rsidTr="005A4948">
        <w:trPr>
          <w:gridBefore w:val="1"/>
          <w:gridAfter w:val="1"/>
          <w:wBefore w:w="778" w:type="dxa"/>
          <w:wAfter w:w="75" w:type="dxa"/>
          <w:trHeight w:val="255"/>
        </w:trPr>
        <w:tc>
          <w:tcPr>
            <w:tcW w:w="712" w:type="dxa"/>
            <w:gridSpan w:val="2"/>
            <w:tcBorders>
              <w:top w:val="nil"/>
              <w:left w:val="single" w:sz="4" w:space="0" w:color="auto"/>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b/>
                <w:bCs/>
                <w:color w:val="000000" w:themeColor="text1"/>
                <w:sz w:val="16"/>
                <w:szCs w:val="16"/>
              </w:rPr>
            </w:pPr>
            <w:r w:rsidRPr="00743C1B">
              <w:rPr>
                <w:rFonts w:ascii="Verdana" w:hAnsi="Verdana" w:cs="Arial"/>
                <w:b/>
                <w:bCs/>
                <w:color w:val="000000" w:themeColor="text1"/>
                <w:sz w:val="16"/>
                <w:szCs w:val="16"/>
              </w:rPr>
              <w:t xml:space="preserve">F. </w:t>
            </w:r>
          </w:p>
        </w:tc>
        <w:tc>
          <w:tcPr>
            <w:tcW w:w="2884"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rPr>
                <w:rFonts w:ascii="Verdana" w:hAnsi="Verdana" w:cs="Arial"/>
                <w:b/>
                <w:bCs/>
                <w:color w:val="000000" w:themeColor="text1"/>
                <w:sz w:val="16"/>
                <w:szCs w:val="16"/>
              </w:rPr>
            </w:pPr>
            <w:r w:rsidRPr="00743C1B">
              <w:rPr>
                <w:rFonts w:ascii="Verdana" w:hAnsi="Verdana" w:cs="Arial"/>
                <w:b/>
                <w:bCs/>
                <w:color w:val="000000" w:themeColor="text1"/>
                <w:sz w:val="16"/>
                <w:szCs w:val="16"/>
              </w:rPr>
              <w:t>Ostatné aktíva</w:t>
            </w:r>
          </w:p>
        </w:tc>
        <w:tc>
          <w:tcPr>
            <w:tcW w:w="1550"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276 216 591</w:t>
            </w:r>
          </w:p>
        </w:tc>
        <w:tc>
          <w:tcPr>
            <w:tcW w:w="1561"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31 690 642</w:t>
            </w:r>
          </w:p>
        </w:tc>
        <w:tc>
          <w:tcPr>
            <w:tcW w:w="1536"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244 525 949</w:t>
            </w:r>
          </w:p>
        </w:tc>
        <w:tc>
          <w:tcPr>
            <w:tcW w:w="1559" w:type="dxa"/>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180 735 695</w:t>
            </w:r>
          </w:p>
        </w:tc>
      </w:tr>
      <w:tr w:rsidR="00743C1B" w:rsidRPr="00743C1B" w:rsidTr="005A4948">
        <w:trPr>
          <w:gridBefore w:val="1"/>
          <w:gridAfter w:val="1"/>
          <w:wBefore w:w="778" w:type="dxa"/>
          <w:wAfter w:w="75" w:type="dxa"/>
          <w:trHeight w:val="255"/>
        </w:trPr>
        <w:tc>
          <w:tcPr>
            <w:tcW w:w="712" w:type="dxa"/>
            <w:gridSpan w:val="2"/>
            <w:tcBorders>
              <w:top w:val="nil"/>
              <w:left w:val="single" w:sz="4" w:space="0" w:color="auto"/>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b/>
                <w:bCs/>
                <w:color w:val="000000" w:themeColor="text1"/>
                <w:sz w:val="16"/>
                <w:szCs w:val="16"/>
              </w:rPr>
            </w:pPr>
            <w:r w:rsidRPr="00743C1B">
              <w:rPr>
                <w:rFonts w:ascii="Verdana" w:hAnsi="Verdana" w:cs="Arial"/>
                <w:b/>
                <w:bCs/>
                <w:color w:val="000000" w:themeColor="text1"/>
                <w:sz w:val="16"/>
                <w:szCs w:val="16"/>
              </w:rPr>
              <w:t>G.</w:t>
            </w:r>
          </w:p>
        </w:tc>
        <w:tc>
          <w:tcPr>
            <w:tcW w:w="2884"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rPr>
                <w:rFonts w:ascii="Verdana" w:hAnsi="Verdana" w:cs="Arial"/>
                <w:b/>
                <w:bCs/>
                <w:color w:val="000000" w:themeColor="text1"/>
                <w:sz w:val="16"/>
                <w:szCs w:val="16"/>
              </w:rPr>
            </w:pPr>
            <w:r w:rsidRPr="00743C1B">
              <w:rPr>
                <w:rFonts w:ascii="Verdana" w:hAnsi="Verdana" w:cs="Arial"/>
                <w:b/>
                <w:bCs/>
                <w:color w:val="000000" w:themeColor="text1"/>
                <w:sz w:val="16"/>
                <w:szCs w:val="16"/>
              </w:rPr>
              <w:t>Účty časového rozlíšenia</w:t>
            </w:r>
          </w:p>
        </w:tc>
        <w:tc>
          <w:tcPr>
            <w:tcW w:w="1550"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52 257 644</w:t>
            </w:r>
          </w:p>
        </w:tc>
        <w:tc>
          <w:tcPr>
            <w:tcW w:w="1561"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0</w:t>
            </w:r>
          </w:p>
        </w:tc>
        <w:tc>
          <w:tcPr>
            <w:tcW w:w="1536"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52 257 644</w:t>
            </w:r>
          </w:p>
        </w:tc>
        <w:tc>
          <w:tcPr>
            <w:tcW w:w="1559" w:type="dxa"/>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52 469 920</w:t>
            </w:r>
          </w:p>
        </w:tc>
      </w:tr>
      <w:tr w:rsidR="00743C1B" w:rsidRPr="00743C1B" w:rsidTr="005A4948">
        <w:trPr>
          <w:gridBefore w:val="1"/>
          <w:gridAfter w:val="1"/>
          <w:wBefore w:w="778" w:type="dxa"/>
          <w:wAfter w:w="75" w:type="dxa"/>
          <w:trHeight w:val="255"/>
        </w:trPr>
        <w:tc>
          <w:tcPr>
            <w:tcW w:w="712" w:type="dxa"/>
            <w:gridSpan w:val="2"/>
            <w:tcBorders>
              <w:top w:val="single" w:sz="4" w:space="0" w:color="auto"/>
              <w:left w:val="single" w:sz="4" w:space="0" w:color="auto"/>
              <w:bottom w:val="single" w:sz="4" w:space="0" w:color="auto"/>
              <w:right w:val="single" w:sz="4" w:space="0" w:color="auto"/>
            </w:tcBorders>
            <w:noWrap/>
            <w:vAlign w:val="bottom"/>
            <w:hideMark/>
          </w:tcPr>
          <w:p w:rsidR="008E28C0" w:rsidRPr="00743C1B" w:rsidRDefault="008E28C0" w:rsidP="00C0382A">
            <w:pPr>
              <w:spacing w:line="480" w:lineRule="auto"/>
              <w:jc w:val="left"/>
              <w:rPr>
                <w:rFonts w:ascii="Verdana" w:hAnsi="Verdana" w:cs="Arial"/>
                <w:color w:val="000000" w:themeColor="text1"/>
                <w:sz w:val="16"/>
                <w:szCs w:val="16"/>
              </w:rPr>
            </w:pPr>
            <w:r w:rsidRPr="00743C1B">
              <w:rPr>
                <w:rFonts w:ascii="Verdana" w:hAnsi="Verdana" w:cs="Arial"/>
                <w:color w:val="000000" w:themeColor="text1"/>
                <w:sz w:val="16"/>
                <w:szCs w:val="16"/>
              </w:rPr>
              <w:t> </w:t>
            </w:r>
          </w:p>
        </w:tc>
        <w:tc>
          <w:tcPr>
            <w:tcW w:w="2884" w:type="dxa"/>
            <w:gridSpan w:val="2"/>
            <w:tcBorders>
              <w:top w:val="single" w:sz="4" w:space="0" w:color="auto"/>
              <w:left w:val="nil"/>
              <w:bottom w:val="single" w:sz="4" w:space="0" w:color="auto"/>
              <w:right w:val="single" w:sz="4" w:space="0" w:color="auto"/>
            </w:tcBorders>
            <w:noWrap/>
            <w:vAlign w:val="bottom"/>
            <w:hideMark/>
          </w:tcPr>
          <w:p w:rsidR="008E28C0" w:rsidRPr="00743C1B" w:rsidRDefault="008E28C0" w:rsidP="00C0382A">
            <w:pPr>
              <w:spacing w:line="480" w:lineRule="auto"/>
              <w:rPr>
                <w:rFonts w:ascii="Verdana" w:hAnsi="Verdana" w:cs="Arial"/>
                <w:b/>
                <w:bCs/>
                <w:color w:val="000000" w:themeColor="text1"/>
                <w:sz w:val="16"/>
                <w:szCs w:val="16"/>
              </w:rPr>
            </w:pPr>
            <w:r w:rsidRPr="00743C1B">
              <w:rPr>
                <w:rFonts w:ascii="Verdana" w:hAnsi="Verdana" w:cs="Arial"/>
                <w:b/>
                <w:bCs/>
                <w:color w:val="000000" w:themeColor="text1"/>
                <w:sz w:val="16"/>
                <w:szCs w:val="16"/>
              </w:rPr>
              <w:t>Aktíva celkom</w:t>
            </w:r>
          </w:p>
        </w:tc>
        <w:tc>
          <w:tcPr>
            <w:tcW w:w="1550" w:type="dxa"/>
            <w:gridSpan w:val="2"/>
            <w:tcBorders>
              <w:top w:val="single" w:sz="4" w:space="0" w:color="auto"/>
              <w:left w:val="nil"/>
              <w:bottom w:val="single" w:sz="4" w:space="0" w:color="auto"/>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2 017 308 619</w:t>
            </w:r>
          </w:p>
        </w:tc>
        <w:tc>
          <w:tcPr>
            <w:tcW w:w="1561" w:type="dxa"/>
            <w:gridSpan w:val="2"/>
            <w:tcBorders>
              <w:top w:val="single" w:sz="4" w:space="0" w:color="auto"/>
              <w:left w:val="nil"/>
              <w:bottom w:val="single" w:sz="4" w:space="0" w:color="auto"/>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841 696 037</w:t>
            </w:r>
          </w:p>
        </w:tc>
        <w:tc>
          <w:tcPr>
            <w:tcW w:w="1536" w:type="dxa"/>
            <w:gridSpan w:val="3"/>
            <w:tcBorders>
              <w:top w:val="single" w:sz="4" w:space="0" w:color="auto"/>
              <w:left w:val="nil"/>
              <w:bottom w:val="single" w:sz="4" w:space="0" w:color="auto"/>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1 175 612 582</w:t>
            </w:r>
          </w:p>
        </w:tc>
        <w:tc>
          <w:tcPr>
            <w:tcW w:w="1559" w:type="dxa"/>
            <w:tcBorders>
              <w:top w:val="single" w:sz="4" w:space="0" w:color="auto"/>
              <w:left w:val="nil"/>
              <w:bottom w:val="single" w:sz="4" w:space="0" w:color="auto"/>
              <w:right w:val="single" w:sz="4" w:space="0" w:color="auto"/>
            </w:tcBorders>
            <w:noWrap/>
            <w:vAlign w:val="bottom"/>
            <w:hideMark/>
          </w:tcPr>
          <w:p w:rsidR="008E28C0" w:rsidRPr="00743C1B" w:rsidRDefault="008E28C0" w:rsidP="00C0382A">
            <w:pPr>
              <w:spacing w:line="480" w:lineRule="auto"/>
              <w:rPr>
                <w:rFonts w:ascii="Verdana" w:hAnsi="Verdana"/>
                <w:b/>
                <w:color w:val="000000" w:themeColor="text1"/>
                <w:sz w:val="16"/>
                <w:szCs w:val="16"/>
              </w:rPr>
            </w:pPr>
            <w:r w:rsidRPr="00743C1B">
              <w:rPr>
                <w:rFonts w:ascii="Verdana" w:hAnsi="Verdana"/>
                <w:b/>
                <w:color w:val="000000" w:themeColor="text1"/>
                <w:sz w:val="16"/>
                <w:szCs w:val="16"/>
              </w:rPr>
              <w:t>1 126 862 031</w:t>
            </w:r>
          </w:p>
        </w:tc>
      </w:tr>
      <w:tr w:rsidR="00743C1B" w:rsidRPr="00743C1B" w:rsidTr="005A4948">
        <w:trPr>
          <w:gridBefore w:val="1"/>
          <w:gridAfter w:val="4"/>
          <w:wBefore w:w="778" w:type="dxa"/>
          <w:wAfter w:w="2343" w:type="dxa"/>
          <w:trHeight w:val="255"/>
        </w:trPr>
        <w:tc>
          <w:tcPr>
            <w:tcW w:w="3596" w:type="dxa"/>
            <w:gridSpan w:val="4"/>
            <w:tcBorders>
              <w:top w:val="nil"/>
              <w:left w:val="nil"/>
              <w:bottom w:val="nil"/>
              <w:right w:val="nil"/>
            </w:tcBorders>
            <w:noWrap/>
            <w:vAlign w:val="bottom"/>
            <w:hideMark/>
          </w:tcPr>
          <w:p w:rsidR="008E28C0" w:rsidRPr="00743C1B" w:rsidRDefault="008E28C0" w:rsidP="00C0382A">
            <w:pPr>
              <w:spacing w:line="480" w:lineRule="auto"/>
              <w:jc w:val="left"/>
              <w:rPr>
                <w:rFonts w:ascii="Verdana" w:hAnsi="Verdana" w:cs="Arial"/>
                <w:color w:val="000000" w:themeColor="text1"/>
                <w:sz w:val="18"/>
                <w:szCs w:val="18"/>
              </w:rPr>
            </w:pPr>
          </w:p>
          <w:p w:rsidR="008E28C0" w:rsidRPr="00C11D31" w:rsidRDefault="008E28C0" w:rsidP="00C0382A">
            <w:pPr>
              <w:spacing w:line="480" w:lineRule="auto"/>
              <w:jc w:val="left"/>
              <w:rPr>
                <w:rFonts w:ascii="Verdana" w:hAnsi="Verdana" w:cs="Arial"/>
                <w:color w:val="000000" w:themeColor="text1"/>
                <w:sz w:val="17"/>
                <w:szCs w:val="17"/>
              </w:rPr>
            </w:pPr>
            <w:r w:rsidRPr="00C11D31">
              <w:rPr>
                <w:rFonts w:ascii="Verdana" w:hAnsi="Verdana" w:cs="Arial"/>
                <w:color w:val="000000" w:themeColor="text1"/>
                <w:sz w:val="17"/>
                <w:szCs w:val="17"/>
              </w:rPr>
              <w:t>Pasíva ZP spolu</w:t>
            </w:r>
          </w:p>
        </w:tc>
        <w:tc>
          <w:tcPr>
            <w:tcW w:w="2065" w:type="dxa"/>
            <w:gridSpan w:val="3"/>
            <w:tcBorders>
              <w:top w:val="nil"/>
              <w:left w:val="nil"/>
              <w:bottom w:val="nil"/>
              <w:right w:val="nil"/>
            </w:tcBorders>
            <w:noWrap/>
            <w:vAlign w:val="bottom"/>
            <w:hideMark/>
          </w:tcPr>
          <w:p w:rsidR="008E28C0" w:rsidRPr="00743C1B" w:rsidRDefault="008E28C0" w:rsidP="00C0382A">
            <w:pPr>
              <w:spacing w:line="480" w:lineRule="auto"/>
              <w:jc w:val="left"/>
              <w:rPr>
                <w:rFonts w:ascii="Verdana" w:hAnsi="Verdana" w:cs="Arial"/>
                <w:color w:val="000000" w:themeColor="text1"/>
                <w:sz w:val="18"/>
                <w:szCs w:val="18"/>
              </w:rPr>
            </w:pPr>
          </w:p>
        </w:tc>
        <w:tc>
          <w:tcPr>
            <w:tcW w:w="1873" w:type="dxa"/>
            <w:gridSpan w:val="2"/>
            <w:tcBorders>
              <w:top w:val="nil"/>
              <w:left w:val="nil"/>
              <w:bottom w:val="nil"/>
              <w:right w:val="nil"/>
            </w:tcBorders>
            <w:noWrap/>
            <w:vAlign w:val="bottom"/>
            <w:hideMark/>
          </w:tcPr>
          <w:p w:rsidR="008E28C0" w:rsidRPr="00743C1B" w:rsidRDefault="008E28C0" w:rsidP="00C0382A">
            <w:pPr>
              <w:spacing w:line="480" w:lineRule="auto"/>
              <w:jc w:val="left"/>
              <w:rPr>
                <w:rFonts w:ascii="Verdana" w:hAnsi="Verdana"/>
                <w:color w:val="000000" w:themeColor="text1"/>
                <w:sz w:val="18"/>
                <w:szCs w:val="18"/>
              </w:rPr>
            </w:pPr>
          </w:p>
        </w:tc>
      </w:tr>
      <w:tr w:rsidR="00743C1B" w:rsidRPr="00743C1B" w:rsidTr="005A4948">
        <w:trPr>
          <w:gridBefore w:val="1"/>
          <w:gridAfter w:val="4"/>
          <w:wBefore w:w="778" w:type="dxa"/>
          <w:wAfter w:w="2343" w:type="dxa"/>
          <w:trHeight w:val="255"/>
        </w:trPr>
        <w:tc>
          <w:tcPr>
            <w:tcW w:w="404" w:type="dxa"/>
            <w:tcBorders>
              <w:top w:val="single" w:sz="4" w:space="0" w:color="auto"/>
              <w:left w:val="single" w:sz="4" w:space="0" w:color="auto"/>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color w:val="000000" w:themeColor="text1"/>
                <w:sz w:val="16"/>
                <w:szCs w:val="16"/>
              </w:rPr>
            </w:pPr>
            <w:r w:rsidRPr="00743C1B">
              <w:rPr>
                <w:rFonts w:ascii="Verdana" w:hAnsi="Verdana" w:cs="Arial"/>
                <w:color w:val="000000" w:themeColor="text1"/>
                <w:sz w:val="16"/>
                <w:szCs w:val="16"/>
              </w:rPr>
              <w:t> </w:t>
            </w:r>
          </w:p>
        </w:tc>
        <w:tc>
          <w:tcPr>
            <w:tcW w:w="3192" w:type="dxa"/>
            <w:gridSpan w:val="3"/>
            <w:tcBorders>
              <w:top w:val="single" w:sz="4" w:space="0" w:color="auto"/>
              <w:left w:val="nil"/>
              <w:bottom w:val="nil"/>
              <w:right w:val="single" w:sz="4" w:space="0" w:color="auto"/>
            </w:tcBorders>
            <w:noWrap/>
            <w:vAlign w:val="bottom"/>
            <w:hideMark/>
          </w:tcPr>
          <w:p w:rsidR="008E28C0" w:rsidRPr="00743C1B" w:rsidRDefault="008E28C0" w:rsidP="0031157F">
            <w:pPr>
              <w:spacing w:line="360" w:lineRule="auto"/>
              <w:jc w:val="left"/>
              <w:rPr>
                <w:rFonts w:ascii="Verdana" w:hAnsi="Verdana" w:cs="Arial"/>
                <w:color w:val="000000" w:themeColor="text1"/>
                <w:sz w:val="16"/>
                <w:szCs w:val="16"/>
              </w:rPr>
            </w:pPr>
            <w:r w:rsidRPr="00743C1B">
              <w:rPr>
                <w:rFonts w:ascii="Verdana" w:hAnsi="Verdana" w:cs="Arial"/>
                <w:color w:val="000000" w:themeColor="text1"/>
                <w:sz w:val="16"/>
                <w:szCs w:val="16"/>
              </w:rPr>
              <w:t> </w:t>
            </w:r>
          </w:p>
        </w:tc>
        <w:tc>
          <w:tcPr>
            <w:tcW w:w="2065" w:type="dxa"/>
            <w:gridSpan w:val="3"/>
            <w:tcBorders>
              <w:top w:val="single" w:sz="4" w:space="0" w:color="auto"/>
              <w:left w:val="nil"/>
              <w:bottom w:val="nil"/>
              <w:right w:val="single" w:sz="4" w:space="0" w:color="auto"/>
            </w:tcBorders>
            <w:noWrap/>
            <w:vAlign w:val="bottom"/>
            <w:hideMark/>
          </w:tcPr>
          <w:p w:rsidR="008E28C0" w:rsidRPr="00743C1B" w:rsidRDefault="008E28C0" w:rsidP="0031157F">
            <w:pPr>
              <w:spacing w:line="360" w:lineRule="auto"/>
              <w:jc w:val="left"/>
              <w:rPr>
                <w:rFonts w:ascii="Verdana" w:hAnsi="Verdana" w:cs="Arial"/>
                <w:color w:val="000000" w:themeColor="text1"/>
                <w:sz w:val="16"/>
                <w:szCs w:val="16"/>
              </w:rPr>
            </w:pPr>
            <w:r w:rsidRPr="00743C1B">
              <w:rPr>
                <w:rFonts w:ascii="Verdana" w:hAnsi="Verdana" w:cs="Arial"/>
                <w:color w:val="000000" w:themeColor="text1"/>
                <w:sz w:val="16"/>
                <w:szCs w:val="16"/>
              </w:rPr>
              <w:t>Bežné účtovné obdobie</w:t>
            </w:r>
          </w:p>
        </w:tc>
        <w:tc>
          <w:tcPr>
            <w:tcW w:w="1873" w:type="dxa"/>
            <w:gridSpan w:val="2"/>
            <w:tcBorders>
              <w:top w:val="single" w:sz="4" w:space="0" w:color="auto"/>
              <w:left w:val="nil"/>
              <w:bottom w:val="nil"/>
              <w:right w:val="single" w:sz="4" w:space="0" w:color="auto"/>
            </w:tcBorders>
            <w:noWrap/>
            <w:vAlign w:val="bottom"/>
            <w:hideMark/>
          </w:tcPr>
          <w:p w:rsidR="008E28C0" w:rsidRPr="00743C1B" w:rsidRDefault="005A4948" w:rsidP="0031157F">
            <w:pPr>
              <w:spacing w:line="360" w:lineRule="auto"/>
              <w:jc w:val="left"/>
              <w:rPr>
                <w:rFonts w:ascii="Verdana" w:hAnsi="Verdana" w:cs="Arial"/>
                <w:color w:val="000000" w:themeColor="text1"/>
                <w:sz w:val="16"/>
                <w:szCs w:val="16"/>
              </w:rPr>
            </w:pPr>
            <w:r w:rsidRPr="00743C1B">
              <w:rPr>
                <w:rFonts w:ascii="Verdana" w:hAnsi="Verdana" w:cs="Arial"/>
                <w:color w:val="000000" w:themeColor="text1"/>
                <w:sz w:val="16"/>
                <w:szCs w:val="16"/>
              </w:rPr>
              <w:t>Predchádzajúce účtovné</w:t>
            </w:r>
            <w:r w:rsidR="008E28C0" w:rsidRPr="00743C1B">
              <w:rPr>
                <w:rFonts w:ascii="Verdana" w:hAnsi="Verdana" w:cs="Arial"/>
                <w:color w:val="000000" w:themeColor="text1"/>
                <w:sz w:val="16"/>
                <w:szCs w:val="16"/>
              </w:rPr>
              <w:t xml:space="preserve"> obd</w:t>
            </w:r>
            <w:r w:rsidRPr="00743C1B">
              <w:rPr>
                <w:rFonts w:ascii="Verdana" w:hAnsi="Verdana" w:cs="Arial"/>
                <w:color w:val="000000" w:themeColor="text1"/>
                <w:sz w:val="16"/>
                <w:szCs w:val="16"/>
              </w:rPr>
              <w:t>obie</w:t>
            </w:r>
          </w:p>
        </w:tc>
      </w:tr>
      <w:tr w:rsidR="00743C1B" w:rsidRPr="00743C1B" w:rsidTr="005A4948">
        <w:trPr>
          <w:gridBefore w:val="1"/>
          <w:gridAfter w:val="4"/>
          <w:wBefore w:w="778" w:type="dxa"/>
          <w:wAfter w:w="2343" w:type="dxa"/>
          <w:trHeight w:val="255"/>
        </w:trPr>
        <w:tc>
          <w:tcPr>
            <w:tcW w:w="404" w:type="dxa"/>
            <w:tcBorders>
              <w:top w:val="single" w:sz="4" w:space="0" w:color="auto"/>
              <w:left w:val="single" w:sz="4" w:space="0" w:color="auto"/>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b/>
                <w:bCs/>
                <w:color w:val="000000" w:themeColor="text1"/>
                <w:sz w:val="16"/>
                <w:szCs w:val="16"/>
              </w:rPr>
            </w:pPr>
            <w:r w:rsidRPr="00743C1B">
              <w:rPr>
                <w:rFonts w:ascii="Verdana" w:hAnsi="Verdana" w:cs="Arial"/>
                <w:b/>
                <w:bCs/>
                <w:color w:val="000000" w:themeColor="text1"/>
                <w:sz w:val="16"/>
                <w:szCs w:val="16"/>
              </w:rPr>
              <w:t>A.</w:t>
            </w:r>
          </w:p>
        </w:tc>
        <w:tc>
          <w:tcPr>
            <w:tcW w:w="3192" w:type="dxa"/>
            <w:gridSpan w:val="3"/>
            <w:tcBorders>
              <w:top w:val="single" w:sz="4" w:space="0" w:color="auto"/>
              <w:left w:val="nil"/>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b/>
                <w:bCs/>
                <w:color w:val="000000" w:themeColor="text1"/>
                <w:sz w:val="16"/>
                <w:szCs w:val="16"/>
              </w:rPr>
            </w:pPr>
            <w:r w:rsidRPr="00743C1B">
              <w:rPr>
                <w:rFonts w:ascii="Verdana" w:hAnsi="Verdana" w:cs="Arial"/>
                <w:b/>
                <w:bCs/>
                <w:color w:val="000000" w:themeColor="text1"/>
                <w:sz w:val="16"/>
                <w:szCs w:val="16"/>
              </w:rPr>
              <w:t>Vlastné imanie</w:t>
            </w:r>
          </w:p>
        </w:tc>
        <w:tc>
          <w:tcPr>
            <w:tcW w:w="2065" w:type="dxa"/>
            <w:gridSpan w:val="3"/>
            <w:tcBorders>
              <w:top w:val="single" w:sz="4" w:space="0" w:color="auto"/>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250 590 471</w:t>
            </w:r>
          </w:p>
        </w:tc>
        <w:tc>
          <w:tcPr>
            <w:tcW w:w="1873" w:type="dxa"/>
            <w:gridSpan w:val="2"/>
            <w:tcBorders>
              <w:top w:val="single" w:sz="4" w:space="0" w:color="auto"/>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192 558 365</w:t>
            </w:r>
          </w:p>
        </w:tc>
      </w:tr>
      <w:tr w:rsidR="00743C1B" w:rsidRPr="00743C1B" w:rsidTr="005A4948">
        <w:trPr>
          <w:gridBefore w:val="1"/>
          <w:gridAfter w:val="4"/>
          <w:wBefore w:w="778" w:type="dxa"/>
          <w:wAfter w:w="2343" w:type="dxa"/>
          <w:trHeight w:val="255"/>
        </w:trPr>
        <w:tc>
          <w:tcPr>
            <w:tcW w:w="404" w:type="dxa"/>
            <w:tcBorders>
              <w:top w:val="nil"/>
              <w:left w:val="single" w:sz="4" w:space="0" w:color="auto"/>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I.</w:t>
            </w:r>
          </w:p>
        </w:tc>
        <w:tc>
          <w:tcPr>
            <w:tcW w:w="3192"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color w:val="000000" w:themeColor="text1"/>
                <w:sz w:val="16"/>
                <w:szCs w:val="16"/>
              </w:rPr>
            </w:pPr>
            <w:r w:rsidRPr="00743C1B">
              <w:rPr>
                <w:rFonts w:ascii="Verdana" w:hAnsi="Verdana" w:cs="Arial"/>
                <w:color w:val="000000" w:themeColor="text1"/>
                <w:sz w:val="16"/>
                <w:szCs w:val="16"/>
              </w:rPr>
              <w:t>základné imanie</w:t>
            </w:r>
          </w:p>
        </w:tc>
        <w:tc>
          <w:tcPr>
            <w:tcW w:w="2065"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211 379 966</w:t>
            </w:r>
          </w:p>
        </w:tc>
        <w:tc>
          <w:tcPr>
            <w:tcW w:w="1873"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211 379 966</w:t>
            </w:r>
          </w:p>
        </w:tc>
      </w:tr>
      <w:tr w:rsidR="00743C1B" w:rsidRPr="00743C1B" w:rsidTr="005A4948">
        <w:trPr>
          <w:gridBefore w:val="1"/>
          <w:gridAfter w:val="4"/>
          <w:wBefore w:w="778" w:type="dxa"/>
          <w:wAfter w:w="2343" w:type="dxa"/>
          <w:trHeight w:val="255"/>
        </w:trPr>
        <w:tc>
          <w:tcPr>
            <w:tcW w:w="404" w:type="dxa"/>
            <w:tcBorders>
              <w:top w:val="nil"/>
              <w:left w:val="single" w:sz="4" w:space="0" w:color="auto"/>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b/>
                <w:bCs/>
                <w:color w:val="000000" w:themeColor="text1"/>
                <w:sz w:val="16"/>
                <w:szCs w:val="16"/>
              </w:rPr>
            </w:pPr>
            <w:r w:rsidRPr="00743C1B">
              <w:rPr>
                <w:rFonts w:ascii="Verdana" w:hAnsi="Verdana" w:cs="Arial"/>
                <w:b/>
                <w:bCs/>
                <w:color w:val="000000" w:themeColor="text1"/>
                <w:sz w:val="16"/>
                <w:szCs w:val="16"/>
              </w:rPr>
              <w:t>B.</w:t>
            </w:r>
          </w:p>
        </w:tc>
        <w:tc>
          <w:tcPr>
            <w:tcW w:w="3192"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b/>
                <w:bCs/>
                <w:color w:val="000000" w:themeColor="text1"/>
                <w:sz w:val="16"/>
                <w:szCs w:val="16"/>
              </w:rPr>
            </w:pPr>
            <w:r w:rsidRPr="00743C1B">
              <w:rPr>
                <w:rFonts w:ascii="Verdana" w:hAnsi="Verdana" w:cs="Arial"/>
                <w:b/>
                <w:bCs/>
                <w:color w:val="000000" w:themeColor="text1"/>
                <w:sz w:val="16"/>
                <w:szCs w:val="16"/>
              </w:rPr>
              <w:t>Podriadené pasíva</w:t>
            </w:r>
          </w:p>
        </w:tc>
        <w:tc>
          <w:tcPr>
            <w:tcW w:w="2065"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0</w:t>
            </w:r>
          </w:p>
        </w:tc>
        <w:tc>
          <w:tcPr>
            <w:tcW w:w="1873"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0</w:t>
            </w:r>
          </w:p>
        </w:tc>
      </w:tr>
      <w:tr w:rsidR="00743C1B" w:rsidRPr="00743C1B" w:rsidTr="005A4948">
        <w:trPr>
          <w:gridBefore w:val="1"/>
          <w:gridAfter w:val="4"/>
          <w:wBefore w:w="778" w:type="dxa"/>
          <w:wAfter w:w="2343" w:type="dxa"/>
          <w:trHeight w:val="255"/>
        </w:trPr>
        <w:tc>
          <w:tcPr>
            <w:tcW w:w="404" w:type="dxa"/>
            <w:tcBorders>
              <w:top w:val="nil"/>
              <w:left w:val="single" w:sz="4" w:space="0" w:color="auto"/>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b/>
                <w:bCs/>
                <w:color w:val="000000" w:themeColor="text1"/>
                <w:sz w:val="16"/>
                <w:szCs w:val="16"/>
              </w:rPr>
            </w:pPr>
            <w:r w:rsidRPr="00743C1B">
              <w:rPr>
                <w:rFonts w:ascii="Verdana" w:hAnsi="Verdana" w:cs="Arial"/>
                <w:b/>
                <w:bCs/>
                <w:color w:val="000000" w:themeColor="text1"/>
                <w:sz w:val="16"/>
                <w:szCs w:val="16"/>
              </w:rPr>
              <w:t>C.</w:t>
            </w:r>
          </w:p>
        </w:tc>
        <w:tc>
          <w:tcPr>
            <w:tcW w:w="3192"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b/>
                <w:bCs/>
                <w:color w:val="000000" w:themeColor="text1"/>
                <w:sz w:val="16"/>
                <w:szCs w:val="16"/>
              </w:rPr>
            </w:pPr>
            <w:r w:rsidRPr="00743C1B">
              <w:rPr>
                <w:rFonts w:ascii="Verdana" w:hAnsi="Verdana" w:cs="Arial"/>
                <w:b/>
                <w:bCs/>
                <w:color w:val="000000" w:themeColor="text1"/>
                <w:sz w:val="16"/>
                <w:szCs w:val="16"/>
              </w:rPr>
              <w:t>Technické rezervy</w:t>
            </w:r>
          </w:p>
        </w:tc>
        <w:tc>
          <w:tcPr>
            <w:tcW w:w="2065"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508 875 019</w:t>
            </w:r>
          </w:p>
        </w:tc>
        <w:tc>
          <w:tcPr>
            <w:tcW w:w="1873"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439 609 453</w:t>
            </w:r>
          </w:p>
        </w:tc>
      </w:tr>
      <w:tr w:rsidR="00743C1B" w:rsidRPr="00743C1B" w:rsidTr="005A4948">
        <w:trPr>
          <w:gridBefore w:val="1"/>
          <w:gridAfter w:val="4"/>
          <w:wBefore w:w="778" w:type="dxa"/>
          <w:wAfter w:w="2343" w:type="dxa"/>
          <w:trHeight w:val="255"/>
        </w:trPr>
        <w:tc>
          <w:tcPr>
            <w:tcW w:w="404" w:type="dxa"/>
            <w:tcBorders>
              <w:top w:val="nil"/>
              <w:left w:val="single" w:sz="4" w:space="0" w:color="auto"/>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3.</w:t>
            </w:r>
          </w:p>
        </w:tc>
        <w:tc>
          <w:tcPr>
            <w:tcW w:w="3192"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color w:val="000000" w:themeColor="text1"/>
                <w:sz w:val="16"/>
                <w:szCs w:val="16"/>
              </w:rPr>
            </w:pPr>
            <w:r w:rsidRPr="00743C1B">
              <w:rPr>
                <w:rFonts w:ascii="Verdana" w:hAnsi="Verdana" w:cs="Arial"/>
                <w:color w:val="000000" w:themeColor="text1"/>
                <w:sz w:val="16"/>
                <w:szCs w:val="16"/>
              </w:rPr>
              <w:t>Technická rezerva na poistné plnenie</w:t>
            </w:r>
          </w:p>
        </w:tc>
        <w:tc>
          <w:tcPr>
            <w:tcW w:w="2065"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452 742 757</w:t>
            </w:r>
          </w:p>
        </w:tc>
        <w:tc>
          <w:tcPr>
            <w:tcW w:w="1873"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415 406 478</w:t>
            </w:r>
          </w:p>
        </w:tc>
      </w:tr>
      <w:tr w:rsidR="00743C1B" w:rsidRPr="00743C1B" w:rsidTr="005A4948">
        <w:trPr>
          <w:gridBefore w:val="1"/>
          <w:gridAfter w:val="4"/>
          <w:wBefore w:w="778" w:type="dxa"/>
          <w:wAfter w:w="2343" w:type="dxa"/>
          <w:trHeight w:val="255"/>
        </w:trPr>
        <w:tc>
          <w:tcPr>
            <w:tcW w:w="404" w:type="dxa"/>
            <w:tcBorders>
              <w:top w:val="nil"/>
              <w:left w:val="single" w:sz="4" w:space="0" w:color="auto"/>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b/>
                <w:bCs/>
                <w:color w:val="000000" w:themeColor="text1"/>
                <w:sz w:val="16"/>
                <w:szCs w:val="16"/>
              </w:rPr>
            </w:pPr>
            <w:r w:rsidRPr="00743C1B">
              <w:rPr>
                <w:rFonts w:ascii="Verdana" w:hAnsi="Verdana" w:cs="Arial"/>
                <w:b/>
                <w:bCs/>
                <w:color w:val="000000" w:themeColor="text1"/>
                <w:sz w:val="16"/>
                <w:szCs w:val="16"/>
              </w:rPr>
              <w:t>E.</w:t>
            </w:r>
          </w:p>
        </w:tc>
        <w:tc>
          <w:tcPr>
            <w:tcW w:w="3192"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b/>
                <w:bCs/>
                <w:color w:val="000000" w:themeColor="text1"/>
                <w:sz w:val="16"/>
                <w:szCs w:val="16"/>
              </w:rPr>
            </w:pPr>
            <w:r w:rsidRPr="00743C1B">
              <w:rPr>
                <w:rFonts w:ascii="Verdana" w:hAnsi="Verdana" w:cs="Arial"/>
                <w:b/>
                <w:bCs/>
                <w:color w:val="000000" w:themeColor="text1"/>
                <w:sz w:val="16"/>
                <w:szCs w:val="16"/>
              </w:rPr>
              <w:t>Ostatné rezervy</w:t>
            </w:r>
          </w:p>
        </w:tc>
        <w:tc>
          <w:tcPr>
            <w:tcW w:w="2065"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7 966 728</w:t>
            </w:r>
          </w:p>
        </w:tc>
        <w:tc>
          <w:tcPr>
            <w:tcW w:w="1873"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8 040 445</w:t>
            </w:r>
          </w:p>
        </w:tc>
      </w:tr>
      <w:tr w:rsidR="00743C1B" w:rsidRPr="00743C1B" w:rsidTr="005A4948">
        <w:trPr>
          <w:gridBefore w:val="1"/>
          <w:gridAfter w:val="4"/>
          <w:wBefore w:w="778" w:type="dxa"/>
          <w:wAfter w:w="2343" w:type="dxa"/>
          <w:trHeight w:val="255"/>
        </w:trPr>
        <w:tc>
          <w:tcPr>
            <w:tcW w:w="404" w:type="dxa"/>
            <w:tcBorders>
              <w:top w:val="nil"/>
              <w:left w:val="single" w:sz="4" w:space="0" w:color="auto"/>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b/>
                <w:bCs/>
                <w:color w:val="000000" w:themeColor="text1"/>
                <w:sz w:val="16"/>
                <w:szCs w:val="16"/>
              </w:rPr>
            </w:pPr>
            <w:r w:rsidRPr="00743C1B">
              <w:rPr>
                <w:rFonts w:ascii="Verdana" w:hAnsi="Verdana" w:cs="Arial"/>
                <w:b/>
                <w:bCs/>
                <w:color w:val="000000" w:themeColor="text1"/>
                <w:sz w:val="16"/>
                <w:szCs w:val="16"/>
              </w:rPr>
              <w:t>G.</w:t>
            </w:r>
          </w:p>
        </w:tc>
        <w:tc>
          <w:tcPr>
            <w:tcW w:w="3192"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b/>
                <w:bCs/>
                <w:color w:val="000000" w:themeColor="text1"/>
                <w:sz w:val="16"/>
                <w:szCs w:val="16"/>
              </w:rPr>
            </w:pPr>
            <w:r w:rsidRPr="00743C1B">
              <w:rPr>
                <w:rFonts w:ascii="Verdana" w:hAnsi="Verdana" w:cs="Arial"/>
                <w:b/>
                <w:bCs/>
                <w:color w:val="000000" w:themeColor="text1"/>
                <w:sz w:val="16"/>
                <w:szCs w:val="16"/>
              </w:rPr>
              <w:t xml:space="preserve">Záväzky, </w:t>
            </w:r>
            <w:r w:rsidRPr="00743C1B">
              <w:rPr>
                <w:rFonts w:ascii="Verdana" w:hAnsi="Verdana" w:cs="Arial"/>
                <w:color w:val="000000" w:themeColor="text1"/>
                <w:sz w:val="16"/>
                <w:szCs w:val="16"/>
              </w:rPr>
              <w:t>z toho</w:t>
            </w:r>
          </w:p>
        </w:tc>
        <w:tc>
          <w:tcPr>
            <w:tcW w:w="2065"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399 079 714</w:t>
            </w:r>
          </w:p>
        </w:tc>
        <w:tc>
          <w:tcPr>
            <w:tcW w:w="1873"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486 594 886</w:t>
            </w:r>
          </w:p>
        </w:tc>
      </w:tr>
      <w:tr w:rsidR="00743C1B" w:rsidRPr="00743C1B" w:rsidTr="005A4948">
        <w:trPr>
          <w:gridBefore w:val="1"/>
          <w:gridAfter w:val="4"/>
          <w:wBefore w:w="778" w:type="dxa"/>
          <w:wAfter w:w="2343" w:type="dxa"/>
          <w:trHeight w:val="255"/>
        </w:trPr>
        <w:tc>
          <w:tcPr>
            <w:tcW w:w="404" w:type="dxa"/>
            <w:tcBorders>
              <w:top w:val="nil"/>
              <w:left w:val="single" w:sz="4" w:space="0" w:color="auto"/>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I.A</w:t>
            </w:r>
          </w:p>
        </w:tc>
        <w:tc>
          <w:tcPr>
            <w:tcW w:w="3192"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color w:val="000000" w:themeColor="text1"/>
                <w:sz w:val="16"/>
                <w:szCs w:val="16"/>
              </w:rPr>
            </w:pPr>
            <w:r w:rsidRPr="00743C1B">
              <w:rPr>
                <w:rFonts w:ascii="Verdana" w:hAnsi="Verdana" w:cs="Arial"/>
                <w:color w:val="000000" w:themeColor="text1"/>
                <w:sz w:val="16"/>
                <w:szCs w:val="16"/>
              </w:rPr>
              <w:t>z verejného zdravotného poistenia</w:t>
            </w:r>
          </w:p>
        </w:tc>
        <w:tc>
          <w:tcPr>
            <w:tcW w:w="2065"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270 471 697</w:t>
            </w:r>
          </w:p>
        </w:tc>
        <w:tc>
          <w:tcPr>
            <w:tcW w:w="1873"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331 744 830</w:t>
            </w:r>
          </w:p>
        </w:tc>
      </w:tr>
      <w:tr w:rsidR="00743C1B" w:rsidRPr="00743C1B" w:rsidTr="005A4948">
        <w:trPr>
          <w:gridBefore w:val="1"/>
          <w:gridAfter w:val="4"/>
          <w:wBefore w:w="778" w:type="dxa"/>
          <w:wAfter w:w="2343" w:type="dxa"/>
          <w:trHeight w:val="255"/>
        </w:trPr>
        <w:tc>
          <w:tcPr>
            <w:tcW w:w="404" w:type="dxa"/>
            <w:tcBorders>
              <w:top w:val="nil"/>
              <w:left w:val="single" w:sz="4" w:space="0" w:color="auto"/>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1.</w:t>
            </w:r>
          </w:p>
        </w:tc>
        <w:tc>
          <w:tcPr>
            <w:tcW w:w="3192"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color w:val="000000" w:themeColor="text1"/>
                <w:sz w:val="16"/>
                <w:szCs w:val="16"/>
              </w:rPr>
            </w:pPr>
            <w:r w:rsidRPr="00743C1B">
              <w:rPr>
                <w:rFonts w:ascii="Verdana" w:hAnsi="Verdana" w:cs="Arial"/>
                <w:color w:val="000000" w:themeColor="text1"/>
                <w:sz w:val="16"/>
                <w:szCs w:val="16"/>
              </w:rPr>
              <w:t>voči poisteným</w:t>
            </w:r>
          </w:p>
        </w:tc>
        <w:tc>
          <w:tcPr>
            <w:tcW w:w="2065"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26 904 520</w:t>
            </w:r>
          </w:p>
        </w:tc>
        <w:tc>
          <w:tcPr>
            <w:tcW w:w="1873"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37 811 279</w:t>
            </w:r>
          </w:p>
        </w:tc>
      </w:tr>
      <w:tr w:rsidR="00743C1B" w:rsidRPr="00743C1B" w:rsidTr="005A4948">
        <w:trPr>
          <w:gridBefore w:val="1"/>
          <w:gridAfter w:val="4"/>
          <w:wBefore w:w="778" w:type="dxa"/>
          <w:wAfter w:w="2343" w:type="dxa"/>
          <w:trHeight w:val="255"/>
        </w:trPr>
        <w:tc>
          <w:tcPr>
            <w:tcW w:w="404" w:type="dxa"/>
            <w:tcBorders>
              <w:top w:val="nil"/>
              <w:left w:val="single" w:sz="4" w:space="0" w:color="auto"/>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2.</w:t>
            </w:r>
          </w:p>
        </w:tc>
        <w:tc>
          <w:tcPr>
            <w:tcW w:w="3192"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color w:val="000000" w:themeColor="text1"/>
                <w:sz w:val="16"/>
                <w:szCs w:val="16"/>
              </w:rPr>
            </w:pPr>
            <w:r w:rsidRPr="00743C1B">
              <w:rPr>
                <w:rFonts w:ascii="Verdana" w:hAnsi="Verdana" w:cs="Arial"/>
                <w:color w:val="000000" w:themeColor="text1"/>
                <w:sz w:val="16"/>
                <w:szCs w:val="16"/>
              </w:rPr>
              <w:t>voči poskytovateľom ZS</w:t>
            </w:r>
          </w:p>
        </w:tc>
        <w:tc>
          <w:tcPr>
            <w:tcW w:w="2065"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215 921 244</w:t>
            </w:r>
          </w:p>
        </w:tc>
        <w:tc>
          <w:tcPr>
            <w:tcW w:w="1873"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252 245 036</w:t>
            </w:r>
          </w:p>
        </w:tc>
      </w:tr>
      <w:tr w:rsidR="00743C1B" w:rsidRPr="00743C1B" w:rsidTr="005A4948">
        <w:trPr>
          <w:gridBefore w:val="1"/>
          <w:gridAfter w:val="4"/>
          <w:wBefore w:w="778" w:type="dxa"/>
          <w:wAfter w:w="2343" w:type="dxa"/>
          <w:trHeight w:val="255"/>
        </w:trPr>
        <w:tc>
          <w:tcPr>
            <w:tcW w:w="404" w:type="dxa"/>
            <w:tcBorders>
              <w:top w:val="nil"/>
              <w:left w:val="single" w:sz="4" w:space="0" w:color="auto"/>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V.</w:t>
            </w:r>
          </w:p>
        </w:tc>
        <w:tc>
          <w:tcPr>
            <w:tcW w:w="3192"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color w:val="000000" w:themeColor="text1"/>
                <w:sz w:val="16"/>
                <w:szCs w:val="16"/>
              </w:rPr>
            </w:pPr>
            <w:r w:rsidRPr="00743C1B">
              <w:rPr>
                <w:rFonts w:ascii="Verdana" w:hAnsi="Verdana" w:cs="Arial"/>
                <w:color w:val="000000" w:themeColor="text1"/>
                <w:sz w:val="16"/>
                <w:szCs w:val="16"/>
              </w:rPr>
              <w:t>ostatné záväzky</w:t>
            </w:r>
          </w:p>
        </w:tc>
        <w:tc>
          <w:tcPr>
            <w:tcW w:w="2065"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52 517 109</w:t>
            </w:r>
          </w:p>
        </w:tc>
        <w:tc>
          <w:tcPr>
            <w:tcW w:w="1873"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color w:val="000000" w:themeColor="text1"/>
                <w:sz w:val="16"/>
                <w:szCs w:val="16"/>
              </w:rPr>
            </w:pPr>
            <w:r w:rsidRPr="00743C1B">
              <w:rPr>
                <w:rFonts w:ascii="Verdana" w:hAnsi="Verdana" w:cs="Arial"/>
                <w:color w:val="000000" w:themeColor="text1"/>
                <w:sz w:val="16"/>
                <w:szCs w:val="16"/>
              </w:rPr>
              <w:t>62 145 511</w:t>
            </w:r>
          </w:p>
        </w:tc>
      </w:tr>
      <w:tr w:rsidR="00743C1B" w:rsidRPr="00743C1B" w:rsidTr="005A4948">
        <w:trPr>
          <w:gridBefore w:val="1"/>
          <w:gridAfter w:val="4"/>
          <w:wBefore w:w="778" w:type="dxa"/>
          <w:wAfter w:w="2343" w:type="dxa"/>
          <w:trHeight w:val="255"/>
        </w:trPr>
        <w:tc>
          <w:tcPr>
            <w:tcW w:w="404" w:type="dxa"/>
            <w:tcBorders>
              <w:top w:val="nil"/>
              <w:left w:val="single" w:sz="4" w:space="0" w:color="auto"/>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b/>
                <w:bCs/>
                <w:color w:val="000000" w:themeColor="text1"/>
                <w:sz w:val="16"/>
                <w:szCs w:val="16"/>
              </w:rPr>
            </w:pPr>
            <w:r w:rsidRPr="00743C1B">
              <w:rPr>
                <w:rFonts w:ascii="Verdana" w:hAnsi="Verdana" w:cs="Arial"/>
                <w:b/>
                <w:bCs/>
                <w:color w:val="000000" w:themeColor="text1"/>
                <w:sz w:val="16"/>
                <w:szCs w:val="16"/>
              </w:rPr>
              <w:t>H.</w:t>
            </w:r>
          </w:p>
        </w:tc>
        <w:tc>
          <w:tcPr>
            <w:tcW w:w="3192"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left"/>
              <w:rPr>
                <w:rFonts w:ascii="Verdana" w:hAnsi="Verdana" w:cs="Arial"/>
                <w:b/>
                <w:bCs/>
                <w:color w:val="000000" w:themeColor="text1"/>
                <w:sz w:val="16"/>
                <w:szCs w:val="16"/>
              </w:rPr>
            </w:pPr>
            <w:r w:rsidRPr="00743C1B">
              <w:rPr>
                <w:rFonts w:ascii="Verdana" w:hAnsi="Verdana" w:cs="Arial"/>
                <w:b/>
                <w:bCs/>
                <w:color w:val="000000" w:themeColor="text1"/>
                <w:sz w:val="16"/>
                <w:szCs w:val="16"/>
              </w:rPr>
              <w:t>Účty časového rozlíšenia</w:t>
            </w:r>
          </w:p>
        </w:tc>
        <w:tc>
          <w:tcPr>
            <w:tcW w:w="2065" w:type="dxa"/>
            <w:gridSpan w:val="3"/>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9 100 648</w:t>
            </w:r>
          </w:p>
        </w:tc>
        <w:tc>
          <w:tcPr>
            <w:tcW w:w="1873" w:type="dxa"/>
            <w:gridSpan w:val="2"/>
            <w:tcBorders>
              <w:top w:val="nil"/>
              <w:left w:val="nil"/>
              <w:bottom w:val="nil"/>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58 882</w:t>
            </w:r>
          </w:p>
        </w:tc>
      </w:tr>
      <w:tr w:rsidR="00743C1B" w:rsidRPr="00743C1B" w:rsidTr="005A4948">
        <w:trPr>
          <w:gridBefore w:val="1"/>
          <w:gridAfter w:val="4"/>
          <w:wBefore w:w="778" w:type="dxa"/>
          <w:wAfter w:w="2343" w:type="dxa"/>
          <w:trHeight w:val="255"/>
        </w:trPr>
        <w:tc>
          <w:tcPr>
            <w:tcW w:w="404" w:type="dxa"/>
            <w:tcBorders>
              <w:top w:val="single" w:sz="4" w:space="0" w:color="auto"/>
              <w:left w:val="single" w:sz="4" w:space="0" w:color="auto"/>
              <w:bottom w:val="single" w:sz="4" w:space="0" w:color="auto"/>
              <w:right w:val="single" w:sz="4" w:space="0" w:color="auto"/>
            </w:tcBorders>
            <w:noWrap/>
            <w:vAlign w:val="bottom"/>
            <w:hideMark/>
          </w:tcPr>
          <w:p w:rsidR="008E28C0" w:rsidRPr="00743C1B" w:rsidRDefault="008E28C0" w:rsidP="00C0382A">
            <w:pPr>
              <w:spacing w:line="480" w:lineRule="auto"/>
              <w:jc w:val="left"/>
              <w:rPr>
                <w:rFonts w:ascii="Verdana" w:hAnsi="Verdana" w:cs="Arial"/>
                <w:color w:val="000000" w:themeColor="text1"/>
                <w:sz w:val="16"/>
                <w:szCs w:val="16"/>
              </w:rPr>
            </w:pPr>
            <w:r w:rsidRPr="00743C1B">
              <w:rPr>
                <w:rFonts w:ascii="Verdana" w:hAnsi="Verdana" w:cs="Arial"/>
                <w:color w:val="000000" w:themeColor="text1"/>
                <w:sz w:val="16"/>
                <w:szCs w:val="16"/>
              </w:rPr>
              <w:t> </w:t>
            </w:r>
          </w:p>
        </w:tc>
        <w:tc>
          <w:tcPr>
            <w:tcW w:w="3192" w:type="dxa"/>
            <w:gridSpan w:val="3"/>
            <w:tcBorders>
              <w:top w:val="single" w:sz="4" w:space="0" w:color="auto"/>
              <w:left w:val="nil"/>
              <w:bottom w:val="single" w:sz="4" w:space="0" w:color="auto"/>
              <w:right w:val="single" w:sz="4" w:space="0" w:color="auto"/>
            </w:tcBorders>
            <w:noWrap/>
            <w:vAlign w:val="bottom"/>
            <w:hideMark/>
          </w:tcPr>
          <w:p w:rsidR="008E28C0" w:rsidRPr="00743C1B" w:rsidRDefault="008E28C0" w:rsidP="00C0382A">
            <w:pPr>
              <w:spacing w:line="480" w:lineRule="auto"/>
              <w:jc w:val="left"/>
              <w:rPr>
                <w:rFonts w:ascii="Verdana" w:hAnsi="Verdana" w:cs="Arial"/>
                <w:b/>
                <w:bCs/>
                <w:color w:val="000000" w:themeColor="text1"/>
                <w:sz w:val="16"/>
                <w:szCs w:val="16"/>
              </w:rPr>
            </w:pPr>
            <w:r w:rsidRPr="00743C1B">
              <w:rPr>
                <w:rFonts w:ascii="Verdana" w:hAnsi="Verdana" w:cs="Arial"/>
                <w:b/>
                <w:bCs/>
                <w:color w:val="000000" w:themeColor="text1"/>
                <w:sz w:val="16"/>
                <w:szCs w:val="16"/>
              </w:rPr>
              <w:t>Pasíva celkom</w:t>
            </w:r>
          </w:p>
        </w:tc>
        <w:tc>
          <w:tcPr>
            <w:tcW w:w="2065" w:type="dxa"/>
            <w:gridSpan w:val="3"/>
            <w:tcBorders>
              <w:top w:val="single" w:sz="4" w:space="0" w:color="auto"/>
              <w:left w:val="nil"/>
              <w:bottom w:val="single" w:sz="4" w:space="0" w:color="auto"/>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1 175 612 580</w:t>
            </w:r>
          </w:p>
        </w:tc>
        <w:tc>
          <w:tcPr>
            <w:tcW w:w="1873" w:type="dxa"/>
            <w:gridSpan w:val="2"/>
            <w:tcBorders>
              <w:top w:val="single" w:sz="4" w:space="0" w:color="auto"/>
              <w:left w:val="nil"/>
              <w:bottom w:val="single" w:sz="4" w:space="0" w:color="auto"/>
              <w:right w:val="single" w:sz="4" w:space="0" w:color="auto"/>
            </w:tcBorders>
            <w:noWrap/>
            <w:vAlign w:val="bottom"/>
            <w:hideMark/>
          </w:tcPr>
          <w:p w:rsidR="008E28C0" w:rsidRPr="00743C1B" w:rsidRDefault="008E28C0" w:rsidP="00C0382A">
            <w:pPr>
              <w:spacing w:line="480" w:lineRule="auto"/>
              <w:jc w:val="right"/>
              <w:rPr>
                <w:rFonts w:ascii="Verdana" w:hAnsi="Verdana" w:cs="Arial"/>
                <w:b/>
                <w:bCs/>
                <w:color w:val="000000" w:themeColor="text1"/>
                <w:sz w:val="16"/>
                <w:szCs w:val="16"/>
              </w:rPr>
            </w:pPr>
            <w:r w:rsidRPr="00743C1B">
              <w:rPr>
                <w:rFonts w:ascii="Verdana" w:hAnsi="Verdana" w:cs="Arial"/>
                <w:b/>
                <w:bCs/>
                <w:color w:val="000000" w:themeColor="text1"/>
                <w:sz w:val="16"/>
                <w:szCs w:val="16"/>
              </w:rPr>
              <w:t>1 126 862 031</w:t>
            </w:r>
          </w:p>
        </w:tc>
      </w:tr>
    </w:tbl>
    <w:p w:rsidR="008E28C0" w:rsidRPr="00985044" w:rsidRDefault="008E28C0" w:rsidP="00AF5C82">
      <w:pPr>
        <w:spacing w:line="360" w:lineRule="auto"/>
        <w:rPr>
          <w:caps/>
          <w:color w:val="000000" w:themeColor="text1"/>
          <w:sz w:val="8"/>
          <w:szCs w:val="8"/>
        </w:rPr>
      </w:pPr>
      <w:r w:rsidRPr="00985044">
        <w:rPr>
          <w:rFonts w:ascii="Verdana" w:hAnsi="Verdana" w:cs="Arial Narrow"/>
          <w:color w:val="000000" w:themeColor="text1"/>
          <w:sz w:val="8"/>
          <w:szCs w:val="8"/>
        </w:rPr>
        <w:tab/>
      </w:r>
      <w:r w:rsidRPr="00985044">
        <w:rPr>
          <w:rFonts w:ascii="Verdana" w:hAnsi="Verdana" w:cs="Arial Narrow"/>
          <w:color w:val="000000" w:themeColor="text1"/>
          <w:sz w:val="8"/>
          <w:szCs w:val="8"/>
        </w:rPr>
        <w:tab/>
      </w:r>
      <w:r w:rsidRPr="00985044">
        <w:rPr>
          <w:rFonts w:ascii="Verdana" w:hAnsi="Verdana" w:cs="Arial Narrow"/>
          <w:color w:val="000000" w:themeColor="text1"/>
          <w:sz w:val="8"/>
          <w:szCs w:val="8"/>
        </w:rPr>
        <w:tab/>
      </w:r>
      <w:r w:rsidRPr="00985044">
        <w:rPr>
          <w:rFonts w:ascii="Verdana" w:hAnsi="Verdana" w:cs="Arial Narrow"/>
          <w:color w:val="000000" w:themeColor="text1"/>
          <w:sz w:val="8"/>
          <w:szCs w:val="8"/>
        </w:rPr>
        <w:tab/>
      </w:r>
    </w:p>
    <w:p w:rsidR="008E28C0" w:rsidRDefault="009967C1" w:rsidP="00AF5C82">
      <w:pPr>
        <w:pStyle w:val="Nadpis5"/>
        <w:rPr>
          <w:rFonts w:cs="Arial"/>
          <w:caps/>
          <w:color w:val="000000" w:themeColor="text1"/>
        </w:rPr>
      </w:pPr>
      <w:r>
        <w:rPr>
          <w:rFonts w:cs="Arial"/>
          <w:caps/>
          <w:color w:val="000000" w:themeColor="text1"/>
        </w:rPr>
        <w:lastRenderedPageBreak/>
        <w:t>10</w:t>
      </w:r>
      <w:r w:rsidR="008E28C0" w:rsidRPr="00743C1B">
        <w:rPr>
          <w:rFonts w:cs="Arial"/>
          <w:caps/>
          <w:color w:val="000000" w:themeColor="text1"/>
        </w:rPr>
        <w:t xml:space="preserve"> </w:t>
      </w:r>
      <w:r w:rsidR="00714D11">
        <w:rPr>
          <w:rFonts w:cs="Arial"/>
          <w:caps/>
          <w:color w:val="000000" w:themeColor="text1"/>
        </w:rPr>
        <w:tab/>
      </w:r>
      <w:r w:rsidR="008E28C0" w:rsidRPr="00743C1B">
        <w:rPr>
          <w:rFonts w:cs="Arial"/>
          <w:caps/>
          <w:color w:val="000000" w:themeColor="text1"/>
        </w:rPr>
        <w:t>ŠTRUKTURÁLNE FONDY</w:t>
      </w:r>
    </w:p>
    <w:p w:rsidR="00F10394" w:rsidRPr="00F10394" w:rsidRDefault="00F10394" w:rsidP="00AF5C82">
      <w:pPr>
        <w:spacing w:line="360" w:lineRule="auto"/>
      </w:pPr>
    </w:p>
    <w:p w:rsidR="008E28C0" w:rsidRDefault="009967C1" w:rsidP="00AF5C82">
      <w:pPr>
        <w:pStyle w:val="Nadpis30"/>
        <w:tabs>
          <w:tab w:val="left" w:pos="0"/>
        </w:tabs>
        <w:spacing w:line="360" w:lineRule="auto"/>
        <w:rPr>
          <w:rFonts w:ascii="Verdana" w:hAnsi="Verdana" w:cs="Arial"/>
          <w:iCs/>
          <w:color w:val="000000" w:themeColor="text1"/>
          <w:sz w:val="17"/>
          <w:szCs w:val="17"/>
        </w:rPr>
      </w:pPr>
      <w:r>
        <w:rPr>
          <w:rFonts w:ascii="Verdana" w:hAnsi="Verdana" w:cs="Arial"/>
          <w:iCs/>
          <w:color w:val="000000" w:themeColor="text1"/>
          <w:sz w:val="17"/>
          <w:szCs w:val="17"/>
        </w:rPr>
        <w:t>10</w:t>
      </w:r>
      <w:r w:rsidR="00C11D31">
        <w:rPr>
          <w:rFonts w:ascii="Verdana" w:hAnsi="Verdana" w:cs="Arial"/>
          <w:iCs/>
          <w:color w:val="000000" w:themeColor="text1"/>
          <w:sz w:val="17"/>
          <w:szCs w:val="17"/>
        </w:rPr>
        <w:t>.1</w:t>
      </w:r>
      <w:r w:rsidR="00714D11">
        <w:rPr>
          <w:rFonts w:ascii="Verdana" w:hAnsi="Verdana" w:cs="Arial"/>
          <w:iCs/>
          <w:color w:val="000000" w:themeColor="text1"/>
          <w:sz w:val="17"/>
          <w:szCs w:val="17"/>
        </w:rPr>
        <w:tab/>
      </w:r>
      <w:r w:rsidR="008E28C0" w:rsidRPr="00743C1B">
        <w:rPr>
          <w:rFonts w:ascii="Verdana" w:hAnsi="Verdana" w:cs="Arial"/>
          <w:iCs/>
          <w:color w:val="000000" w:themeColor="text1"/>
          <w:sz w:val="17"/>
          <w:szCs w:val="17"/>
        </w:rPr>
        <w:t>Operačný program Zdravotníctvo</w:t>
      </w:r>
    </w:p>
    <w:p w:rsidR="00F10394" w:rsidRPr="00F10394" w:rsidRDefault="00F10394" w:rsidP="00AF5C82">
      <w:pPr>
        <w:spacing w:line="360" w:lineRule="auto"/>
        <w:rPr>
          <w:lang w:eastAsia="sk-SK"/>
        </w:rPr>
      </w:pPr>
    </w:p>
    <w:p w:rsidR="008E28C0" w:rsidRPr="00743C1B"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V zmysle Organizačného poriadku Ministerstva zdravotníctva Slovenskej republiky spadá oblasť štrukturálnych fondov do pôsobnosti sekcie európskych programov a projektov (ďalej len „SEPP“).</w:t>
      </w:r>
    </w:p>
    <w:p w:rsidR="00143DA1" w:rsidRDefault="00143DA1" w:rsidP="00AF5C82">
      <w:pPr>
        <w:spacing w:line="360" w:lineRule="auto"/>
        <w:ind w:left="709"/>
        <w:rPr>
          <w:rFonts w:ascii="Verdana" w:hAnsi="Verdana" w:cs="Arial"/>
          <w:color w:val="000000" w:themeColor="text1"/>
          <w:sz w:val="17"/>
          <w:szCs w:val="17"/>
        </w:rPr>
      </w:pPr>
    </w:p>
    <w:p w:rsidR="008E28C0" w:rsidRPr="00743C1B"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Ministerstvo zdravotníctva SR vykonávalo v roku 2017 v súlade s uznesením vlády SR č. 832/2006 funkciu riadiaceho orgánu (ďalej len „RO“) pre Operačný program Zdravotníctvo (ďalej len „OPZ“) pre programové obdobie 2007 – 2013 (ďalej len „PO 2007 – 2013“). V súvislosti s ukončením PO 2007 – 2013 SEPP vypracovala Záverečnú správu o vykonávaní OP Zdravotníctvo, ktorá bola dňa 30. 03. 2017 zaslaná na Európsku komisiu prostredníctvom systému SFC 2007. Následne po doručení pripomienok z Európskej komisie v júni 2017 a ich zapracovaní boli údaje v Záverečnej správe o vykonávaní OP Zdravotníctvo aktualizované ku dňu 08. 09. 2017, pričom správa bola zaslaná Európskej komisii cez systém SFC2007 dňa 18. 12. 2017. Zo správy vyplynulo, že v programovom období bolo celkom vyhlásených spolu 15 výziev na predkladanie žiadostí o NFP, 1 výzva na prípravu národného projektu (ďalej len „NP“) a jedno priame zadanie pre NP s celkovou alokáciou 341 175 465,20 eura. Zo všetkých vyhlásených výziev bolo schválených 90 žiadostí o NFP. Spolu bolo zazmluvnených 81 projektov vrátane jedného NP, 9 projektov bolo mimoriadne ukončených vrátane jedného NP.</w:t>
      </w:r>
    </w:p>
    <w:p w:rsidR="00143DA1" w:rsidRDefault="00143DA1" w:rsidP="00AF5C82">
      <w:pPr>
        <w:spacing w:line="360" w:lineRule="auto"/>
        <w:ind w:left="709"/>
        <w:rPr>
          <w:rFonts w:ascii="Verdana" w:hAnsi="Verdana" w:cs="Arial"/>
          <w:color w:val="000000" w:themeColor="text1"/>
          <w:sz w:val="17"/>
          <w:szCs w:val="17"/>
        </w:rPr>
      </w:pPr>
    </w:p>
    <w:p w:rsidR="008E28C0"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 xml:space="preserve">Na nezrovnalosti, ktoré vznikli počas implementácie projektov v PO 2007 – 2013 uzatvorilo ministerstvo spolu 10 dohôd o splátkach, resp. dohôd o odklade plnenia v zmysle zákona č. 528/2008 Z. z. o pomoci a podpore poskytovanej z fondov Európskeho spoločenstva v znení neskorších predpisov so siedmymi prijímateľmi. Celková dlžná suma predstavovala spolu 2 547 tis. eur, z toho za zdroj EFRR 2 169 tis. eur a za ŠR 378 tis. eur. Jeden zo subjektov uhradil v priebehu roka 2017 celú dlžnú sumu, ostatných šesť subjektov plní dohody riadne a včas v dohodnutých splátkach. </w:t>
      </w:r>
    </w:p>
    <w:p w:rsidR="00736C32" w:rsidRDefault="00736C32" w:rsidP="00AF5C82">
      <w:pPr>
        <w:spacing w:line="360" w:lineRule="auto"/>
        <w:ind w:left="709"/>
        <w:rPr>
          <w:rFonts w:ascii="Verdana" w:hAnsi="Verdana" w:cs="Arial"/>
          <w:color w:val="000000" w:themeColor="text1"/>
          <w:sz w:val="17"/>
          <w:szCs w:val="17"/>
        </w:rPr>
      </w:pPr>
    </w:p>
    <w:p w:rsidR="00736C32" w:rsidRPr="00736C32" w:rsidRDefault="00736C32" w:rsidP="00AF5C82">
      <w:pPr>
        <w:spacing w:line="360" w:lineRule="auto"/>
        <w:ind w:left="709"/>
        <w:rPr>
          <w:rFonts w:ascii="Verdana" w:hAnsi="Verdana" w:cs="Arial"/>
          <w:color w:val="000000" w:themeColor="text1"/>
          <w:sz w:val="17"/>
          <w:szCs w:val="17"/>
        </w:rPr>
      </w:pPr>
    </w:p>
    <w:p w:rsidR="008E28C0" w:rsidRDefault="009967C1" w:rsidP="00AF5C82">
      <w:pPr>
        <w:spacing w:line="360" w:lineRule="auto"/>
        <w:rPr>
          <w:rFonts w:ascii="Verdana" w:hAnsi="Verdana" w:cs="Arial"/>
          <w:b/>
          <w:color w:val="000000" w:themeColor="text1"/>
          <w:sz w:val="17"/>
          <w:szCs w:val="17"/>
        </w:rPr>
      </w:pPr>
      <w:r>
        <w:rPr>
          <w:rFonts w:ascii="Verdana" w:hAnsi="Verdana" w:cs="Arial"/>
          <w:b/>
          <w:color w:val="000000" w:themeColor="text1"/>
          <w:sz w:val="17"/>
          <w:szCs w:val="17"/>
        </w:rPr>
        <w:t>10</w:t>
      </w:r>
      <w:r w:rsidR="00C11D31">
        <w:rPr>
          <w:rFonts w:ascii="Verdana" w:hAnsi="Verdana" w:cs="Arial"/>
          <w:b/>
          <w:color w:val="000000" w:themeColor="text1"/>
          <w:sz w:val="17"/>
          <w:szCs w:val="17"/>
        </w:rPr>
        <w:t>.2</w:t>
      </w:r>
      <w:r w:rsidR="00C11D31">
        <w:rPr>
          <w:rFonts w:ascii="Verdana" w:hAnsi="Verdana" w:cs="Arial"/>
          <w:b/>
          <w:color w:val="000000" w:themeColor="text1"/>
          <w:sz w:val="17"/>
          <w:szCs w:val="17"/>
        </w:rPr>
        <w:tab/>
      </w:r>
      <w:r w:rsidR="008E28C0" w:rsidRPr="00743C1B">
        <w:rPr>
          <w:rFonts w:ascii="Verdana" w:hAnsi="Verdana" w:cs="Arial"/>
          <w:b/>
          <w:color w:val="000000" w:themeColor="text1"/>
          <w:sz w:val="17"/>
          <w:szCs w:val="17"/>
        </w:rPr>
        <w:t>Operačný program Vzdelávanie</w:t>
      </w:r>
    </w:p>
    <w:p w:rsidR="00736C32" w:rsidRPr="00743C1B" w:rsidRDefault="00736C32" w:rsidP="00AF5C82">
      <w:pPr>
        <w:spacing w:line="360" w:lineRule="auto"/>
        <w:rPr>
          <w:rFonts w:ascii="Verdana" w:hAnsi="Verdana" w:cs="Arial"/>
          <w:b/>
          <w:color w:val="000000" w:themeColor="text1"/>
          <w:sz w:val="17"/>
          <w:szCs w:val="17"/>
        </w:rPr>
      </w:pPr>
    </w:p>
    <w:p w:rsidR="008E28C0"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MZ SR vykonávalo v PO 2007 – 2013 funkciu sprostredkovateľského orgánu pod riadiacim orgánom (ďalej aj „SORO“) pre Operačný program Vzdelávanie (ďalej len „OPV“) – po dohode medzi MZ SR a Ministerstvom školstva, vedy, výskumu a športu SR, ktoré plní funkciu riadiaceho orgánu pre OPV, bola oblasť ďalšieho vzdelávania v zdravotníctve zahrnutá do OPV v rámci samostatného opatrenia 2.2 Podpora ďalšieho vzdelávania v zdravotníctve. Prenesené právomoci delegované riadiacim orgánom pre OPV na MZ SR ako sprostredkovateľský orgán pod riadiacim orgánom sú zadefinované v splnomocnení o delegovaní právomocí.</w:t>
      </w:r>
    </w:p>
    <w:p w:rsidR="00736C32" w:rsidRPr="00743C1B" w:rsidRDefault="00736C32" w:rsidP="00AF5C82">
      <w:pPr>
        <w:spacing w:line="360" w:lineRule="auto"/>
        <w:ind w:left="709"/>
        <w:rPr>
          <w:rFonts w:ascii="Verdana" w:hAnsi="Verdana" w:cs="Arial"/>
          <w:color w:val="000000" w:themeColor="text1"/>
          <w:sz w:val="17"/>
          <w:szCs w:val="17"/>
        </w:rPr>
      </w:pPr>
    </w:p>
    <w:p w:rsidR="008E28C0" w:rsidRPr="00743C1B"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Vzdelávacie projekty boli zamerané na zvyšovanie, prispôsobovanie a obnovu kvalifikácií zdravotníckych pracovníkov podľa požiadaviek praxe s cieľom zabezpečiť kvalitu poskytovaných zdravotných služieb a konkurencieschopnosť slovenského zdravotníctva. Všetky riadne ukončené projekty sú zamerané na podporu ďalšieho vzdelávania pracovníkov v zdravotníctve, ktoré je základným prvkom celoživotného vzdelávania zdravotníckych pracovníkov vykonávajúcich zdravotnícke povolanie. Projekty priamo prispievali k stabilizácii a doplneniu systému slovenského zdravotníctva o kvalitných odborníkov.</w:t>
      </w:r>
    </w:p>
    <w:p w:rsidR="008E28C0" w:rsidRPr="00743C1B"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 xml:space="preserve">SORO poskytlo v marci 2017 podklady RO pre OPV za opatrenie 2.2 do Záverečnej správy o vykonávaní OP Vzdelávanie, ako aj súčinnosť po doručení pripomienok Európskej komisie k zaslanej správe. Zo </w:t>
      </w:r>
      <w:r w:rsidRPr="00743C1B">
        <w:rPr>
          <w:rFonts w:ascii="Verdana" w:hAnsi="Verdana" w:cs="Arial"/>
          <w:color w:val="000000" w:themeColor="text1"/>
          <w:sz w:val="17"/>
          <w:szCs w:val="17"/>
        </w:rPr>
        <w:lastRenderedPageBreak/>
        <w:t>záverečnej správy vyplynulo, že bolo riadne ukončených všetkých 22 zazmluvnených projektov. Celkové čerpanie po znížení záväzku na 21 467 104 eur za zdroj EÚ predstavuje 20 909 656,41 eura.</w:t>
      </w:r>
    </w:p>
    <w:p w:rsidR="008E28C0" w:rsidRPr="00985044" w:rsidRDefault="008E28C0" w:rsidP="00AF5C82">
      <w:pPr>
        <w:spacing w:line="360" w:lineRule="auto"/>
        <w:rPr>
          <w:rFonts w:ascii="Verdana" w:hAnsi="Verdana" w:cs="Arial"/>
          <w:b/>
          <w:color w:val="000000" w:themeColor="text1"/>
          <w:sz w:val="8"/>
          <w:szCs w:val="8"/>
          <w:highlight w:val="yellow"/>
        </w:rPr>
      </w:pPr>
    </w:p>
    <w:p w:rsidR="009E17E4" w:rsidRDefault="009E17E4" w:rsidP="00AF5C82">
      <w:pPr>
        <w:spacing w:line="360" w:lineRule="auto"/>
        <w:rPr>
          <w:rFonts w:ascii="Verdana" w:hAnsi="Verdana" w:cs="Arial"/>
          <w:b/>
          <w:color w:val="000000" w:themeColor="text1"/>
          <w:sz w:val="17"/>
          <w:szCs w:val="17"/>
        </w:rPr>
      </w:pPr>
    </w:p>
    <w:p w:rsidR="008E28C0" w:rsidRDefault="009967C1" w:rsidP="00AF5C82">
      <w:pPr>
        <w:spacing w:line="360" w:lineRule="auto"/>
        <w:rPr>
          <w:rFonts w:ascii="Verdana" w:hAnsi="Verdana" w:cs="Arial"/>
          <w:b/>
          <w:color w:val="000000" w:themeColor="text1"/>
          <w:sz w:val="17"/>
          <w:szCs w:val="17"/>
        </w:rPr>
      </w:pPr>
      <w:r>
        <w:rPr>
          <w:rFonts w:ascii="Verdana" w:hAnsi="Verdana" w:cs="Arial"/>
          <w:b/>
          <w:color w:val="000000" w:themeColor="text1"/>
          <w:sz w:val="17"/>
          <w:szCs w:val="17"/>
        </w:rPr>
        <w:t>10</w:t>
      </w:r>
      <w:r w:rsidR="00C11D31">
        <w:rPr>
          <w:rFonts w:ascii="Verdana" w:hAnsi="Verdana" w:cs="Arial"/>
          <w:b/>
          <w:color w:val="000000" w:themeColor="text1"/>
          <w:sz w:val="17"/>
          <w:szCs w:val="17"/>
        </w:rPr>
        <w:t>.3</w:t>
      </w:r>
      <w:r w:rsidR="00C11D31">
        <w:rPr>
          <w:rFonts w:ascii="Verdana" w:hAnsi="Verdana" w:cs="Arial"/>
          <w:b/>
          <w:color w:val="000000" w:themeColor="text1"/>
          <w:sz w:val="17"/>
          <w:szCs w:val="17"/>
        </w:rPr>
        <w:tab/>
      </w:r>
      <w:r w:rsidR="008E28C0" w:rsidRPr="00FD44D0">
        <w:rPr>
          <w:rFonts w:ascii="Verdana" w:hAnsi="Verdana" w:cs="Arial"/>
          <w:b/>
          <w:color w:val="000000" w:themeColor="text1"/>
          <w:sz w:val="17"/>
          <w:szCs w:val="17"/>
        </w:rPr>
        <w:t>Integrovaný regionálny operačný program</w:t>
      </w:r>
    </w:p>
    <w:p w:rsidR="00736C32" w:rsidRPr="00743C1B" w:rsidRDefault="00736C32" w:rsidP="00AF5C82">
      <w:pPr>
        <w:spacing w:line="360" w:lineRule="auto"/>
        <w:rPr>
          <w:rFonts w:ascii="Verdana" w:hAnsi="Verdana" w:cs="Arial"/>
          <w:b/>
          <w:color w:val="000000" w:themeColor="text1"/>
          <w:sz w:val="17"/>
          <w:szCs w:val="17"/>
          <w:u w:val="single"/>
        </w:rPr>
      </w:pPr>
    </w:p>
    <w:p w:rsidR="008E28C0"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 xml:space="preserve">MZ SR vykonáva v PO 2014 – 2020 v súlade s bodom A.4 uznesenia vlády SR č. 232 zo dňa 14. mája 2014 a v súlade s § 4 písm. a) bod 2 zákona o príspevku z EŠIF funkciu sprostredkovateľského orgánu (ďalej len „SO“) pre Integrovaný regionálny operačný program (ďalej len „IROP“). Prenesené právomoci delegované riadiacim orgánom pre IROP, ktorým je Ministerstvo pôdohospodárstva a rozvoja vidieka SR, na MZ SR sú zadefinované v zmluve o vykonávaní časti úloh riadiaceho orgánu sprostredkovateľským orgánom v znení dodatku č. 1. Prenesené právomoci sú premietnuté v organizačnom poriadku ministerstva a v manuáli procedúr, podľa ktorého jednotlivé útvary vykonávajú zverené úlohy a finančnú kontrolu operácií. </w:t>
      </w:r>
    </w:p>
    <w:p w:rsidR="00736C32" w:rsidRPr="00743C1B" w:rsidRDefault="00736C32" w:rsidP="00AF5C82">
      <w:pPr>
        <w:spacing w:line="360" w:lineRule="auto"/>
        <w:ind w:left="709"/>
        <w:rPr>
          <w:rFonts w:ascii="Verdana" w:hAnsi="Verdana" w:cs="Arial"/>
          <w:color w:val="000000" w:themeColor="text1"/>
          <w:sz w:val="17"/>
          <w:szCs w:val="17"/>
        </w:rPr>
      </w:pPr>
    </w:p>
    <w:p w:rsidR="008E28C0" w:rsidRPr="00743C1B"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V rámci IROP je oblasť zdravotníctva podporená prostredníctvom dvoch špecifických cieľov:</w:t>
      </w:r>
    </w:p>
    <w:p w:rsidR="008E28C0" w:rsidRPr="00743C1B" w:rsidRDefault="008E28C0" w:rsidP="00AF5C82">
      <w:pPr>
        <w:pStyle w:val="Odsekzoznamu"/>
        <w:numPr>
          <w:ilvl w:val="0"/>
          <w:numId w:val="39"/>
        </w:numPr>
        <w:spacing w:line="360" w:lineRule="auto"/>
        <w:ind w:left="993" w:hanging="284"/>
        <w:rPr>
          <w:rFonts w:ascii="Verdana" w:hAnsi="Verdana" w:cs="Arial"/>
          <w:color w:val="000000" w:themeColor="text1"/>
          <w:sz w:val="17"/>
          <w:szCs w:val="17"/>
        </w:rPr>
      </w:pPr>
      <w:r w:rsidRPr="00743C1B">
        <w:rPr>
          <w:rFonts w:ascii="Verdana" w:hAnsi="Verdana" w:cs="Arial"/>
          <w:color w:val="000000" w:themeColor="text1"/>
          <w:sz w:val="17"/>
          <w:szCs w:val="17"/>
        </w:rPr>
        <w:t>špecifický cieľ 2.1.2 – modernizovať zdravotnícku infraštruktúru za účelom integrácie primárnej zdravotnej starostlivosti (ďalej len „ŠC 2.1.2)</w:t>
      </w:r>
    </w:p>
    <w:p w:rsidR="008E28C0" w:rsidRPr="00743C1B" w:rsidRDefault="008E28C0" w:rsidP="00AF5C82">
      <w:pPr>
        <w:pStyle w:val="Odsekzoznamu"/>
        <w:numPr>
          <w:ilvl w:val="0"/>
          <w:numId w:val="39"/>
        </w:numPr>
        <w:spacing w:line="360" w:lineRule="auto"/>
        <w:ind w:left="993" w:hanging="284"/>
        <w:rPr>
          <w:rFonts w:ascii="Verdana" w:hAnsi="Verdana" w:cs="Arial"/>
          <w:color w:val="000000" w:themeColor="text1"/>
          <w:sz w:val="17"/>
          <w:szCs w:val="17"/>
        </w:rPr>
      </w:pPr>
      <w:r w:rsidRPr="00743C1B">
        <w:rPr>
          <w:rFonts w:ascii="Verdana" w:hAnsi="Verdana" w:cs="Arial"/>
          <w:color w:val="000000" w:themeColor="text1"/>
          <w:sz w:val="17"/>
          <w:szCs w:val="17"/>
        </w:rPr>
        <w:t xml:space="preserve">špecifický cieľ 2.1.3 – modernizovať infraštruktúru ústavných zariadení poskytujúcich akútnu zdravotnú starostlivosti za účelom zvýšenia ich produktivity a efektívnosti (ďalej len „ŠC 2.1.3). </w:t>
      </w:r>
    </w:p>
    <w:p w:rsidR="00985044" w:rsidRDefault="00985044" w:rsidP="00AF5C82">
      <w:pPr>
        <w:spacing w:line="360" w:lineRule="auto"/>
        <w:ind w:left="709"/>
        <w:jc w:val="right"/>
        <w:rPr>
          <w:rFonts w:ascii="Verdana" w:hAnsi="Verdana" w:cs="Arial"/>
          <w:i/>
          <w:color w:val="000000" w:themeColor="text1"/>
          <w:sz w:val="17"/>
          <w:szCs w:val="17"/>
        </w:rPr>
      </w:pPr>
    </w:p>
    <w:p w:rsidR="008E28C0" w:rsidRPr="00714D11" w:rsidRDefault="00714D11" w:rsidP="00AF5C82">
      <w:pPr>
        <w:spacing w:line="360" w:lineRule="auto"/>
        <w:ind w:left="709"/>
        <w:jc w:val="right"/>
        <w:rPr>
          <w:rFonts w:ascii="Verdana" w:hAnsi="Verdana" w:cs="Arial"/>
          <w:i/>
          <w:color w:val="000000" w:themeColor="text1"/>
          <w:sz w:val="17"/>
          <w:szCs w:val="17"/>
        </w:rPr>
      </w:pPr>
      <w:r w:rsidRPr="00714D11">
        <w:rPr>
          <w:rFonts w:ascii="Verdana" w:hAnsi="Verdana" w:cs="Arial"/>
          <w:i/>
          <w:color w:val="000000" w:themeColor="text1"/>
          <w:sz w:val="17"/>
          <w:szCs w:val="17"/>
        </w:rPr>
        <w:t xml:space="preserve">Tabuľka č. </w:t>
      </w:r>
      <w:r w:rsidR="009E17E4">
        <w:rPr>
          <w:rFonts w:ascii="Verdana" w:hAnsi="Verdana" w:cs="Arial"/>
          <w:i/>
          <w:color w:val="000000" w:themeColor="text1"/>
          <w:sz w:val="17"/>
          <w:szCs w:val="17"/>
        </w:rPr>
        <w:t xml:space="preserve">18 </w:t>
      </w:r>
      <w:r w:rsidRPr="00714D11">
        <w:rPr>
          <w:rFonts w:ascii="Verdana" w:hAnsi="Verdana" w:cs="Arial"/>
          <w:i/>
          <w:color w:val="000000" w:themeColor="text1"/>
          <w:sz w:val="17"/>
          <w:szCs w:val="17"/>
        </w:rPr>
        <w:t>(</w:t>
      </w:r>
      <w:r w:rsidR="008E28C0" w:rsidRPr="00714D11">
        <w:rPr>
          <w:rFonts w:ascii="Verdana" w:hAnsi="Verdana" w:cs="Arial"/>
          <w:i/>
          <w:color w:val="000000" w:themeColor="text1"/>
          <w:sz w:val="17"/>
          <w:szCs w:val="17"/>
        </w:rPr>
        <w:t>v eurách</w:t>
      </w:r>
      <w:r w:rsidRPr="00714D11">
        <w:rPr>
          <w:rFonts w:ascii="Verdana" w:hAnsi="Verdana" w:cs="Arial"/>
          <w:i/>
          <w:color w:val="000000" w:themeColor="text1"/>
          <w:sz w:val="17"/>
          <w:szCs w:val="17"/>
        </w:rPr>
        <w:t>)</w:t>
      </w:r>
    </w:p>
    <w:tbl>
      <w:tblPr>
        <w:tblStyle w:val="Mriekatabuky"/>
        <w:tblW w:w="9118" w:type="dxa"/>
        <w:jc w:val="right"/>
        <w:tblLook w:val="04A0" w:firstRow="1" w:lastRow="0" w:firstColumn="1" w:lastColumn="0" w:noHBand="0" w:noVBand="1"/>
      </w:tblPr>
      <w:tblGrid>
        <w:gridCol w:w="2117"/>
        <w:gridCol w:w="2230"/>
        <w:gridCol w:w="2436"/>
        <w:gridCol w:w="2335"/>
      </w:tblGrid>
      <w:tr w:rsidR="00743C1B" w:rsidRPr="00743C1B" w:rsidTr="00714D11">
        <w:trPr>
          <w:trHeight w:val="1011"/>
          <w:jc w:val="right"/>
        </w:trPr>
        <w:tc>
          <w:tcPr>
            <w:tcW w:w="2117" w:type="dxa"/>
            <w:vAlign w:val="center"/>
          </w:tcPr>
          <w:p w:rsidR="008E28C0" w:rsidRPr="00743C1B" w:rsidRDefault="008E28C0" w:rsidP="00AF5C82">
            <w:pPr>
              <w:spacing w:line="360" w:lineRule="auto"/>
              <w:jc w:val="center"/>
              <w:rPr>
                <w:rFonts w:ascii="Verdana" w:hAnsi="Verdana" w:cs="Arial"/>
                <w:color w:val="000000" w:themeColor="text1"/>
                <w:sz w:val="17"/>
                <w:szCs w:val="17"/>
              </w:rPr>
            </w:pPr>
            <w:r w:rsidRPr="00743C1B">
              <w:rPr>
                <w:rFonts w:ascii="Verdana" w:hAnsi="Verdana" w:cs="Arial"/>
                <w:color w:val="000000" w:themeColor="text1"/>
                <w:sz w:val="17"/>
                <w:szCs w:val="17"/>
              </w:rPr>
              <w:t>Názov špecifického cieľa</w:t>
            </w:r>
          </w:p>
        </w:tc>
        <w:tc>
          <w:tcPr>
            <w:tcW w:w="2230" w:type="dxa"/>
            <w:vAlign w:val="center"/>
          </w:tcPr>
          <w:p w:rsidR="008E28C0" w:rsidRPr="00743C1B" w:rsidRDefault="008E28C0" w:rsidP="00AF5C82">
            <w:pPr>
              <w:spacing w:line="360" w:lineRule="auto"/>
              <w:jc w:val="center"/>
              <w:rPr>
                <w:rFonts w:ascii="Verdana" w:hAnsi="Verdana" w:cs="Arial"/>
                <w:color w:val="000000" w:themeColor="text1"/>
                <w:sz w:val="17"/>
                <w:szCs w:val="17"/>
              </w:rPr>
            </w:pPr>
            <w:r w:rsidRPr="00743C1B">
              <w:rPr>
                <w:rFonts w:ascii="Verdana" w:hAnsi="Verdana" w:cs="Arial"/>
                <w:color w:val="000000" w:themeColor="text1"/>
                <w:sz w:val="17"/>
                <w:szCs w:val="17"/>
              </w:rPr>
              <w:t>Rozpočet pred uplatnením finančnej obálky</w:t>
            </w:r>
          </w:p>
        </w:tc>
        <w:tc>
          <w:tcPr>
            <w:tcW w:w="2436" w:type="dxa"/>
            <w:vAlign w:val="center"/>
          </w:tcPr>
          <w:p w:rsidR="008E28C0" w:rsidRPr="00743C1B" w:rsidRDefault="008E28C0" w:rsidP="00AF5C82">
            <w:pPr>
              <w:spacing w:line="360" w:lineRule="auto"/>
              <w:jc w:val="center"/>
              <w:rPr>
                <w:rFonts w:ascii="Verdana" w:hAnsi="Verdana" w:cs="Arial"/>
                <w:color w:val="000000" w:themeColor="text1"/>
                <w:sz w:val="17"/>
                <w:szCs w:val="17"/>
              </w:rPr>
            </w:pPr>
            <w:r w:rsidRPr="00743C1B">
              <w:rPr>
                <w:rFonts w:ascii="Verdana" w:hAnsi="Verdana" w:cs="Arial"/>
                <w:color w:val="000000" w:themeColor="text1"/>
                <w:sz w:val="17"/>
                <w:szCs w:val="17"/>
              </w:rPr>
              <w:t>Rozpočet po uplatnení finančnej obálky</w:t>
            </w:r>
          </w:p>
        </w:tc>
        <w:tc>
          <w:tcPr>
            <w:tcW w:w="2335" w:type="dxa"/>
            <w:vAlign w:val="center"/>
          </w:tcPr>
          <w:p w:rsidR="008E28C0" w:rsidRPr="00743C1B" w:rsidRDefault="008E28C0" w:rsidP="00AF5C82">
            <w:pPr>
              <w:spacing w:line="360" w:lineRule="auto"/>
              <w:jc w:val="center"/>
              <w:rPr>
                <w:rFonts w:ascii="Verdana" w:hAnsi="Verdana" w:cs="Arial"/>
                <w:color w:val="000000" w:themeColor="text1"/>
                <w:sz w:val="17"/>
                <w:szCs w:val="17"/>
              </w:rPr>
            </w:pPr>
            <w:r w:rsidRPr="00743C1B">
              <w:rPr>
                <w:rFonts w:ascii="Verdana" w:hAnsi="Verdana" w:cs="Arial"/>
                <w:color w:val="000000" w:themeColor="text1"/>
                <w:sz w:val="17"/>
                <w:szCs w:val="17"/>
              </w:rPr>
              <w:t>Zníženie</w:t>
            </w:r>
          </w:p>
        </w:tc>
      </w:tr>
      <w:tr w:rsidR="00743C1B" w:rsidRPr="00743C1B" w:rsidTr="000E7723">
        <w:trPr>
          <w:trHeight w:val="498"/>
          <w:jc w:val="right"/>
        </w:trPr>
        <w:tc>
          <w:tcPr>
            <w:tcW w:w="2117" w:type="dxa"/>
            <w:vAlign w:val="center"/>
          </w:tcPr>
          <w:p w:rsidR="008E28C0" w:rsidRPr="00743C1B" w:rsidRDefault="008E28C0" w:rsidP="000E7723">
            <w:pPr>
              <w:rPr>
                <w:rFonts w:ascii="Verdana" w:hAnsi="Verdana" w:cs="Arial"/>
                <w:color w:val="000000" w:themeColor="text1"/>
                <w:sz w:val="17"/>
                <w:szCs w:val="17"/>
              </w:rPr>
            </w:pPr>
            <w:r w:rsidRPr="00743C1B">
              <w:rPr>
                <w:rFonts w:ascii="Verdana" w:hAnsi="Verdana" w:cs="Arial"/>
                <w:color w:val="000000" w:themeColor="text1"/>
                <w:sz w:val="17"/>
                <w:szCs w:val="17"/>
              </w:rPr>
              <w:t>ŠC 2.1.2.</w:t>
            </w:r>
          </w:p>
        </w:tc>
        <w:tc>
          <w:tcPr>
            <w:tcW w:w="2230" w:type="dxa"/>
            <w:vAlign w:val="center"/>
          </w:tcPr>
          <w:p w:rsidR="008E28C0" w:rsidRPr="00743C1B" w:rsidRDefault="008E28C0" w:rsidP="000E7723">
            <w:pPr>
              <w:tabs>
                <w:tab w:val="left" w:pos="1747"/>
              </w:tabs>
              <w:jc w:val="right"/>
              <w:rPr>
                <w:rFonts w:ascii="Verdana" w:hAnsi="Verdana" w:cs="Arial"/>
                <w:color w:val="000000" w:themeColor="text1"/>
                <w:sz w:val="17"/>
                <w:szCs w:val="17"/>
              </w:rPr>
            </w:pPr>
            <w:r w:rsidRPr="00743C1B">
              <w:rPr>
                <w:rFonts w:ascii="Verdana" w:hAnsi="Verdana" w:cs="Arial"/>
                <w:color w:val="000000" w:themeColor="text1"/>
                <w:sz w:val="17"/>
                <w:szCs w:val="17"/>
              </w:rPr>
              <w:t>127 617 300,00</w:t>
            </w:r>
          </w:p>
        </w:tc>
        <w:tc>
          <w:tcPr>
            <w:tcW w:w="2436" w:type="dxa"/>
            <w:vAlign w:val="center"/>
          </w:tcPr>
          <w:p w:rsidR="008E28C0" w:rsidRPr="00743C1B" w:rsidRDefault="008E28C0" w:rsidP="000E7723">
            <w:pPr>
              <w:jc w:val="right"/>
              <w:rPr>
                <w:rFonts w:ascii="Verdana" w:hAnsi="Verdana" w:cs="Arial"/>
                <w:color w:val="000000" w:themeColor="text1"/>
                <w:sz w:val="17"/>
                <w:szCs w:val="17"/>
              </w:rPr>
            </w:pPr>
            <w:r w:rsidRPr="00743C1B">
              <w:rPr>
                <w:rFonts w:ascii="Verdana" w:hAnsi="Verdana" w:cs="Arial"/>
                <w:color w:val="000000" w:themeColor="text1"/>
                <w:sz w:val="17"/>
                <w:szCs w:val="17"/>
              </w:rPr>
              <w:t>126 286 652,00</w:t>
            </w:r>
          </w:p>
        </w:tc>
        <w:tc>
          <w:tcPr>
            <w:tcW w:w="2335" w:type="dxa"/>
            <w:vAlign w:val="center"/>
          </w:tcPr>
          <w:p w:rsidR="008E28C0" w:rsidRPr="00743C1B" w:rsidRDefault="008E28C0" w:rsidP="000E7723">
            <w:pPr>
              <w:jc w:val="right"/>
              <w:rPr>
                <w:rFonts w:ascii="Verdana" w:hAnsi="Verdana" w:cs="Arial"/>
                <w:color w:val="000000" w:themeColor="text1"/>
                <w:sz w:val="17"/>
                <w:szCs w:val="17"/>
              </w:rPr>
            </w:pPr>
            <w:r w:rsidRPr="00743C1B">
              <w:rPr>
                <w:rFonts w:ascii="Verdana" w:hAnsi="Verdana" w:cs="Arial"/>
                <w:color w:val="000000" w:themeColor="text1"/>
                <w:sz w:val="17"/>
                <w:szCs w:val="17"/>
              </w:rPr>
              <w:t>1 330 648,00</w:t>
            </w:r>
          </w:p>
        </w:tc>
      </w:tr>
      <w:tr w:rsidR="00743C1B" w:rsidRPr="00743C1B" w:rsidTr="000E7723">
        <w:trPr>
          <w:trHeight w:val="513"/>
          <w:jc w:val="right"/>
        </w:trPr>
        <w:tc>
          <w:tcPr>
            <w:tcW w:w="2117" w:type="dxa"/>
            <w:vAlign w:val="center"/>
          </w:tcPr>
          <w:p w:rsidR="008E28C0" w:rsidRPr="00743C1B" w:rsidRDefault="008E28C0" w:rsidP="000E7723">
            <w:pPr>
              <w:rPr>
                <w:rFonts w:ascii="Verdana" w:hAnsi="Verdana" w:cs="Arial"/>
                <w:color w:val="000000" w:themeColor="text1"/>
                <w:sz w:val="17"/>
                <w:szCs w:val="17"/>
              </w:rPr>
            </w:pPr>
            <w:r w:rsidRPr="00743C1B">
              <w:rPr>
                <w:rFonts w:ascii="Verdana" w:hAnsi="Verdana" w:cs="Arial"/>
                <w:color w:val="000000" w:themeColor="text1"/>
                <w:sz w:val="17"/>
                <w:szCs w:val="17"/>
              </w:rPr>
              <w:t>ŠC 2.1.3.</w:t>
            </w:r>
          </w:p>
        </w:tc>
        <w:tc>
          <w:tcPr>
            <w:tcW w:w="2230" w:type="dxa"/>
            <w:vAlign w:val="center"/>
          </w:tcPr>
          <w:p w:rsidR="008E28C0" w:rsidRPr="00743C1B" w:rsidRDefault="008E28C0" w:rsidP="000E7723">
            <w:pPr>
              <w:jc w:val="right"/>
              <w:rPr>
                <w:rFonts w:ascii="Verdana" w:hAnsi="Verdana" w:cs="Arial"/>
                <w:color w:val="000000" w:themeColor="text1"/>
                <w:sz w:val="17"/>
                <w:szCs w:val="17"/>
              </w:rPr>
            </w:pPr>
            <w:r w:rsidRPr="00743C1B">
              <w:rPr>
                <w:rFonts w:ascii="Verdana" w:hAnsi="Verdana" w:cs="Arial"/>
                <w:color w:val="000000" w:themeColor="text1"/>
                <w:sz w:val="17"/>
                <w:szCs w:val="17"/>
              </w:rPr>
              <w:t>150 382 700,00</w:t>
            </w:r>
          </w:p>
        </w:tc>
        <w:tc>
          <w:tcPr>
            <w:tcW w:w="2436" w:type="dxa"/>
            <w:vAlign w:val="center"/>
          </w:tcPr>
          <w:p w:rsidR="008E28C0" w:rsidRPr="00743C1B" w:rsidRDefault="008E28C0" w:rsidP="000E7723">
            <w:pPr>
              <w:jc w:val="right"/>
              <w:rPr>
                <w:rFonts w:ascii="Verdana" w:hAnsi="Verdana" w:cs="Arial"/>
                <w:color w:val="000000" w:themeColor="text1"/>
                <w:sz w:val="17"/>
                <w:szCs w:val="17"/>
              </w:rPr>
            </w:pPr>
            <w:r w:rsidRPr="00743C1B">
              <w:rPr>
                <w:rFonts w:ascii="Verdana" w:hAnsi="Verdana" w:cs="Arial"/>
                <w:color w:val="000000" w:themeColor="text1"/>
                <w:sz w:val="17"/>
                <w:szCs w:val="17"/>
              </w:rPr>
              <w:t>148 814 681,00</w:t>
            </w:r>
          </w:p>
        </w:tc>
        <w:tc>
          <w:tcPr>
            <w:tcW w:w="2335" w:type="dxa"/>
            <w:vAlign w:val="center"/>
          </w:tcPr>
          <w:p w:rsidR="008E28C0" w:rsidRPr="00743C1B" w:rsidRDefault="008E28C0" w:rsidP="000E7723">
            <w:pPr>
              <w:jc w:val="right"/>
              <w:rPr>
                <w:rFonts w:ascii="Verdana" w:hAnsi="Verdana" w:cs="Arial"/>
                <w:color w:val="000000" w:themeColor="text1"/>
                <w:sz w:val="17"/>
                <w:szCs w:val="17"/>
              </w:rPr>
            </w:pPr>
            <w:r w:rsidRPr="00743C1B">
              <w:rPr>
                <w:rFonts w:ascii="Verdana" w:hAnsi="Verdana" w:cs="Arial"/>
                <w:color w:val="000000" w:themeColor="text1"/>
                <w:sz w:val="17"/>
                <w:szCs w:val="17"/>
              </w:rPr>
              <w:t>1 568 019,00</w:t>
            </w:r>
          </w:p>
        </w:tc>
      </w:tr>
      <w:tr w:rsidR="00743C1B" w:rsidRPr="00743C1B" w:rsidTr="000E7723">
        <w:trPr>
          <w:trHeight w:val="513"/>
          <w:jc w:val="right"/>
        </w:trPr>
        <w:tc>
          <w:tcPr>
            <w:tcW w:w="2117" w:type="dxa"/>
            <w:vAlign w:val="center"/>
          </w:tcPr>
          <w:p w:rsidR="008E28C0" w:rsidRPr="00743C1B" w:rsidRDefault="008E28C0" w:rsidP="000E7723">
            <w:pPr>
              <w:rPr>
                <w:rFonts w:ascii="Verdana" w:hAnsi="Verdana" w:cs="Arial"/>
                <w:color w:val="000000" w:themeColor="text1"/>
                <w:sz w:val="17"/>
                <w:szCs w:val="17"/>
              </w:rPr>
            </w:pPr>
            <w:r w:rsidRPr="00743C1B">
              <w:rPr>
                <w:rFonts w:ascii="Verdana" w:hAnsi="Verdana" w:cs="Arial"/>
                <w:color w:val="000000" w:themeColor="text1"/>
                <w:sz w:val="17"/>
                <w:szCs w:val="17"/>
              </w:rPr>
              <w:t>Spolu</w:t>
            </w:r>
          </w:p>
        </w:tc>
        <w:tc>
          <w:tcPr>
            <w:tcW w:w="2230" w:type="dxa"/>
            <w:vAlign w:val="center"/>
          </w:tcPr>
          <w:p w:rsidR="008E28C0" w:rsidRPr="00743C1B" w:rsidRDefault="008E28C0" w:rsidP="000E7723">
            <w:pPr>
              <w:jc w:val="right"/>
              <w:rPr>
                <w:rFonts w:ascii="Verdana" w:hAnsi="Verdana" w:cs="Arial"/>
                <w:color w:val="000000" w:themeColor="text1"/>
                <w:sz w:val="17"/>
                <w:szCs w:val="17"/>
              </w:rPr>
            </w:pPr>
            <w:r w:rsidRPr="00743C1B">
              <w:rPr>
                <w:rFonts w:ascii="Verdana" w:hAnsi="Verdana" w:cs="Arial"/>
                <w:color w:val="000000" w:themeColor="text1"/>
                <w:sz w:val="17"/>
                <w:szCs w:val="17"/>
              </w:rPr>
              <w:t>278 000 000,00</w:t>
            </w:r>
          </w:p>
        </w:tc>
        <w:tc>
          <w:tcPr>
            <w:tcW w:w="2436" w:type="dxa"/>
            <w:vAlign w:val="center"/>
          </w:tcPr>
          <w:p w:rsidR="008E28C0" w:rsidRPr="00743C1B" w:rsidRDefault="008E28C0" w:rsidP="000E7723">
            <w:pPr>
              <w:pStyle w:val="Odsekzoznamu"/>
              <w:numPr>
                <w:ilvl w:val="0"/>
                <w:numId w:val="40"/>
              </w:numPr>
              <w:jc w:val="right"/>
              <w:rPr>
                <w:rFonts w:ascii="Verdana" w:hAnsi="Verdana" w:cs="Arial"/>
                <w:color w:val="000000" w:themeColor="text1"/>
                <w:sz w:val="17"/>
                <w:szCs w:val="17"/>
              </w:rPr>
            </w:pPr>
            <w:r w:rsidRPr="00743C1B">
              <w:rPr>
                <w:rFonts w:ascii="Verdana" w:hAnsi="Verdana" w:cs="Arial"/>
                <w:color w:val="000000" w:themeColor="text1"/>
                <w:sz w:val="17"/>
                <w:szCs w:val="17"/>
              </w:rPr>
              <w:t>101 333,00</w:t>
            </w:r>
          </w:p>
        </w:tc>
        <w:tc>
          <w:tcPr>
            <w:tcW w:w="2335" w:type="dxa"/>
            <w:vAlign w:val="center"/>
          </w:tcPr>
          <w:p w:rsidR="008E28C0" w:rsidRPr="00743C1B" w:rsidRDefault="008E28C0" w:rsidP="000E7723">
            <w:pPr>
              <w:jc w:val="right"/>
              <w:rPr>
                <w:rFonts w:ascii="Verdana" w:hAnsi="Verdana" w:cs="Arial"/>
                <w:color w:val="000000" w:themeColor="text1"/>
                <w:sz w:val="17"/>
                <w:szCs w:val="17"/>
              </w:rPr>
            </w:pPr>
            <w:r w:rsidRPr="00743C1B">
              <w:rPr>
                <w:rFonts w:ascii="Verdana" w:hAnsi="Verdana" w:cs="Arial"/>
                <w:color w:val="000000" w:themeColor="text1"/>
                <w:sz w:val="17"/>
                <w:szCs w:val="17"/>
              </w:rPr>
              <w:t xml:space="preserve">2 898 667,00 </w:t>
            </w:r>
          </w:p>
        </w:tc>
      </w:tr>
    </w:tbl>
    <w:p w:rsidR="008E28C0" w:rsidRPr="00743C1B" w:rsidRDefault="008E28C0" w:rsidP="00AF5C82">
      <w:pPr>
        <w:spacing w:line="360" w:lineRule="auto"/>
        <w:ind w:left="709"/>
        <w:rPr>
          <w:rFonts w:ascii="Verdana" w:hAnsi="Verdana" w:cs="Arial"/>
          <w:color w:val="000000" w:themeColor="text1"/>
          <w:sz w:val="17"/>
          <w:szCs w:val="17"/>
        </w:rPr>
      </w:pPr>
    </w:p>
    <w:p w:rsidR="008E28C0" w:rsidRPr="00743C1B"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V priebehu roka 2017 plnilo ministerstvo ako SO pre IROP odporúčania vyplývajúce z Hodnotiacej správy z dodatočného overovania pripravenosti SO pre IROP na výkon delegovaných právomocí v súvislosti s riadením a implementáciou IROP, ktorú vydal RO pre IROP. V máji 2017 bol úspešne dezignovaný RO pre IROP, čomu predchádzal audit súladu vykonávaný nezávislou auditnou skupinou.</w:t>
      </w:r>
    </w:p>
    <w:p w:rsidR="00FD44D0" w:rsidRDefault="00FD44D0" w:rsidP="00AF5C82">
      <w:pPr>
        <w:spacing w:line="360" w:lineRule="auto"/>
        <w:ind w:left="709"/>
        <w:rPr>
          <w:rFonts w:ascii="Verdana" w:hAnsi="Verdana" w:cs="Arial"/>
          <w:color w:val="000000" w:themeColor="text1"/>
          <w:sz w:val="17"/>
          <w:szCs w:val="17"/>
        </w:rPr>
      </w:pPr>
    </w:p>
    <w:p w:rsidR="008E28C0" w:rsidRPr="00743C1B"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 xml:space="preserve">V roku 2017 došlo aj k tretej revízii IROP, ktorá bola schválená na Monitorovacom výbore pre IROP dňa 10. 08. 2017, pričom zmeny sa týkali aj úpravy a zmeny oprávnených prijímateľov v rámci ŠC 2.1.2. Pôvodne definovaný prijímateľ – nezisková organizácia v zriaďovacej pôsobnosti MZ SR bol vypustený a nahradený novým typom prijímateľa, ktorým môže byť obec, resp. VÚC, v spolupráci s poskytovateľmi zdravotnej starostlivosti alebo nezisková organizácia zriadená obcou, resp. VÚC, a poskytovateľmi zdravotnej starostlivosti. </w:t>
      </w:r>
    </w:p>
    <w:p w:rsidR="00FD44D0" w:rsidRDefault="00FD44D0" w:rsidP="00AF5C82">
      <w:pPr>
        <w:spacing w:line="360" w:lineRule="auto"/>
        <w:ind w:left="709"/>
        <w:rPr>
          <w:rFonts w:ascii="Verdana" w:hAnsi="Verdana" w:cs="Arial"/>
          <w:color w:val="000000" w:themeColor="text1"/>
          <w:sz w:val="17"/>
          <w:szCs w:val="17"/>
        </w:rPr>
      </w:pPr>
    </w:p>
    <w:p w:rsidR="008E28C0" w:rsidRPr="00743C1B"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 xml:space="preserve">Zástupca SEPP sa zúčastňuje ako člen zasadnutí Monitorovacieho výboru pre IROP 2014 – 2020, na ktorom boli o. i. predložené a schválené kritériá pre výber projektov – posudzovacie a hodnotiace kritériá a spôsob ich vyhodnotenia, príp. zmena oprávnených prijímateľov v rámci ŠC 2.1.2. </w:t>
      </w:r>
    </w:p>
    <w:p w:rsidR="00FD44D0" w:rsidRDefault="00FD44D0" w:rsidP="00AF5C82">
      <w:pPr>
        <w:spacing w:line="360" w:lineRule="auto"/>
        <w:ind w:left="709"/>
        <w:rPr>
          <w:rFonts w:ascii="Verdana" w:hAnsi="Verdana" w:cs="Arial"/>
          <w:color w:val="000000" w:themeColor="text1"/>
          <w:sz w:val="17"/>
          <w:szCs w:val="17"/>
        </w:rPr>
      </w:pPr>
    </w:p>
    <w:p w:rsidR="008E28C0" w:rsidRPr="00743C1B"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lastRenderedPageBreak/>
        <w:t xml:space="preserve">SEPP má svoje zastúpenie aj v rôznych koordinačných medzirezortných pracovných skupinách, ako napr.: pracovná skupina Riadiaceho výboru pre ochranu finančných záujmov EÚ v Slovenskej republike, v rámci ktorej je zriadená </w:t>
      </w:r>
      <w:r w:rsidRPr="00743C1B">
        <w:rPr>
          <w:rFonts w:ascii="Verdana" w:hAnsi="Verdana" w:cs="Arial"/>
          <w:bCs/>
          <w:color w:val="000000" w:themeColor="text1"/>
          <w:sz w:val="17"/>
          <w:szCs w:val="17"/>
          <w:lang w:eastAsia="sk-SK"/>
        </w:rPr>
        <w:t xml:space="preserve">Pracovná skupina pre nezrovnalosti, </w:t>
      </w:r>
      <w:r w:rsidRPr="00743C1B">
        <w:rPr>
          <w:rFonts w:ascii="Verdana" w:hAnsi="Verdana" w:cs="Arial"/>
          <w:color w:val="000000" w:themeColor="text1"/>
          <w:sz w:val="17"/>
          <w:szCs w:val="17"/>
        </w:rPr>
        <w:t xml:space="preserve">Pracovná skupina k článku 325 ZFEÚ, Pracovná skupina pre spoluprácu v oblasti verejného obstarávania, Pracovná skupina pre komunikáciu, ďalej sa zástupcovia SEPP zúčastňujú pracovných stretnutí Koordinačného výboru pre spoluprácu pri kontrole verejného obstarávania, ako aj rokovaní s Európskou komisiou. </w:t>
      </w:r>
    </w:p>
    <w:p w:rsidR="00FD44D0" w:rsidRDefault="00FD44D0" w:rsidP="00AF5C82">
      <w:pPr>
        <w:spacing w:line="360" w:lineRule="auto"/>
        <w:ind w:left="709"/>
        <w:rPr>
          <w:rFonts w:ascii="Verdana" w:hAnsi="Verdana" w:cs="Arial"/>
          <w:color w:val="000000" w:themeColor="text1"/>
          <w:sz w:val="17"/>
          <w:szCs w:val="17"/>
        </w:rPr>
      </w:pPr>
    </w:p>
    <w:p w:rsidR="008E28C0" w:rsidRPr="00743C1B"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 xml:space="preserve">Zamestnanci SEPP sa pravidelne zúčastňujú aj školení týkajúcich sa implementácie IROP, ktoré prebiehajú nezávisle od školení organizovaných osobným úradom ministerstva. Tieto školenia sú organizované Úradom vlády SR a vyplývajú legislatívy upravujúcej štrukturálne fondy. </w:t>
      </w:r>
    </w:p>
    <w:p w:rsidR="008E28C0" w:rsidRDefault="008E28C0" w:rsidP="00AF5C82">
      <w:pPr>
        <w:spacing w:line="360" w:lineRule="auto"/>
        <w:ind w:left="709"/>
        <w:rPr>
          <w:rFonts w:ascii="Verdana" w:hAnsi="Verdana" w:cs="Arial"/>
          <w:color w:val="000000" w:themeColor="text1"/>
          <w:sz w:val="17"/>
          <w:szCs w:val="17"/>
        </w:rPr>
      </w:pPr>
    </w:p>
    <w:p w:rsidR="00736C32" w:rsidRPr="00743C1B" w:rsidRDefault="00736C32" w:rsidP="00AF5C82">
      <w:pPr>
        <w:spacing w:line="360" w:lineRule="auto"/>
        <w:ind w:left="709"/>
        <w:rPr>
          <w:rFonts w:ascii="Verdana" w:hAnsi="Verdana" w:cs="Arial"/>
          <w:color w:val="000000" w:themeColor="text1"/>
          <w:sz w:val="17"/>
          <w:szCs w:val="17"/>
        </w:rPr>
      </w:pPr>
    </w:p>
    <w:p w:rsidR="008E28C0" w:rsidRPr="00743C1B" w:rsidRDefault="008E28C0" w:rsidP="00AF5C82">
      <w:pPr>
        <w:spacing w:line="360" w:lineRule="auto"/>
        <w:ind w:firstLine="708"/>
        <w:rPr>
          <w:rFonts w:ascii="Verdana" w:hAnsi="Verdana" w:cs="Arial"/>
          <w:b/>
          <w:color w:val="000000" w:themeColor="text1"/>
          <w:sz w:val="17"/>
          <w:szCs w:val="17"/>
          <w:u w:val="single"/>
        </w:rPr>
      </w:pPr>
      <w:r w:rsidRPr="00743C1B">
        <w:rPr>
          <w:rFonts w:ascii="Verdana" w:hAnsi="Verdana" w:cs="Arial"/>
          <w:b/>
          <w:color w:val="000000" w:themeColor="text1"/>
          <w:sz w:val="17"/>
          <w:szCs w:val="17"/>
          <w:u w:val="single"/>
        </w:rPr>
        <w:t>Špecifický cieľ 2.1.2</w:t>
      </w:r>
    </w:p>
    <w:p w:rsidR="00FD44D0" w:rsidRDefault="00FD44D0" w:rsidP="00AF5C82">
      <w:pPr>
        <w:spacing w:line="360" w:lineRule="auto"/>
        <w:ind w:left="709"/>
        <w:rPr>
          <w:rFonts w:ascii="Verdana" w:hAnsi="Verdana" w:cs="Arial"/>
          <w:color w:val="000000" w:themeColor="text1"/>
          <w:sz w:val="17"/>
          <w:szCs w:val="17"/>
        </w:rPr>
      </w:pPr>
    </w:p>
    <w:p w:rsidR="008E28C0" w:rsidRPr="00743C1B"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V priebehu roka 2017 prebiehali intenzívne rokovania a prípravy dokumentov týkajúcich sa ŠC 2.1.2.</w:t>
      </w:r>
    </w:p>
    <w:p w:rsidR="00FD44D0" w:rsidRDefault="00FD44D0" w:rsidP="00AF5C82">
      <w:pPr>
        <w:spacing w:line="360" w:lineRule="auto"/>
        <w:ind w:left="709"/>
        <w:rPr>
          <w:rFonts w:ascii="Verdana" w:hAnsi="Verdana" w:cs="Arial"/>
          <w:color w:val="000000" w:themeColor="text1"/>
          <w:sz w:val="17"/>
          <w:szCs w:val="17"/>
        </w:rPr>
      </w:pPr>
    </w:p>
    <w:p w:rsidR="008E28C0" w:rsidRPr="00743C1B"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 xml:space="preserve">V spolupráci so zástupcami stavovských a profesijných komôr (napr. SLK, SVLS, ANS, SKIZP), ZMOS, krajských miest, samosprávy, ako aj s odbornými útvarmi MZ SR (inštitút zdravotnej politiky, sekcia stratégie a programov), bola pripravená Regionálna analýza vrátane Metodiky pre realizáciu a fungovanie centra integrovanej zdravotnej starostlivosti, ktorá obsahuje základné princípy, celkovú koncepciu fungovania CIZS ako aj oprávnené spádové oblasti. </w:t>
      </w:r>
    </w:p>
    <w:p w:rsidR="00FD44D0" w:rsidRDefault="00FD44D0" w:rsidP="00AF5C82">
      <w:pPr>
        <w:spacing w:line="360" w:lineRule="auto"/>
        <w:ind w:left="709"/>
        <w:rPr>
          <w:rFonts w:ascii="Verdana" w:hAnsi="Verdana" w:cs="Arial"/>
          <w:color w:val="000000" w:themeColor="text1"/>
          <w:sz w:val="17"/>
          <w:szCs w:val="17"/>
        </w:rPr>
      </w:pPr>
    </w:p>
    <w:p w:rsidR="008E28C0" w:rsidRPr="00743C1B"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 xml:space="preserve">Zástupcovia SEPP rokovali so zástupcami Ministerstva vnútra SR z dôvodu zadefinovania druhu všeobecne prospešných služieb u centier integrovanej zdravotnej starostlivosti v nasledovnom znení „Zabezpečenie integrácie služieb zdravotnej starostlivosti za účelom ochrany zdravia obyvateľstva“. </w:t>
      </w:r>
    </w:p>
    <w:p w:rsidR="00FD44D0" w:rsidRDefault="00FD44D0" w:rsidP="00AF5C82">
      <w:pPr>
        <w:spacing w:line="360" w:lineRule="auto"/>
        <w:ind w:left="709"/>
        <w:rPr>
          <w:rFonts w:ascii="Verdana" w:hAnsi="Verdana" w:cs="Arial"/>
          <w:color w:val="000000" w:themeColor="text1"/>
          <w:sz w:val="17"/>
          <w:szCs w:val="17"/>
        </w:rPr>
      </w:pPr>
    </w:p>
    <w:p w:rsidR="008E28C0" w:rsidRPr="00743C1B"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Prebiehali rokovania s RO a krajskými mestami Trnava, Trenčín, Nitra, Žilina, Banská Bystrica, Prešov a Košice z dôvodu úpravy režimu spolupráce s jednotlivými krajskými mestami týkajúceho sa koordinácie činností v rámci odborného hodnotenia, a to vo forme písomnej dohody o spolupráci, následne boli podpísanie zmluvy o spolupráci medzi MZ SR a krajskými mestami v zmysle zmluvy o vykonávaní časti úloh riadiaceho orgánu sprostredkovateľským orgánom v znení dodatku č. 1, ktoré nadobudli účinnosť koncom roka 2017, resp. v januári 2018 (uplatnenie pri výbere projektov spadajúcich pod mestský rozvoj článok 7 nariadenia EP a Rady č. 1301/2013 o EFRR, podľa ktorého výber týchto projektov musí vykonávať mestský orgán).</w:t>
      </w:r>
    </w:p>
    <w:p w:rsidR="00FD44D0" w:rsidRDefault="00FD44D0" w:rsidP="00AF5C82">
      <w:pPr>
        <w:spacing w:line="360" w:lineRule="auto"/>
        <w:ind w:left="709"/>
        <w:rPr>
          <w:rFonts w:ascii="Verdana" w:hAnsi="Verdana" w:cs="Arial"/>
          <w:color w:val="000000" w:themeColor="text1"/>
          <w:sz w:val="17"/>
          <w:szCs w:val="17"/>
        </w:rPr>
      </w:pPr>
    </w:p>
    <w:p w:rsidR="008E28C0" w:rsidRPr="00743C1B"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Taktiež sa uskutočnili rokovania s Protimonopolným úradom SR (ďalej len „PMÚ SR“), ktorý je koordinátorom pomoci, pri nastavovaní podmienok štátnej pomoci, nakoľko v rámci ŠC 2.1.2 budú 2 typy oprávnených spádových oblastí, a to spádové oblasti s lokálnym vplyvom a spádové oblasti s výrazným vplyvom poskytnutia pomoci na hospodársku súťaž.</w:t>
      </w:r>
    </w:p>
    <w:p w:rsidR="00FD44D0" w:rsidRDefault="00FD44D0" w:rsidP="00AF5C82">
      <w:pPr>
        <w:spacing w:line="360" w:lineRule="auto"/>
        <w:ind w:left="709"/>
        <w:rPr>
          <w:rFonts w:ascii="Verdana" w:hAnsi="Verdana" w:cs="Arial"/>
          <w:color w:val="000000" w:themeColor="text1"/>
          <w:sz w:val="17"/>
          <w:szCs w:val="17"/>
        </w:rPr>
      </w:pPr>
    </w:p>
    <w:p w:rsidR="008E28C0" w:rsidRPr="00743C1B"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 xml:space="preserve">Za tým účelom SEPP vypracovala test pre posúdenie lokálneho vplyvu projektu a vylúčenie štátnej pomoci/pomoci de minimis pre projekty realizované v oprávnených spádových oblastiach s lokálnym vplyvom. </w:t>
      </w:r>
    </w:p>
    <w:p w:rsidR="00FD44D0" w:rsidRDefault="00FD44D0" w:rsidP="00AF5C82">
      <w:pPr>
        <w:spacing w:line="360" w:lineRule="auto"/>
        <w:ind w:left="709"/>
        <w:rPr>
          <w:rFonts w:ascii="Verdana" w:hAnsi="Verdana" w:cs="Arial"/>
          <w:color w:val="000000" w:themeColor="text1"/>
          <w:sz w:val="17"/>
          <w:szCs w:val="17"/>
        </w:rPr>
      </w:pPr>
    </w:p>
    <w:p w:rsidR="008E28C0" w:rsidRPr="00743C1B"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 xml:space="preserve">Bol vypracovaný súbor dokumentov k pripravovaným výzvam v rámci tohto špecifického cieľa, ktorých zverejnenie je podľa harmonogramu zverejňovania výziev naplánované na rok 2018.  </w:t>
      </w:r>
    </w:p>
    <w:p w:rsidR="008E28C0" w:rsidRDefault="008E28C0" w:rsidP="00AF5C82">
      <w:pPr>
        <w:spacing w:line="360" w:lineRule="auto"/>
        <w:ind w:left="709"/>
        <w:rPr>
          <w:rFonts w:ascii="Verdana" w:hAnsi="Verdana" w:cs="Arial"/>
          <w:color w:val="000000" w:themeColor="text1"/>
          <w:sz w:val="17"/>
          <w:szCs w:val="17"/>
        </w:rPr>
      </w:pPr>
    </w:p>
    <w:p w:rsidR="008E28C0" w:rsidRPr="00743C1B" w:rsidRDefault="008E28C0" w:rsidP="00AF5C82">
      <w:pPr>
        <w:spacing w:line="360" w:lineRule="auto"/>
        <w:ind w:left="709"/>
        <w:rPr>
          <w:rFonts w:ascii="Verdana" w:hAnsi="Verdana" w:cs="Arial"/>
          <w:b/>
          <w:color w:val="000000" w:themeColor="text1"/>
          <w:sz w:val="17"/>
          <w:szCs w:val="17"/>
          <w:u w:val="single"/>
        </w:rPr>
      </w:pPr>
      <w:r w:rsidRPr="00743C1B">
        <w:rPr>
          <w:rFonts w:ascii="Verdana" w:hAnsi="Verdana" w:cs="Arial"/>
          <w:b/>
          <w:color w:val="000000" w:themeColor="text1"/>
          <w:sz w:val="17"/>
          <w:szCs w:val="17"/>
          <w:u w:val="single"/>
        </w:rPr>
        <w:lastRenderedPageBreak/>
        <w:t>Špecifický cieľ 2.1.3</w:t>
      </w:r>
    </w:p>
    <w:p w:rsidR="00FD44D0" w:rsidRDefault="00FD44D0" w:rsidP="00AF5C82">
      <w:pPr>
        <w:spacing w:line="360" w:lineRule="auto"/>
        <w:ind w:left="709"/>
        <w:rPr>
          <w:rFonts w:ascii="Verdana" w:hAnsi="Verdana" w:cs="Arial"/>
          <w:color w:val="000000" w:themeColor="text1"/>
          <w:sz w:val="17"/>
          <w:szCs w:val="17"/>
        </w:rPr>
      </w:pPr>
    </w:p>
    <w:p w:rsidR="008E28C0" w:rsidRPr="00743C1B"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 xml:space="preserve">V súvislosti s prípravou materiálov týkajúcich sa ŠC 2.1.3 SEPP aktívne spolupracovala s odbornými útvarmi MZ SR (inštitút zdravotnej politiky, úrad pre riadenie podriadených organizácií), ako aj s PMÚ SR ako koordinátorom pomoci. </w:t>
      </w:r>
    </w:p>
    <w:p w:rsidR="00FD44D0" w:rsidRDefault="00FD44D0" w:rsidP="00AF5C82">
      <w:pPr>
        <w:spacing w:line="360" w:lineRule="auto"/>
        <w:ind w:left="709"/>
        <w:rPr>
          <w:rFonts w:ascii="Verdana" w:hAnsi="Verdana" w:cs="Arial"/>
          <w:color w:val="000000" w:themeColor="text1"/>
          <w:sz w:val="17"/>
          <w:szCs w:val="17"/>
        </w:rPr>
      </w:pPr>
    </w:p>
    <w:p w:rsidR="008E28C0" w:rsidRPr="00743C1B"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 xml:space="preserve">Na základe spolupráce s PMÚ SR bola vypracovaná Schéma štátnej pomoci pre modernizáciu infraštruktúry ústavných zariadení poskytujúcich akútnu zdravotnú starostlivosť za účelom zvýšenia ich produktivity a efektívnosti (vo forme náhrady za „služby všeobecného hospodárskeho záujmu“), ktorá bola v máji 2017 zverejnená v Obchodnom vestníku a následne aktualizovaná.  </w:t>
      </w:r>
    </w:p>
    <w:p w:rsidR="00FD44D0" w:rsidRDefault="00FD44D0" w:rsidP="00AF5C82">
      <w:pPr>
        <w:pStyle w:val="Default"/>
        <w:spacing w:line="360" w:lineRule="auto"/>
        <w:ind w:left="709" w:hanging="1"/>
        <w:jc w:val="both"/>
        <w:rPr>
          <w:rFonts w:ascii="Verdana" w:hAnsi="Verdana"/>
          <w:color w:val="000000" w:themeColor="text1"/>
          <w:sz w:val="17"/>
          <w:szCs w:val="17"/>
        </w:rPr>
      </w:pPr>
    </w:p>
    <w:p w:rsidR="008E28C0" w:rsidRPr="00743C1B" w:rsidRDefault="008E28C0" w:rsidP="00AF5C82">
      <w:pPr>
        <w:pStyle w:val="Default"/>
        <w:spacing w:line="360" w:lineRule="auto"/>
        <w:ind w:left="709" w:hanging="1"/>
        <w:jc w:val="both"/>
        <w:rPr>
          <w:rFonts w:ascii="Verdana" w:hAnsi="Verdana"/>
          <w:color w:val="000000" w:themeColor="text1"/>
          <w:sz w:val="17"/>
          <w:szCs w:val="17"/>
        </w:rPr>
      </w:pPr>
      <w:r w:rsidRPr="00743C1B">
        <w:rPr>
          <w:rFonts w:ascii="Verdana" w:hAnsi="Verdana"/>
          <w:color w:val="000000" w:themeColor="text1"/>
          <w:sz w:val="17"/>
          <w:szCs w:val="17"/>
        </w:rPr>
        <w:t xml:space="preserve">Ministerstvo zdravotníctva Slovenskej republiky vyhlásilo dňa 24. mája 2017 výzvu na predkladanie žiadostí o nenávratný finančný príspevok na modernizáciu infraštruktúry ústavných zariadení poskytujúcich akútnu zdravotnú starostlivosť, za účelom zvýšenia ich produktivity a efektívnosti - kód výzvy IROP-PO2-SC213-2017-20 s dátumom uzavretia 11. september 2017 a s indikatívnou výškou finančných prostriedkov alokovaných na výzvu za zdroje EÚ (EFRR) 70 000 </w:t>
      </w:r>
      <w:proofErr w:type="spellStart"/>
      <w:r w:rsidRPr="00743C1B">
        <w:rPr>
          <w:rFonts w:ascii="Verdana" w:hAnsi="Verdana"/>
          <w:color w:val="000000" w:themeColor="text1"/>
          <w:sz w:val="17"/>
          <w:szCs w:val="17"/>
        </w:rPr>
        <w:t>000</w:t>
      </w:r>
      <w:proofErr w:type="spellEnd"/>
      <w:r w:rsidRPr="00743C1B">
        <w:rPr>
          <w:rFonts w:ascii="Verdana" w:hAnsi="Verdana"/>
          <w:color w:val="000000" w:themeColor="text1"/>
          <w:sz w:val="17"/>
          <w:szCs w:val="17"/>
        </w:rPr>
        <w:t xml:space="preserve"> eur (ďalej len „výzva“). Maximálne oprávnené výdavky na projekt boli stanovené vo výške 15 000 </w:t>
      </w:r>
      <w:proofErr w:type="spellStart"/>
      <w:r w:rsidRPr="00743C1B">
        <w:rPr>
          <w:rFonts w:ascii="Verdana" w:hAnsi="Verdana"/>
          <w:color w:val="000000" w:themeColor="text1"/>
          <w:sz w:val="17"/>
          <w:szCs w:val="17"/>
        </w:rPr>
        <w:t>000</w:t>
      </w:r>
      <w:proofErr w:type="spellEnd"/>
      <w:r w:rsidRPr="00743C1B">
        <w:rPr>
          <w:rFonts w:ascii="Verdana" w:hAnsi="Verdana"/>
          <w:color w:val="000000" w:themeColor="text1"/>
          <w:sz w:val="17"/>
          <w:szCs w:val="17"/>
        </w:rPr>
        <w:t xml:space="preserve"> eur.</w:t>
      </w:r>
    </w:p>
    <w:p w:rsidR="00FD44D0" w:rsidRDefault="00FD44D0" w:rsidP="00AF5C82">
      <w:pPr>
        <w:autoSpaceDE w:val="0"/>
        <w:autoSpaceDN w:val="0"/>
        <w:adjustRightInd w:val="0"/>
        <w:spacing w:line="360" w:lineRule="auto"/>
        <w:ind w:left="709" w:hanging="1"/>
        <w:rPr>
          <w:rFonts w:ascii="Verdana" w:hAnsi="Verdana" w:cs="Arial"/>
          <w:color w:val="000000" w:themeColor="text1"/>
          <w:sz w:val="17"/>
          <w:szCs w:val="17"/>
        </w:rPr>
      </w:pPr>
    </w:p>
    <w:p w:rsidR="008E28C0" w:rsidRPr="00743C1B" w:rsidRDefault="008E28C0" w:rsidP="00AF5C82">
      <w:pPr>
        <w:autoSpaceDE w:val="0"/>
        <w:autoSpaceDN w:val="0"/>
        <w:adjustRightInd w:val="0"/>
        <w:spacing w:line="360" w:lineRule="auto"/>
        <w:ind w:left="709" w:hanging="1"/>
        <w:rPr>
          <w:rFonts w:ascii="Verdana" w:hAnsi="Verdana" w:cs="Arial"/>
          <w:color w:val="000000" w:themeColor="text1"/>
          <w:sz w:val="17"/>
          <w:szCs w:val="17"/>
        </w:rPr>
      </w:pPr>
      <w:r w:rsidRPr="00743C1B">
        <w:rPr>
          <w:rFonts w:ascii="Verdana" w:hAnsi="Verdana" w:cs="Arial"/>
          <w:color w:val="000000" w:themeColor="text1"/>
          <w:sz w:val="17"/>
          <w:szCs w:val="17"/>
        </w:rPr>
        <w:t xml:space="preserve">Do výzvy sa zapojilo celkovo 17 žiadateľov o nenávratný finančný príspevok, ktorí predložili žiadosti o poskytnutie nenávratného finančného príspevku (ďalej len „ŽoNFP“) v celkovej úhrnnej hodnote NFP 81 253 178,30 eura za zdroj EFRR a ŠR. </w:t>
      </w:r>
    </w:p>
    <w:p w:rsidR="00FD44D0" w:rsidRDefault="00FD44D0" w:rsidP="00AF5C82">
      <w:pPr>
        <w:spacing w:line="360" w:lineRule="auto"/>
        <w:ind w:left="709"/>
        <w:rPr>
          <w:rFonts w:ascii="Verdana" w:hAnsi="Verdana" w:cs="Arial"/>
          <w:color w:val="000000" w:themeColor="text1"/>
          <w:sz w:val="17"/>
          <w:szCs w:val="17"/>
        </w:rPr>
      </w:pPr>
    </w:p>
    <w:p w:rsidR="008E28C0" w:rsidRPr="00743C1B"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 xml:space="preserve">V rámci administratívneho overovania dve ŽoNFP nesplnili podmienky poskytnutia príspevku a nepostúpili do procesu odborného hodnotenia. V rámci odborného hodnotenia všetkých 15 ŽoNFP, ktoré boli predmetom odborného hodnotenia splnili podmienky odborného hodnotenia. </w:t>
      </w:r>
    </w:p>
    <w:p w:rsidR="005C0324" w:rsidRDefault="005C0324" w:rsidP="00AF5C82">
      <w:pPr>
        <w:autoSpaceDE w:val="0"/>
        <w:autoSpaceDN w:val="0"/>
        <w:adjustRightInd w:val="0"/>
        <w:spacing w:line="360" w:lineRule="auto"/>
        <w:jc w:val="right"/>
        <w:rPr>
          <w:rFonts w:ascii="Verdana" w:hAnsi="Verdana" w:cs="Arial"/>
          <w:i/>
          <w:color w:val="000000" w:themeColor="text1"/>
          <w:sz w:val="17"/>
          <w:szCs w:val="17"/>
        </w:rPr>
      </w:pPr>
    </w:p>
    <w:p w:rsidR="008E28C0" w:rsidRDefault="00075A5E" w:rsidP="00AF5C82">
      <w:pPr>
        <w:autoSpaceDE w:val="0"/>
        <w:autoSpaceDN w:val="0"/>
        <w:adjustRightInd w:val="0"/>
        <w:spacing w:line="360" w:lineRule="auto"/>
        <w:jc w:val="right"/>
        <w:rPr>
          <w:rFonts w:ascii="Verdana" w:hAnsi="Verdana" w:cs="Arial"/>
          <w:i/>
          <w:color w:val="000000" w:themeColor="text1"/>
          <w:sz w:val="17"/>
          <w:szCs w:val="17"/>
        </w:rPr>
      </w:pPr>
      <w:r w:rsidRPr="00075A5E">
        <w:rPr>
          <w:rFonts w:ascii="Verdana" w:hAnsi="Verdana" w:cs="Arial"/>
          <w:i/>
          <w:color w:val="000000" w:themeColor="text1"/>
          <w:sz w:val="17"/>
          <w:szCs w:val="17"/>
        </w:rPr>
        <w:t>Tabuľka č.</w:t>
      </w:r>
      <w:r w:rsidR="009E17E4">
        <w:rPr>
          <w:rFonts w:ascii="Verdana" w:hAnsi="Verdana" w:cs="Arial"/>
          <w:i/>
          <w:color w:val="000000" w:themeColor="text1"/>
          <w:sz w:val="17"/>
          <w:szCs w:val="17"/>
        </w:rPr>
        <w:t xml:space="preserve"> 19</w:t>
      </w:r>
    </w:p>
    <w:p w:rsidR="008E28C0" w:rsidRDefault="00075A5E" w:rsidP="00AF5C82">
      <w:pPr>
        <w:autoSpaceDE w:val="0"/>
        <w:autoSpaceDN w:val="0"/>
        <w:adjustRightInd w:val="0"/>
        <w:spacing w:line="360" w:lineRule="auto"/>
        <w:ind w:left="709"/>
        <w:jc w:val="left"/>
        <w:rPr>
          <w:rFonts w:ascii="Verdana" w:hAnsi="Verdana" w:cs="Arial"/>
          <w:b/>
          <w:color w:val="000000" w:themeColor="text1"/>
          <w:sz w:val="17"/>
          <w:szCs w:val="17"/>
        </w:rPr>
      </w:pPr>
      <w:r>
        <w:rPr>
          <w:rFonts w:ascii="Verdana" w:hAnsi="Verdana" w:cs="Arial"/>
          <w:b/>
          <w:color w:val="000000" w:themeColor="text1"/>
          <w:sz w:val="17"/>
          <w:szCs w:val="17"/>
        </w:rPr>
        <w:t xml:space="preserve">      </w:t>
      </w:r>
      <w:r w:rsidRPr="00075A5E">
        <w:rPr>
          <w:rFonts w:ascii="Verdana" w:hAnsi="Verdana" w:cs="Arial"/>
          <w:b/>
          <w:color w:val="000000" w:themeColor="text1"/>
          <w:sz w:val="17"/>
          <w:szCs w:val="17"/>
        </w:rPr>
        <w:t>S</w:t>
      </w:r>
      <w:r w:rsidR="008E28C0" w:rsidRPr="00075A5E">
        <w:rPr>
          <w:rFonts w:ascii="Verdana" w:hAnsi="Verdana" w:cs="Arial"/>
          <w:b/>
          <w:color w:val="000000" w:themeColor="text1"/>
          <w:sz w:val="17"/>
          <w:szCs w:val="17"/>
        </w:rPr>
        <w:t>chválen</w:t>
      </w:r>
      <w:r w:rsidRPr="00075A5E">
        <w:rPr>
          <w:rFonts w:ascii="Verdana" w:hAnsi="Verdana" w:cs="Arial"/>
          <w:b/>
          <w:color w:val="000000" w:themeColor="text1"/>
          <w:sz w:val="17"/>
          <w:szCs w:val="17"/>
        </w:rPr>
        <w:t>é</w:t>
      </w:r>
      <w:r w:rsidR="008E28C0" w:rsidRPr="00075A5E">
        <w:rPr>
          <w:rFonts w:ascii="Verdana" w:hAnsi="Verdana" w:cs="Arial"/>
          <w:b/>
          <w:color w:val="000000" w:themeColor="text1"/>
          <w:sz w:val="17"/>
          <w:szCs w:val="17"/>
        </w:rPr>
        <w:t xml:space="preserve"> ŽoNFP s uvedeným žiadaným a schváleným NFP (EFRR+ŠR) v</w:t>
      </w:r>
      <w:r w:rsidR="005C0324">
        <w:rPr>
          <w:rFonts w:ascii="Verdana" w:hAnsi="Verdana" w:cs="Arial"/>
          <w:b/>
          <w:color w:val="000000" w:themeColor="text1"/>
          <w:sz w:val="17"/>
          <w:szCs w:val="17"/>
        </w:rPr>
        <w:t> </w:t>
      </w:r>
      <w:r w:rsidR="008E28C0" w:rsidRPr="00075A5E">
        <w:rPr>
          <w:rFonts w:ascii="Verdana" w:hAnsi="Verdana" w:cs="Arial"/>
          <w:b/>
          <w:color w:val="000000" w:themeColor="text1"/>
          <w:sz w:val="17"/>
          <w:szCs w:val="17"/>
        </w:rPr>
        <w:t>eurách</w:t>
      </w:r>
    </w:p>
    <w:p w:rsidR="005C0324" w:rsidRPr="005C0324" w:rsidRDefault="005C0324" w:rsidP="00AF5C82">
      <w:pPr>
        <w:autoSpaceDE w:val="0"/>
        <w:autoSpaceDN w:val="0"/>
        <w:adjustRightInd w:val="0"/>
        <w:spacing w:line="360" w:lineRule="auto"/>
        <w:ind w:left="709"/>
        <w:jc w:val="left"/>
        <w:rPr>
          <w:rFonts w:ascii="Verdana" w:hAnsi="Verdana" w:cs="Arial"/>
          <w:b/>
          <w:color w:val="000000" w:themeColor="text1"/>
          <w:sz w:val="8"/>
          <w:szCs w:val="8"/>
        </w:rPr>
      </w:pPr>
    </w:p>
    <w:tbl>
      <w:tblPr>
        <w:tblW w:w="4978" w:type="pct"/>
        <w:tblInd w:w="279" w:type="dxa"/>
        <w:tblCellMar>
          <w:left w:w="70" w:type="dxa"/>
          <w:right w:w="70" w:type="dxa"/>
        </w:tblCellMar>
        <w:tblLook w:val="04A0" w:firstRow="1" w:lastRow="0" w:firstColumn="1" w:lastColumn="0" w:noHBand="0" w:noVBand="1"/>
      </w:tblPr>
      <w:tblGrid>
        <w:gridCol w:w="538"/>
        <w:gridCol w:w="4364"/>
        <w:gridCol w:w="1862"/>
        <w:gridCol w:w="1561"/>
        <w:gridCol w:w="1557"/>
      </w:tblGrid>
      <w:tr w:rsidR="00743C1B" w:rsidRPr="005C0324" w:rsidTr="005C0324">
        <w:trPr>
          <w:trHeight w:val="631"/>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b/>
                <w:bCs/>
                <w:color w:val="000000" w:themeColor="text1"/>
                <w:sz w:val="16"/>
                <w:szCs w:val="16"/>
                <w:lang w:eastAsia="sk-SK"/>
              </w:rPr>
            </w:pPr>
            <w:r w:rsidRPr="005C0324">
              <w:rPr>
                <w:rFonts w:ascii="Verdana" w:hAnsi="Verdana" w:cs="Arial"/>
                <w:b/>
                <w:bCs/>
                <w:color w:val="000000" w:themeColor="text1"/>
                <w:sz w:val="16"/>
                <w:szCs w:val="16"/>
                <w:lang w:eastAsia="sk-SK"/>
              </w:rPr>
              <w:t>P.</w:t>
            </w:r>
            <w:r w:rsidR="00075A5E" w:rsidRPr="005C0324">
              <w:rPr>
                <w:rFonts w:ascii="Verdana" w:hAnsi="Verdana" w:cs="Arial"/>
                <w:b/>
                <w:bCs/>
                <w:color w:val="000000" w:themeColor="text1"/>
                <w:sz w:val="16"/>
                <w:szCs w:val="16"/>
                <w:lang w:eastAsia="sk-SK"/>
              </w:rPr>
              <w:t xml:space="preserve"> </w:t>
            </w:r>
            <w:r w:rsidRPr="005C0324">
              <w:rPr>
                <w:rFonts w:ascii="Verdana" w:hAnsi="Verdana" w:cs="Arial"/>
                <w:b/>
                <w:bCs/>
                <w:color w:val="000000" w:themeColor="text1"/>
                <w:sz w:val="16"/>
                <w:szCs w:val="16"/>
                <w:lang w:eastAsia="sk-SK"/>
              </w:rPr>
              <w:t xml:space="preserve">č. </w:t>
            </w:r>
          </w:p>
        </w:tc>
        <w:tc>
          <w:tcPr>
            <w:tcW w:w="2208" w:type="pct"/>
            <w:tcBorders>
              <w:top w:val="single" w:sz="4" w:space="0" w:color="auto"/>
              <w:left w:val="nil"/>
              <w:bottom w:val="single" w:sz="4"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b/>
                <w:bCs/>
                <w:color w:val="000000" w:themeColor="text1"/>
                <w:sz w:val="16"/>
                <w:szCs w:val="16"/>
                <w:lang w:eastAsia="sk-SK"/>
              </w:rPr>
            </w:pPr>
            <w:r w:rsidRPr="005C0324">
              <w:rPr>
                <w:rFonts w:ascii="Verdana" w:hAnsi="Verdana" w:cs="Arial"/>
                <w:b/>
                <w:bCs/>
                <w:color w:val="000000" w:themeColor="text1"/>
                <w:sz w:val="16"/>
                <w:szCs w:val="16"/>
                <w:lang w:eastAsia="sk-SK"/>
              </w:rPr>
              <w:t>Názov projektu</w:t>
            </w:r>
          </w:p>
        </w:tc>
        <w:tc>
          <w:tcPr>
            <w:tcW w:w="942" w:type="pct"/>
            <w:tcBorders>
              <w:top w:val="single" w:sz="4" w:space="0" w:color="auto"/>
              <w:left w:val="nil"/>
              <w:bottom w:val="single" w:sz="4"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b/>
                <w:bCs/>
                <w:color w:val="000000" w:themeColor="text1"/>
                <w:sz w:val="16"/>
                <w:szCs w:val="16"/>
                <w:lang w:eastAsia="sk-SK"/>
              </w:rPr>
            </w:pPr>
            <w:r w:rsidRPr="005C0324">
              <w:rPr>
                <w:rFonts w:ascii="Verdana" w:hAnsi="Verdana" w:cs="Arial"/>
                <w:b/>
                <w:bCs/>
                <w:color w:val="000000" w:themeColor="text1"/>
                <w:sz w:val="16"/>
                <w:szCs w:val="16"/>
                <w:lang w:eastAsia="sk-SK"/>
              </w:rPr>
              <w:t>Žiadateľ</w:t>
            </w:r>
          </w:p>
        </w:tc>
        <w:tc>
          <w:tcPr>
            <w:tcW w:w="790" w:type="pct"/>
            <w:tcBorders>
              <w:top w:val="single" w:sz="4" w:space="0" w:color="auto"/>
              <w:left w:val="nil"/>
              <w:bottom w:val="single" w:sz="4"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b/>
                <w:bCs/>
                <w:color w:val="000000" w:themeColor="text1"/>
                <w:sz w:val="16"/>
                <w:szCs w:val="16"/>
                <w:lang w:eastAsia="sk-SK"/>
              </w:rPr>
            </w:pPr>
            <w:r w:rsidRPr="005C0324">
              <w:rPr>
                <w:rFonts w:ascii="Verdana" w:hAnsi="Verdana" w:cs="Arial"/>
                <w:b/>
                <w:bCs/>
                <w:color w:val="000000" w:themeColor="text1"/>
                <w:sz w:val="16"/>
                <w:szCs w:val="16"/>
                <w:lang w:eastAsia="sk-SK"/>
              </w:rPr>
              <w:t>Žiadaná výška NFP</w:t>
            </w:r>
          </w:p>
        </w:tc>
        <w:tc>
          <w:tcPr>
            <w:tcW w:w="788" w:type="pct"/>
            <w:tcBorders>
              <w:top w:val="single" w:sz="4" w:space="0" w:color="auto"/>
              <w:left w:val="nil"/>
              <w:bottom w:val="single" w:sz="4"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b/>
                <w:bCs/>
                <w:color w:val="000000" w:themeColor="text1"/>
                <w:sz w:val="16"/>
                <w:szCs w:val="16"/>
                <w:lang w:eastAsia="sk-SK"/>
              </w:rPr>
            </w:pPr>
            <w:r w:rsidRPr="005C0324">
              <w:rPr>
                <w:rFonts w:ascii="Verdana" w:hAnsi="Verdana" w:cs="Arial"/>
                <w:b/>
                <w:bCs/>
                <w:color w:val="000000" w:themeColor="text1"/>
                <w:sz w:val="16"/>
                <w:szCs w:val="16"/>
                <w:lang w:eastAsia="sk-SK"/>
              </w:rPr>
              <w:t>Schválená výška NFP</w:t>
            </w:r>
          </w:p>
        </w:tc>
      </w:tr>
      <w:tr w:rsidR="00743C1B" w:rsidRPr="005C0324" w:rsidTr="005C0324">
        <w:trPr>
          <w:trHeight w:val="884"/>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1</w:t>
            </w:r>
          </w:p>
        </w:tc>
        <w:tc>
          <w:tcPr>
            <w:tcW w:w="2208"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Zvýšenie produktivity a efektívnosti Nemocnice Poprad, a.s. prostredníctvom rekonštrukcie, prístavby, materiálno - technického zabezpečenia, dodávky zdravotníckej techniky, zariadení, vybavenia a modernizácie IKT infraštruktúry</w:t>
            </w:r>
          </w:p>
        </w:tc>
        <w:tc>
          <w:tcPr>
            <w:tcW w:w="942"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ind w:firstLineChars="100" w:firstLine="160"/>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Nemocnica Poprad, a.s.</w:t>
            </w:r>
          </w:p>
        </w:tc>
        <w:tc>
          <w:tcPr>
            <w:tcW w:w="790"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7 817 016,39</w:t>
            </w:r>
          </w:p>
        </w:tc>
        <w:tc>
          <w:tcPr>
            <w:tcW w:w="788" w:type="pct"/>
            <w:tcBorders>
              <w:top w:val="nil"/>
              <w:left w:val="nil"/>
              <w:bottom w:val="single" w:sz="4"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7 817 016,39</w:t>
            </w:r>
          </w:p>
        </w:tc>
      </w:tr>
      <w:tr w:rsidR="00743C1B" w:rsidRPr="005C0324" w:rsidTr="005C0324">
        <w:trPr>
          <w:trHeight w:val="672"/>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2</w:t>
            </w:r>
          </w:p>
        </w:tc>
        <w:tc>
          <w:tcPr>
            <w:tcW w:w="2208"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Modernizácia Nemocnice s poliklinikou Dunajská Streda, a.s. pre zvýšenie produktivity a efektívnosti poskytovania akútnej zdravotnej starostlivosti</w:t>
            </w:r>
          </w:p>
        </w:tc>
        <w:tc>
          <w:tcPr>
            <w:tcW w:w="942"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ind w:firstLineChars="100" w:firstLine="160"/>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Nemocnica s poliklinikou Dunajská Streda, a.s.</w:t>
            </w:r>
          </w:p>
        </w:tc>
        <w:tc>
          <w:tcPr>
            <w:tcW w:w="790"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3 358 305,45</w:t>
            </w:r>
          </w:p>
        </w:tc>
        <w:tc>
          <w:tcPr>
            <w:tcW w:w="788" w:type="pct"/>
            <w:tcBorders>
              <w:top w:val="nil"/>
              <w:left w:val="nil"/>
              <w:bottom w:val="single" w:sz="4"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3 358 305,45</w:t>
            </w:r>
          </w:p>
        </w:tc>
      </w:tr>
      <w:tr w:rsidR="00743C1B" w:rsidRPr="005C0324" w:rsidTr="005C0324">
        <w:trPr>
          <w:trHeight w:val="682"/>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3</w:t>
            </w:r>
          </w:p>
        </w:tc>
        <w:tc>
          <w:tcPr>
            <w:tcW w:w="2208"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ind w:firstLineChars="15" w:firstLine="24"/>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Modernizácia Nemocnice s poliklinikou Spišská Nová Ves, a.s. pre zvýšenie produktivity a efektívnosti poskytovania akútnej zdravotnej starostlivosti</w:t>
            </w:r>
          </w:p>
        </w:tc>
        <w:tc>
          <w:tcPr>
            <w:tcW w:w="942"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ind w:firstLineChars="100" w:firstLine="160"/>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Nemocnica s poliklinikou Spišská Nová Ves, a.s.</w:t>
            </w:r>
          </w:p>
        </w:tc>
        <w:tc>
          <w:tcPr>
            <w:tcW w:w="790"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2 644 366,64</w:t>
            </w:r>
          </w:p>
        </w:tc>
        <w:tc>
          <w:tcPr>
            <w:tcW w:w="788"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2 644 366,64</w:t>
            </w:r>
          </w:p>
        </w:tc>
      </w:tr>
      <w:tr w:rsidR="00743C1B" w:rsidRPr="005C0324" w:rsidTr="005C0324">
        <w:trPr>
          <w:trHeight w:val="601"/>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4</w:t>
            </w:r>
          </w:p>
        </w:tc>
        <w:tc>
          <w:tcPr>
            <w:tcW w:w="2208"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 xml:space="preserve">Vybudovanie pracoviska Centrálneho príjmu </w:t>
            </w:r>
            <w:proofErr w:type="spellStart"/>
            <w:r w:rsidRPr="005C0324">
              <w:rPr>
                <w:rFonts w:ascii="Verdana" w:hAnsi="Verdana" w:cs="Arial"/>
                <w:color w:val="000000" w:themeColor="text1"/>
                <w:sz w:val="16"/>
                <w:szCs w:val="16"/>
                <w:lang w:eastAsia="sk-SK"/>
              </w:rPr>
              <w:t>VNsP</w:t>
            </w:r>
            <w:proofErr w:type="spellEnd"/>
            <w:r w:rsidRPr="005C0324">
              <w:rPr>
                <w:rFonts w:ascii="Verdana" w:hAnsi="Verdana" w:cs="Arial"/>
                <w:color w:val="000000" w:themeColor="text1"/>
                <w:sz w:val="16"/>
                <w:szCs w:val="16"/>
                <w:lang w:eastAsia="sk-SK"/>
              </w:rPr>
              <w:t xml:space="preserve"> Levoča, a.s.</w:t>
            </w:r>
          </w:p>
        </w:tc>
        <w:tc>
          <w:tcPr>
            <w:tcW w:w="942"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ind w:firstLineChars="100" w:firstLine="160"/>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Všeobecná nemocnica s poliklinikou Levoča, a.s.</w:t>
            </w:r>
          </w:p>
        </w:tc>
        <w:tc>
          <w:tcPr>
            <w:tcW w:w="790"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4 625 928,76</w:t>
            </w:r>
          </w:p>
        </w:tc>
        <w:tc>
          <w:tcPr>
            <w:tcW w:w="788"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4 330 106,89</w:t>
            </w:r>
          </w:p>
        </w:tc>
      </w:tr>
      <w:tr w:rsidR="00743C1B" w:rsidRPr="005C0324" w:rsidTr="005C0324">
        <w:trPr>
          <w:trHeight w:val="847"/>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lastRenderedPageBreak/>
              <w:t>5</w:t>
            </w:r>
          </w:p>
        </w:tc>
        <w:tc>
          <w:tcPr>
            <w:tcW w:w="2208"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 xml:space="preserve">Modernizácia Nemocnice s poliklinikou Štefana </w:t>
            </w:r>
            <w:proofErr w:type="spellStart"/>
            <w:r w:rsidRPr="005C0324">
              <w:rPr>
                <w:rFonts w:ascii="Verdana" w:hAnsi="Verdana" w:cs="Arial"/>
                <w:color w:val="000000" w:themeColor="text1"/>
                <w:sz w:val="16"/>
                <w:szCs w:val="16"/>
                <w:lang w:eastAsia="sk-SK"/>
              </w:rPr>
              <w:t>Kukuru</w:t>
            </w:r>
            <w:proofErr w:type="spellEnd"/>
            <w:r w:rsidRPr="005C0324">
              <w:rPr>
                <w:rFonts w:ascii="Verdana" w:hAnsi="Verdana" w:cs="Arial"/>
                <w:color w:val="000000" w:themeColor="text1"/>
                <w:sz w:val="16"/>
                <w:szCs w:val="16"/>
                <w:lang w:eastAsia="sk-SK"/>
              </w:rPr>
              <w:t xml:space="preserve"> Michalovce, a.s. pre zvýšenie produktivity a efektívnosti poskytovania akútnej zdravotnej starostlivosti</w:t>
            </w:r>
          </w:p>
        </w:tc>
        <w:tc>
          <w:tcPr>
            <w:tcW w:w="942"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ind w:firstLineChars="100" w:firstLine="160"/>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 xml:space="preserve">Nemocnica s poliklinikou Štefana </w:t>
            </w:r>
            <w:proofErr w:type="spellStart"/>
            <w:r w:rsidRPr="005C0324">
              <w:rPr>
                <w:rFonts w:ascii="Verdana" w:hAnsi="Verdana" w:cs="Arial"/>
                <w:color w:val="000000" w:themeColor="text1"/>
                <w:sz w:val="16"/>
                <w:szCs w:val="16"/>
                <w:lang w:eastAsia="sk-SK"/>
              </w:rPr>
              <w:t>Kukuru</w:t>
            </w:r>
            <w:proofErr w:type="spellEnd"/>
            <w:r w:rsidRPr="005C0324">
              <w:rPr>
                <w:rFonts w:ascii="Verdana" w:hAnsi="Verdana" w:cs="Arial"/>
                <w:color w:val="000000" w:themeColor="text1"/>
                <w:sz w:val="16"/>
                <w:szCs w:val="16"/>
                <w:lang w:eastAsia="sk-SK"/>
              </w:rPr>
              <w:t xml:space="preserve"> Michalovce, a.s.</w:t>
            </w:r>
          </w:p>
        </w:tc>
        <w:tc>
          <w:tcPr>
            <w:tcW w:w="790"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1 995 959,01</w:t>
            </w:r>
          </w:p>
        </w:tc>
        <w:tc>
          <w:tcPr>
            <w:tcW w:w="788"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1 995 959,01</w:t>
            </w:r>
          </w:p>
        </w:tc>
      </w:tr>
      <w:tr w:rsidR="00743C1B" w:rsidRPr="005C0324" w:rsidTr="005C0324">
        <w:trPr>
          <w:trHeight w:val="979"/>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6</w:t>
            </w:r>
          </w:p>
        </w:tc>
        <w:tc>
          <w:tcPr>
            <w:tcW w:w="2208"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Urgentný centrálny príjem s operačným centrom na miniinvazívne výkony a multifunkčnou chirurgickou JIS - prístavba, rekonštrukcia. I. Etapa - Vybudovanie nového urgentného centrálneho príjmu Nemocnice Košice-Šaca a.s. 1. súkromnej nemocnice</w:t>
            </w:r>
          </w:p>
        </w:tc>
        <w:tc>
          <w:tcPr>
            <w:tcW w:w="942"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ind w:firstLineChars="100" w:firstLine="160"/>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Nemocnica Košice-Šaca a.s. 1. súkromná nemocnica</w:t>
            </w:r>
          </w:p>
        </w:tc>
        <w:tc>
          <w:tcPr>
            <w:tcW w:w="790"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7 362 536,64</w:t>
            </w:r>
          </w:p>
        </w:tc>
        <w:tc>
          <w:tcPr>
            <w:tcW w:w="788"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7 309 831,05</w:t>
            </w:r>
          </w:p>
        </w:tc>
      </w:tr>
      <w:tr w:rsidR="00743C1B" w:rsidRPr="005C0324" w:rsidTr="005C0324">
        <w:trPr>
          <w:trHeight w:val="679"/>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7</w:t>
            </w:r>
          </w:p>
        </w:tc>
        <w:tc>
          <w:tcPr>
            <w:tcW w:w="2208"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Modernizácia Nemocnice s poliklinikou Trebišov a.s. pre zvýšenie produktivity a efektívnosti poskytovania akútnej zdravotnej starostlivosti</w:t>
            </w:r>
          </w:p>
        </w:tc>
        <w:tc>
          <w:tcPr>
            <w:tcW w:w="942"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ind w:firstLineChars="100" w:firstLine="160"/>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Nemocnica s poliklinikou Trebišov, a.s.</w:t>
            </w:r>
          </w:p>
        </w:tc>
        <w:tc>
          <w:tcPr>
            <w:tcW w:w="790"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6 819 911,04</w:t>
            </w:r>
          </w:p>
        </w:tc>
        <w:tc>
          <w:tcPr>
            <w:tcW w:w="788"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6 819 911,04</w:t>
            </w:r>
          </w:p>
        </w:tc>
      </w:tr>
      <w:tr w:rsidR="00743C1B" w:rsidRPr="005C0324" w:rsidTr="005C0324">
        <w:trPr>
          <w:trHeight w:val="601"/>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8</w:t>
            </w:r>
          </w:p>
        </w:tc>
        <w:tc>
          <w:tcPr>
            <w:tcW w:w="2208" w:type="pct"/>
            <w:tcBorders>
              <w:top w:val="nil"/>
              <w:left w:val="nil"/>
              <w:bottom w:val="single" w:sz="4" w:space="0" w:color="auto"/>
              <w:right w:val="single" w:sz="4" w:space="0" w:color="auto"/>
            </w:tcBorders>
            <w:shd w:val="clear" w:color="auto" w:fill="auto"/>
            <w:vAlign w:val="center"/>
            <w:hideMark/>
          </w:tcPr>
          <w:p w:rsidR="008E28C0" w:rsidRPr="005C0324" w:rsidRDefault="008E28C0" w:rsidP="00AF5C82">
            <w:pPr>
              <w:spacing w:line="360" w:lineRule="auto"/>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Rekonštrukcia a modernizácia Nemocnice s poliklinikou Brezno</w:t>
            </w:r>
          </w:p>
        </w:tc>
        <w:tc>
          <w:tcPr>
            <w:tcW w:w="942" w:type="pct"/>
            <w:tcBorders>
              <w:top w:val="nil"/>
              <w:left w:val="nil"/>
              <w:bottom w:val="single" w:sz="4" w:space="0" w:color="auto"/>
              <w:right w:val="single" w:sz="4" w:space="0" w:color="auto"/>
            </w:tcBorders>
            <w:shd w:val="clear" w:color="auto" w:fill="auto"/>
            <w:vAlign w:val="center"/>
            <w:hideMark/>
          </w:tcPr>
          <w:p w:rsidR="008E28C0" w:rsidRPr="005C0324" w:rsidRDefault="008E28C0" w:rsidP="00AF5C82">
            <w:pPr>
              <w:spacing w:line="360" w:lineRule="auto"/>
              <w:ind w:firstLineChars="100" w:firstLine="160"/>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Nemocnica s poliklinikou Brezno, n.o.</w:t>
            </w:r>
          </w:p>
        </w:tc>
        <w:tc>
          <w:tcPr>
            <w:tcW w:w="790"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7 974 840,63</w:t>
            </w:r>
          </w:p>
        </w:tc>
        <w:tc>
          <w:tcPr>
            <w:tcW w:w="788"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7 974 840,63</w:t>
            </w:r>
          </w:p>
        </w:tc>
      </w:tr>
      <w:tr w:rsidR="00743C1B" w:rsidRPr="005C0324" w:rsidTr="005C0324">
        <w:trPr>
          <w:trHeight w:val="601"/>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9</w:t>
            </w:r>
          </w:p>
        </w:tc>
        <w:tc>
          <w:tcPr>
            <w:tcW w:w="2208"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 xml:space="preserve">Modernizácia infraštruktúry </w:t>
            </w:r>
            <w:proofErr w:type="spellStart"/>
            <w:r w:rsidRPr="005C0324">
              <w:rPr>
                <w:rFonts w:ascii="Verdana" w:hAnsi="Verdana" w:cs="Arial"/>
                <w:color w:val="000000" w:themeColor="text1"/>
                <w:sz w:val="16"/>
                <w:szCs w:val="16"/>
                <w:lang w:eastAsia="sk-SK"/>
              </w:rPr>
              <w:t>HNsP</w:t>
            </w:r>
            <w:proofErr w:type="spellEnd"/>
            <w:r w:rsidRPr="005C0324">
              <w:rPr>
                <w:rFonts w:ascii="Verdana" w:hAnsi="Verdana" w:cs="Arial"/>
                <w:color w:val="000000" w:themeColor="text1"/>
                <w:sz w:val="16"/>
                <w:szCs w:val="16"/>
                <w:lang w:eastAsia="sk-SK"/>
              </w:rPr>
              <w:t xml:space="preserve"> Trstená</w:t>
            </w:r>
          </w:p>
        </w:tc>
        <w:tc>
          <w:tcPr>
            <w:tcW w:w="942"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ind w:firstLineChars="100" w:firstLine="160"/>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Hornooravská nemocnica s poliklinikou Trstená</w:t>
            </w:r>
          </w:p>
        </w:tc>
        <w:tc>
          <w:tcPr>
            <w:tcW w:w="790"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3 505 144,87</w:t>
            </w:r>
          </w:p>
        </w:tc>
        <w:tc>
          <w:tcPr>
            <w:tcW w:w="788"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3 505 144,87</w:t>
            </w:r>
          </w:p>
        </w:tc>
      </w:tr>
      <w:tr w:rsidR="00743C1B" w:rsidRPr="005C0324" w:rsidTr="005C0324">
        <w:trPr>
          <w:trHeight w:val="601"/>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10</w:t>
            </w:r>
          </w:p>
        </w:tc>
        <w:tc>
          <w:tcPr>
            <w:tcW w:w="2208" w:type="pct"/>
            <w:tcBorders>
              <w:top w:val="nil"/>
              <w:left w:val="nil"/>
              <w:bottom w:val="single" w:sz="4" w:space="0" w:color="auto"/>
              <w:right w:val="single" w:sz="4" w:space="0" w:color="auto"/>
            </w:tcBorders>
            <w:shd w:val="clear" w:color="auto" w:fill="auto"/>
            <w:vAlign w:val="center"/>
            <w:hideMark/>
          </w:tcPr>
          <w:p w:rsidR="008E28C0" w:rsidRPr="005C0324" w:rsidRDefault="008E28C0" w:rsidP="00AF5C82">
            <w:pPr>
              <w:spacing w:line="360" w:lineRule="auto"/>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Modernizácia nemocnice Dr. Vojtecha Alexandra v Kežmarku</w:t>
            </w:r>
          </w:p>
        </w:tc>
        <w:tc>
          <w:tcPr>
            <w:tcW w:w="942" w:type="pct"/>
            <w:tcBorders>
              <w:top w:val="nil"/>
              <w:left w:val="nil"/>
              <w:bottom w:val="single" w:sz="4" w:space="0" w:color="auto"/>
              <w:right w:val="single" w:sz="4" w:space="0" w:color="auto"/>
            </w:tcBorders>
            <w:shd w:val="clear" w:color="auto" w:fill="auto"/>
            <w:vAlign w:val="center"/>
            <w:hideMark/>
          </w:tcPr>
          <w:p w:rsidR="008E28C0" w:rsidRPr="005C0324" w:rsidRDefault="008E28C0" w:rsidP="00AF5C82">
            <w:pPr>
              <w:spacing w:line="360" w:lineRule="auto"/>
              <w:ind w:firstLineChars="100" w:firstLine="160"/>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Nemocnica Dr. Vojtecha Alexandra v Kežmarku n. o.</w:t>
            </w:r>
          </w:p>
        </w:tc>
        <w:tc>
          <w:tcPr>
            <w:tcW w:w="790" w:type="pct"/>
            <w:tcBorders>
              <w:top w:val="nil"/>
              <w:left w:val="nil"/>
              <w:bottom w:val="single" w:sz="4"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4 155 941,65</w:t>
            </w:r>
          </w:p>
        </w:tc>
        <w:tc>
          <w:tcPr>
            <w:tcW w:w="788"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3 769 419,24</w:t>
            </w:r>
          </w:p>
        </w:tc>
      </w:tr>
      <w:tr w:rsidR="00743C1B" w:rsidRPr="005C0324" w:rsidTr="005C0324">
        <w:trPr>
          <w:trHeight w:val="519"/>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11</w:t>
            </w:r>
          </w:p>
        </w:tc>
        <w:tc>
          <w:tcPr>
            <w:tcW w:w="2208"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Vybudovanie traktu urgentnej medicíny v NsP Sv. Jakuba, n.o., Bardejov</w:t>
            </w:r>
          </w:p>
        </w:tc>
        <w:tc>
          <w:tcPr>
            <w:tcW w:w="942"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ind w:firstLineChars="100" w:firstLine="160"/>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NsP Sv. Jakuba, n.o., Bardejov</w:t>
            </w:r>
          </w:p>
        </w:tc>
        <w:tc>
          <w:tcPr>
            <w:tcW w:w="790"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6 531 937,51</w:t>
            </w:r>
          </w:p>
        </w:tc>
        <w:tc>
          <w:tcPr>
            <w:tcW w:w="788"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6 531 937,51</w:t>
            </w:r>
          </w:p>
        </w:tc>
      </w:tr>
      <w:tr w:rsidR="00743C1B" w:rsidRPr="005C0324" w:rsidTr="005C0324">
        <w:trPr>
          <w:trHeight w:val="839"/>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12</w:t>
            </w:r>
          </w:p>
        </w:tc>
        <w:tc>
          <w:tcPr>
            <w:tcW w:w="2208" w:type="pct"/>
            <w:tcBorders>
              <w:top w:val="nil"/>
              <w:left w:val="nil"/>
              <w:bottom w:val="single" w:sz="4" w:space="0" w:color="auto"/>
              <w:right w:val="single" w:sz="4" w:space="0" w:color="auto"/>
            </w:tcBorders>
            <w:shd w:val="clear" w:color="auto" w:fill="auto"/>
            <w:vAlign w:val="center"/>
            <w:hideMark/>
          </w:tcPr>
          <w:p w:rsidR="008E28C0" w:rsidRPr="005C0324" w:rsidRDefault="008E28C0" w:rsidP="00AF5C82">
            <w:pPr>
              <w:spacing w:line="360" w:lineRule="auto"/>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Rekonštrukcia a modernizácia nového chirurgického pavilónu</w:t>
            </w:r>
          </w:p>
        </w:tc>
        <w:tc>
          <w:tcPr>
            <w:tcW w:w="942" w:type="pct"/>
            <w:tcBorders>
              <w:top w:val="nil"/>
              <w:left w:val="nil"/>
              <w:bottom w:val="single" w:sz="4" w:space="0" w:color="auto"/>
              <w:right w:val="single" w:sz="4" w:space="0" w:color="auto"/>
            </w:tcBorders>
            <w:shd w:val="clear" w:color="auto" w:fill="auto"/>
            <w:vAlign w:val="center"/>
            <w:hideMark/>
          </w:tcPr>
          <w:p w:rsidR="008E28C0" w:rsidRPr="005C0324" w:rsidRDefault="008E28C0" w:rsidP="00AF5C82">
            <w:pPr>
              <w:spacing w:line="360" w:lineRule="auto"/>
              <w:ind w:firstLineChars="100" w:firstLine="160"/>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Všeobecná nemocnica s poliklinikou Lučenec n.o.</w:t>
            </w:r>
          </w:p>
        </w:tc>
        <w:tc>
          <w:tcPr>
            <w:tcW w:w="790"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3 847 260,95</w:t>
            </w:r>
          </w:p>
        </w:tc>
        <w:tc>
          <w:tcPr>
            <w:tcW w:w="788" w:type="pct"/>
            <w:tcBorders>
              <w:top w:val="nil"/>
              <w:left w:val="nil"/>
              <w:bottom w:val="single" w:sz="4"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3 847 260,95</w:t>
            </w:r>
          </w:p>
        </w:tc>
      </w:tr>
      <w:tr w:rsidR="00743C1B" w:rsidRPr="005C0324" w:rsidTr="005C0324">
        <w:trPr>
          <w:trHeight w:val="714"/>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13</w:t>
            </w:r>
          </w:p>
        </w:tc>
        <w:tc>
          <w:tcPr>
            <w:tcW w:w="2208"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 xml:space="preserve">Modernizácia Nemocnice A. </w:t>
            </w:r>
            <w:proofErr w:type="spellStart"/>
            <w:r w:rsidRPr="005C0324">
              <w:rPr>
                <w:rFonts w:ascii="Verdana" w:hAnsi="Verdana" w:cs="Arial"/>
                <w:color w:val="000000" w:themeColor="text1"/>
                <w:sz w:val="16"/>
                <w:szCs w:val="16"/>
                <w:lang w:eastAsia="sk-SK"/>
              </w:rPr>
              <w:t>Leňa</w:t>
            </w:r>
            <w:proofErr w:type="spellEnd"/>
            <w:r w:rsidRPr="005C0324">
              <w:rPr>
                <w:rFonts w:ascii="Verdana" w:hAnsi="Verdana" w:cs="Arial"/>
                <w:color w:val="000000" w:themeColor="text1"/>
                <w:sz w:val="16"/>
                <w:szCs w:val="16"/>
                <w:lang w:eastAsia="sk-SK"/>
              </w:rPr>
              <w:t xml:space="preserve"> Humenné, a.s. pre zvýšenie produktivity a efektívnosti poskytovania akútnej zdravotnej starostlivosti</w:t>
            </w:r>
          </w:p>
        </w:tc>
        <w:tc>
          <w:tcPr>
            <w:tcW w:w="942"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ind w:firstLineChars="100" w:firstLine="160"/>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 xml:space="preserve">Nemocnica A. </w:t>
            </w:r>
            <w:proofErr w:type="spellStart"/>
            <w:r w:rsidRPr="005C0324">
              <w:rPr>
                <w:rFonts w:ascii="Verdana" w:hAnsi="Verdana" w:cs="Arial"/>
                <w:color w:val="000000" w:themeColor="text1"/>
                <w:sz w:val="16"/>
                <w:szCs w:val="16"/>
                <w:lang w:eastAsia="sk-SK"/>
              </w:rPr>
              <w:t>Leňa</w:t>
            </w:r>
            <w:proofErr w:type="spellEnd"/>
            <w:r w:rsidRPr="005C0324">
              <w:rPr>
                <w:rFonts w:ascii="Verdana" w:hAnsi="Verdana" w:cs="Arial"/>
                <w:color w:val="000000" w:themeColor="text1"/>
                <w:sz w:val="16"/>
                <w:szCs w:val="16"/>
                <w:lang w:eastAsia="sk-SK"/>
              </w:rPr>
              <w:t xml:space="preserve"> Humenné, a.s.</w:t>
            </w:r>
          </w:p>
        </w:tc>
        <w:tc>
          <w:tcPr>
            <w:tcW w:w="790"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3 708 540,67</w:t>
            </w:r>
          </w:p>
        </w:tc>
        <w:tc>
          <w:tcPr>
            <w:tcW w:w="788" w:type="pct"/>
            <w:tcBorders>
              <w:top w:val="nil"/>
              <w:left w:val="nil"/>
              <w:bottom w:val="single" w:sz="4"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3 708 540,67</w:t>
            </w:r>
          </w:p>
        </w:tc>
      </w:tr>
      <w:tr w:rsidR="00743C1B" w:rsidRPr="005C0324" w:rsidTr="005C0324">
        <w:trPr>
          <w:trHeight w:val="798"/>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14</w:t>
            </w:r>
          </w:p>
        </w:tc>
        <w:tc>
          <w:tcPr>
            <w:tcW w:w="2208"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Modernizácia Nemocnice s poliklinikou Sv. Lukáša Galanta, a.s. pre zvýšenie produktivity a efektívnosti poskytovania akútnej zdravotnej starostlivosti</w:t>
            </w:r>
          </w:p>
        </w:tc>
        <w:tc>
          <w:tcPr>
            <w:tcW w:w="942"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ind w:firstLineChars="100" w:firstLine="160"/>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Nemocnica s poliklinikou Sv. Lukáša Galanta, a.s.</w:t>
            </w:r>
          </w:p>
        </w:tc>
        <w:tc>
          <w:tcPr>
            <w:tcW w:w="790" w:type="pct"/>
            <w:tcBorders>
              <w:top w:val="nil"/>
              <w:left w:val="nil"/>
              <w:bottom w:val="single" w:sz="4" w:space="0" w:color="auto"/>
              <w:right w:val="single" w:sz="4" w:space="0" w:color="auto"/>
            </w:tcBorders>
            <w:shd w:val="clear" w:color="000000" w:fill="FFFFFF"/>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3 285 835,74</w:t>
            </w:r>
          </w:p>
        </w:tc>
        <w:tc>
          <w:tcPr>
            <w:tcW w:w="788" w:type="pct"/>
            <w:tcBorders>
              <w:top w:val="nil"/>
              <w:left w:val="nil"/>
              <w:bottom w:val="single" w:sz="4"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3 285 835,74</w:t>
            </w:r>
          </w:p>
        </w:tc>
      </w:tr>
      <w:tr w:rsidR="00743C1B" w:rsidRPr="005C0324" w:rsidTr="005C0324">
        <w:trPr>
          <w:trHeight w:val="601"/>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15</w:t>
            </w:r>
          </w:p>
        </w:tc>
        <w:tc>
          <w:tcPr>
            <w:tcW w:w="2208" w:type="pct"/>
            <w:tcBorders>
              <w:top w:val="nil"/>
              <w:left w:val="nil"/>
              <w:bottom w:val="single" w:sz="4" w:space="0" w:color="auto"/>
              <w:right w:val="single" w:sz="4" w:space="0" w:color="auto"/>
            </w:tcBorders>
            <w:shd w:val="clear" w:color="auto" w:fill="auto"/>
            <w:vAlign w:val="center"/>
            <w:hideMark/>
          </w:tcPr>
          <w:p w:rsidR="008E28C0" w:rsidRPr="005C0324" w:rsidRDefault="008E28C0" w:rsidP="00AF5C82">
            <w:pPr>
              <w:spacing w:line="360" w:lineRule="auto"/>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Modernizácia infraštruktúry nemocnice Skalica</w:t>
            </w:r>
          </w:p>
        </w:tc>
        <w:tc>
          <w:tcPr>
            <w:tcW w:w="942" w:type="pct"/>
            <w:tcBorders>
              <w:top w:val="nil"/>
              <w:left w:val="nil"/>
              <w:bottom w:val="nil"/>
              <w:right w:val="single" w:sz="4" w:space="0" w:color="auto"/>
            </w:tcBorders>
            <w:shd w:val="clear" w:color="auto" w:fill="auto"/>
            <w:vAlign w:val="center"/>
            <w:hideMark/>
          </w:tcPr>
          <w:p w:rsidR="008E28C0" w:rsidRPr="005C0324" w:rsidRDefault="008E28C0" w:rsidP="00AF5C82">
            <w:pPr>
              <w:spacing w:line="360" w:lineRule="auto"/>
              <w:ind w:firstLineChars="100" w:firstLine="160"/>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Fakultná nemocnica s poliklinikou Skalica, a.s.</w:t>
            </w:r>
          </w:p>
        </w:tc>
        <w:tc>
          <w:tcPr>
            <w:tcW w:w="790" w:type="pct"/>
            <w:tcBorders>
              <w:top w:val="nil"/>
              <w:left w:val="nil"/>
              <w:bottom w:val="single" w:sz="8" w:space="0" w:color="auto"/>
              <w:right w:val="single" w:sz="4" w:space="0" w:color="auto"/>
            </w:tcBorders>
            <w:shd w:val="clear" w:color="000000" w:fill="FFFFFF"/>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3 804 251,87</w:t>
            </w:r>
          </w:p>
        </w:tc>
        <w:tc>
          <w:tcPr>
            <w:tcW w:w="788" w:type="pct"/>
            <w:tcBorders>
              <w:top w:val="nil"/>
              <w:left w:val="nil"/>
              <w:bottom w:val="single" w:sz="8"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color w:val="000000" w:themeColor="text1"/>
                <w:sz w:val="16"/>
                <w:szCs w:val="16"/>
                <w:lang w:eastAsia="sk-SK"/>
              </w:rPr>
            </w:pPr>
            <w:r w:rsidRPr="005C0324">
              <w:rPr>
                <w:rFonts w:ascii="Verdana" w:hAnsi="Verdana" w:cs="Arial"/>
                <w:color w:val="000000" w:themeColor="text1"/>
                <w:sz w:val="16"/>
                <w:szCs w:val="16"/>
                <w:lang w:eastAsia="sk-SK"/>
              </w:rPr>
              <w:t>3 804 251,87</w:t>
            </w:r>
          </w:p>
        </w:tc>
      </w:tr>
      <w:tr w:rsidR="008E28C0" w:rsidRPr="005C0324" w:rsidTr="005C0324">
        <w:trPr>
          <w:trHeight w:val="363"/>
        </w:trPr>
        <w:tc>
          <w:tcPr>
            <w:tcW w:w="272" w:type="pct"/>
            <w:tcBorders>
              <w:top w:val="nil"/>
              <w:left w:val="nil"/>
              <w:bottom w:val="nil"/>
              <w:right w:val="nil"/>
            </w:tcBorders>
            <w:shd w:val="clear" w:color="auto" w:fill="auto"/>
            <w:noWrap/>
            <w:vAlign w:val="bottom"/>
            <w:hideMark/>
          </w:tcPr>
          <w:p w:rsidR="008E28C0" w:rsidRPr="005C0324" w:rsidRDefault="008E28C0" w:rsidP="00AF5C82">
            <w:pPr>
              <w:spacing w:line="360" w:lineRule="auto"/>
              <w:rPr>
                <w:rFonts w:ascii="Verdana" w:hAnsi="Verdana" w:cs="Arial"/>
                <w:color w:val="000000" w:themeColor="text1"/>
                <w:sz w:val="16"/>
                <w:szCs w:val="16"/>
                <w:lang w:eastAsia="sk-SK"/>
              </w:rPr>
            </w:pPr>
          </w:p>
        </w:tc>
        <w:tc>
          <w:tcPr>
            <w:tcW w:w="2208" w:type="pct"/>
            <w:tcBorders>
              <w:top w:val="nil"/>
              <w:left w:val="nil"/>
              <w:bottom w:val="nil"/>
              <w:right w:val="nil"/>
            </w:tcBorders>
            <w:shd w:val="clear" w:color="auto" w:fill="auto"/>
            <w:noWrap/>
            <w:vAlign w:val="bottom"/>
            <w:hideMark/>
          </w:tcPr>
          <w:p w:rsidR="008E28C0" w:rsidRPr="005C0324" w:rsidRDefault="008E28C0" w:rsidP="00AF5C82">
            <w:pPr>
              <w:spacing w:line="360" w:lineRule="auto"/>
              <w:rPr>
                <w:rFonts w:ascii="Verdana" w:hAnsi="Verdana" w:cs="Arial"/>
                <w:color w:val="000000" w:themeColor="text1"/>
                <w:sz w:val="16"/>
                <w:szCs w:val="16"/>
                <w:lang w:eastAsia="sk-SK"/>
              </w:rPr>
            </w:pPr>
          </w:p>
        </w:tc>
        <w:tc>
          <w:tcPr>
            <w:tcW w:w="942"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b/>
                <w:color w:val="000000" w:themeColor="text1"/>
                <w:sz w:val="16"/>
                <w:szCs w:val="16"/>
                <w:lang w:eastAsia="sk-SK"/>
              </w:rPr>
            </w:pPr>
            <w:r w:rsidRPr="005C0324">
              <w:rPr>
                <w:rFonts w:ascii="Verdana" w:hAnsi="Verdana" w:cs="Arial"/>
                <w:b/>
                <w:color w:val="000000" w:themeColor="text1"/>
                <w:sz w:val="16"/>
                <w:szCs w:val="16"/>
                <w:lang w:eastAsia="sk-SK"/>
              </w:rPr>
              <w:t>Sumár</w:t>
            </w:r>
          </w:p>
        </w:tc>
        <w:tc>
          <w:tcPr>
            <w:tcW w:w="790"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8E28C0" w:rsidRPr="005C0324" w:rsidRDefault="008E28C0" w:rsidP="00AF5C82">
            <w:pPr>
              <w:spacing w:line="360" w:lineRule="auto"/>
              <w:jc w:val="center"/>
              <w:rPr>
                <w:rFonts w:ascii="Verdana" w:hAnsi="Verdana" w:cs="Arial"/>
                <w:b/>
                <w:bCs/>
                <w:color w:val="000000" w:themeColor="text1"/>
                <w:sz w:val="16"/>
                <w:szCs w:val="16"/>
                <w:lang w:eastAsia="sk-SK"/>
              </w:rPr>
            </w:pPr>
            <w:r w:rsidRPr="005C0324">
              <w:rPr>
                <w:rFonts w:ascii="Verdana" w:hAnsi="Verdana" w:cs="Arial"/>
                <w:b/>
                <w:bCs/>
                <w:color w:val="000000" w:themeColor="text1"/>
                <w:sz w:val="16"/>
                <w:szCs w:val="16"/>
                <w:lang w:eastAsia="sk-SK"/>
              </w:rPr>
              <w:t>71 437 777,82</w:t>
            </w:r>
          </w:p>
        </w:tc>
        <w:tc>
          <w:tcPr>
            <w:tcW w:w="788"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8E28C0" w:rsidRPr="005C0324" w:rsidRDefault="008E28C0" w:rsidP="00AF5C82">
            <w:pPr>
              <w:spacing w:line="360" w:lineRule="auto"/>
              <w:jc w:val="center"/>
              <w:rPr>
                <w:rFonts w:ascii="Verdana" w:hAnsi="Verdana" w:cs="Arial"/>
                <w:b/>
                <w:bCs/>
                <w:color w:val="000000" w:themeColor="text1"/>
                <w:sz w:val="16"/>
                <w:szCs w:val="16"/>
                <w:lang w:eastAsia="sk-SK"/>
              </w:rPr>
            </w:pPr>
            <w:r w:rsidRPr="005C0324">
              <w:rPr>
                <w:rFonts w:ascii="Verdana" w:hAnsi="Verdana" w:cs="Arial"/>
                <w:b/>
                <w:bCs/>
                <w:color w:val="000000" w:themeColor="text1"/>
                <w:sz w:val="16"/>
                <w:szCs w:val="16"/>
                <w:lang w:eastAsia="sk-SK"/>
              </w:rPr>
              <w:t>70 702 727,95</w:t>
            </w:r>
          </w:p>
        </w:tc>
      </w:tr>
    </w:tbl>
    <w:p w:rsidR="008E28C0" w:rsidRPr="00743C1B" w:rsidRDefault="008E28C0" w:rsidP="00AF5C82">
      <w:pPr>
        <w:autoSpaceDE w:val="0"/>
        <w:autoSpaceDN w:val="0"/>
        <w:adjustRightInd w:val="0"/>
        <w:spacing w:line="360" w:lineRule="auto"/>
        <w:rPr>
          <w:rFonts w:ascii="Verdana" w:hAnsi="Verdana" w:cs="Arial"/>
          <w:color w:val="000000" w:themeColor="text1"/>
          <w:sz w:val="17"/>
          <w:szCs w:val="17"/>
        </w:rPr>
      </w:pPr>
    </w:p>
    <w:p w:rsidR="008E28C0" w:rsidRPr="00743C1B" w:rsidRDefault="008E28C0" w:rsidP="00AF5C82">
      <w:pPr>
        <w:autoSpaceDE w:val="0"/>
        <w:autoSpaceDN w:val="0"/>
        <w:adjustRightInd w:val="0"/>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Rozhodnutia o schválení ŽoNFP boli vydané 7. novembra 2017.</w:t>
      </w:r>
    </w:p>
    <w:p w:rsidR="00FD44D0" w:rsidRDefault="00FD44D0" w:rsidP="00AF5C82">
      <w:pPr>
        <w:spacing w:line="360" w:lineRule="auto"/>
        <w:ind w:left="709"/>
        <w:rPr>
          <w:rFonts w:ascii="Verdana" w:hAnsi="Verdana" w:cs="Arial"/>
          <w:color w:val="000000" w:themeColor="text1"/>
          <w:sz w:val="17"/>
          <w:szCs w:val="17"/>
        </w:rPr>
      </w:pPr>
    </w:p>
    <w:p w:rsidR="008E28C0" w:rsidRPr="00743C1B"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 xml:space="preserve">V roku 2017 bol pripravený súbor dokumentov na zverejnenie druhej výzvy na predkladanie žiadosti o NFP pre podporu modernizácie nemocníc akútnej ústavnej zdravotnej starostlivosti, ku ktorej bolo dňa 19. decembra 2017 vydané súhlasné stanovisko centrálneho koordinačného orgánu Úradu podpredsedu vlády SR pre informatizáciu a investície.  Druhá výzva bola v bude vyhlásená ako otvorená výzva na začiatku roka 2018 s tromi hodnotiacimi kolami s celkovou alokáciou 40 mil. eur. </w:t>
      </w:r>
    </w:p>
    <w:p w:rsidR="008E28C0" w:rsidRDefault="008E28C0" w:rsidP="00AF5C82">
      <w:pPr>
        <w:spacing w:line="360" w:lineRule="auto"/>
        <w:rPr>
          <w:rFonts w:ascii="Verdana" w:hAnsi="Verdana" w:cs="Arial"/>
          <w:b/>
          <w:color w:val="000000" w:themeColor="text1"/>
          <w:sz w:val="17"/>
          <w:szCs w:val="17"/>
          <w:highlight w:val="yellow"/>
        </w:rPr>
      </w:pPr>
    </w:p>
    <w:p w:rsidR="008E28C0" w:rsidRPr="00743C1B" w:rsidRDefault="009967C1" w:rsidP="00AF5C82">
      <w:pPr>
        <w:spacing w:line="360" w:lineRule="auto"/>
        <w:ind w:left="709" w:hanging="709"/>
        <w:rPr>
          <w:rFonts w:ascii="Verdana" w:hAnsi="Verdana" w:cs="Arial"/>
          <w:b/>
          <w:color w:val="000000" w:themeColor="text1"/>
          <w:sz w:val="17"/>
          <w:szCs w:val="17"/>
        </w:rPr>
      </w:pPr>
      <w:r>
        <w:rPr>
          <w:rFonts w:ascii="Verdana" w:hAnsi="Verdana" w:cs="Arial"/>
          <w:b/>
          <w:color w:val="000000" w:themeColor="text1"/>
          <w:sz w:val="17"/>
          <w:szCs w:val="17"/>
        </w:rPr>
        <w:lastRenderedPageBreak/>
        <w:t>10</w:t>
      </w:r>
      <w:r w:rsidR="008E28C0" w:rsidRPr="00743C1B">
        <w:rPr>
          <w:rFonts w:ascii="Verdana" w:hAnsi="Verdana" w:cs="Arial"/>
          <w:b/>
          <w:color w:val="000000" w:themeColor="text1"/>
          <w:sz w:val="17"/>
          <w:szCs w:val="17"/>
        </w:rPr>
        <w:t xml:space="preserve">.4 </w:t>
      </w:r>
      <w:r w:rsidR="00C11D31">
        <w:rPr>
          <w:rFonts w:ascii="Verdana" w:hAnsi="Verdana" w:cs="Arial"/>
          <w:b/>
          <w:color w:val="000000" w:themeColor="text1"/>
          <w:sz w:val="17"/>
          <w:szCs w:val="17"/>
        </w:rPr>
        <w:tab/>
      </w:r>
      <w:r w:rsidR="008E28C0" w:rsidRPr="00743C1B">
        <w:rPr>
          <w:rFonts w:ascii="Verdana" w:hAnsi="Verdana" w:cs="Arial"/>
          <w:b/>
          <w:color w:val="000000" w:themeColor="text1"/>
          <w:sz w:val="17"/>
          <w:szCs w:val="17"/>
        </w:rPr>
        <w:t>Informovanosť a publicita Operačného programu Zdravotníctvo, opatrenia 2.2 Operačného programu Vzdelávanie a špecifických cieľov 2.1.2 a 2.1.3 Integrovaného regionálneho operačného programu</w:t>
      </w:r>
    </w:p>
    <w:p w:rsidR="00FD44D0" w:rsidRDefault="00FD44D0" w:rsidP="00AF5C82">
      <w:pPr>
        <w:spacing w:line="360" w:lineRule="auto"/>
        <w:ind w:left="709"/>
        <w:rPr>
          <w:rFonts w:ascii="Verdana" w:hAnsi="Verdana" w:cs="Arial"/>
          <w:color w:val="000000" w:themeColor="text1"/>
          <w:sz w:val="17"/>
          <w:szCs w:val="17"/>
        </w:rPr>
      </w:pPr>
    </w:p>
    <w:p w:rsidR="008E28C0" w:rsidRPr="00743C1B"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 xml:space="preserve">MZ SR má v programovom období 2007 – 2013 ako RO pre OPZ na webovom sídle </w:t>
      </w:r>
      <w:hyperlink r:id="rId23" w:history="1">
        <w:r w:rsidRPr="00743C1B">
          <w:rPr>
            <w:rStyle w:val="Hypertextovprepojenie"/>
            <w:rFonts w:ascii="Verdana" w:hAnsi="Verdana" w:cs="Arial"/>
            <w:color w:val="000000" w:themeColor="text1"/>
            <w:sz w:val="17"/>
            <w:szCs w:val="17"/>
          </w:rPr>
          <w:t>www.opz.health-sf.sk</w:t>
        </w:r>
      </w:hyperlink>
      <w:r w:rsidRPr="00743C1B">
        <w:rPr>
          <w:rFonts w:ascii="Verdana" w:hAnsi="Verdana" w:cs="Arial"/>
          <w:color w:val="000000" w:themeColor="text1"/>
          <w:sz w:val="17"/>
          <w:szCs w:val="17"/>
        </w:rPr>
        <w:t xml:space="preserve"> a ako SORO pre OPV na webovom sídle </w:t>
      </w:r>
      <w:hyperlink r:id="rId24" w:history="1">
        <w:r w:rsidRPr="00743C1B">
          <w:rPr>
            <w:rStyle w:val="Hypertextovprepojenie"/>
            <w:rFonts w:ascii="Verdana" w:hAnsi="Verdana" w:cs="Arial"/>
            <w:color w:val="000000" w:themeColor="text1"/>
            <w:sz w:val="17"/>
            <w:szCs w:val="17"/>
          </w:rPr>
          <w:t>www.opv.health-sf.sk</w:t>
        </w:r>
      </w:hyperlink>
      <w:r w:rsidRPr="00743C1B">
        <w:rPr>
          <w:rFonts w:ascii="Verdana" w:hAnsi="Verdana" w:cs="Arial"/>
          <w:color w:val="000000" w:themeColor="text1"/>
          <w:sz w:val="17"/>
          <w:szCs w:val="17"/>
        </w:rPr>
        <w:t xml:space="preserve"> zverejnené komplexné informácie o oboch operačných programoch a o ich implementácii, odporúčania RO/SORO, riadiace dokumenty (napr. príručka pre žiadateľa, príručka pre prijímateľa), programové dokumenty (napr. operačný program), legislatívne dokumenty a ďalšie užitočné informácie z dôvodu ich archivácie a uchovania elektronickou formou a iných dôležitých informácií za účelom preukázania samotnej realizácie operačných programov subjektom zapojeným do systému riadenia a kontroly štrukturálnych fondov na úrovni OPZ a OPV ako aj z dôvodu zabezpečenia pretrvávajúcej informovanosti občanov EÚ a prijímateľov o zrealizovaných aktivitách OPZ a OPV v rámci programového obdobia 2007 – 2013. </w:t>
      </w:r>
    </w:p>
    <w:p w:rsidR="00FD44D0" w:rsidRDefault="00FD44D0" w:rsidP="00AF5C82">
      <w:pPr>
        <w:spacing w:line="360" w:lineRule="auto"/>
        <w:ind w:left="709"/>
        <w:rPr>
          <w:rFonts w:ascii="Verdana" w:hAnsi="Verdana" w:cs="Arial"/>
          <w:color w:val="000000" w:themeColor="text1"/>
          <w:sz w:val="17"/>
          <w:szCs w:val="17"/>
        </w:rPr>
      </w:pPr>
    </w:p>
    <w:p w:rsidR="008E28C0" w:rsidRPr="00743C1B"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 xml:space="preserve">MZ SR ako SO pre IROP v programovom období 2014 – 2020 na základe vzájomnej dohody s Ministerstvom pôdohospodárstva a rozvoja vidieka SR využíva na realizáciu informačno-komunikačných aktivít webové sídlo Ministerstva pôdohospodárstva a rozvoja vidieka SR, na ktorom sú okrem výziev a súvisiacej dokumentácie zverejnené aj často kladené otázky týkajúce sa vyhlásených výziev. </w:t>
      </w:r>
    </w:p>
    <w:p w:rsidR="008E28C0" w:rsidRPr="00743C1B"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 xml:space="preserve">Za účelom elektronickej komunikácie s potenciálnymi žiadateľmi a záujemcami o informácie k jednotlivým výzvam bol zriadený e-mail </w:t>
      </w:r>
      <w:hyperlink r:id="rId25" w:history="1">
        <w:r w:rsidRPr="00743C1B">
          <w:rPr>
            <w:rStyle w:val="Hypertextovprepojenie"/>
            <w:rFonts w:ascii="Verdana" w:hAnsi="Verdana" w:cs="Arial"/>
            <w:color w:val="000000" w:themeColor="text1"/>
            <w:sz w:val="17"/>
            <w:szCs w:val="17"/>
          </w:rPr>
          <w:t>mzsoirop@health.gov.sk</w:t>
        </w:r>
      </w:hyperlink>
      <w:r w:rsidRPr="00743C1B">
        <w:rPr>
          <w:rFonts w:ascii="Verdana" w:hAnsi="Verdana" w:cs="Arial"/>
          <w:color w:val="000000" w:themeColor="text1"/>
          <w:sz w:val="17"/>
          <w:szCs w:val="17"/>
        </w:rPr>
        <w:t xml:space="preserve">, prostredníctvom ktorého si záujemcovia môžu dohodnúť termín osobnej konzultácie, príp. zaslať otázky, ktoré sú zo strany SEPP zodpovedané do 10 pracovných dní. V priebehu roku 2017 sme vybavili 79 e-mailových žiadostí o výklad k implementácii špecifických cieľov. </w:t>
      </w:r>
    </w:p>
    <w:p w:rsidR="00FD44D0" w:rsidRDefault="00FD44D0" w:rsidP="00AF5C82">
      <w:pPr>
        <w:spacing w:line="360" w:lineRule="auto"/>
        <w:ind w:left="709"/>
        <w:rPr>
          <w:rFonts w:ascii="Verdana" w:hAnsi="Verdana" w:cs="Arial"/>
          <w:color w:val="000000" w:themeColor="text1"/>
          <w:sz w:val="17"/>
          <w:szCs w:val="17"/>
        </w:rPr>
      </w:pPr>
    </w:p>
    <w:p w:rsidR="008E28C0" w:rsidRPr="00743C1B" w:rsidRDefault="008E28C0"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 xml:space="preserve">V roku 2017 bola zverejnená príručka pre prijímateľa, príručka pre žiadateľa, zmluva o NFP upravená pre podmienky vo vzťahu k poverovaciemu aktu v rámci výkonu služieb všeobecného hospodárskeho záujmu, inštrukcia k určeniu podniku v ťažkostiach, pravidlá oprávnenosti výdavkov. </w:t>
      </w:r>
    </w:p>
    <w:p w:rsidR="008E28C0" w:rsidRPr="00743C1B" w:rsidRDefault="008E28C0" w:rsidP="00AF5C82">
      <w:pPr>
        <w:spacing w:line="360" w:lineRule="auto"/>
        <w:rPr>
          <w:rFonts w:ascii="Verdana" w:hAnsi="Verdana" w:cs="Arial"/>
          <w:color w:val="000000" w:themeColor="text1"/>
          <w:sz w:val="17"/>
          <w:szCs w:val="17"/>
        </w:rPr>
      </w:pPr>
    </w:p>
    <w:p w:rsidR="00490636" w:rsidRPr="00736C32" w:rsidRDefault="00490636" w:rsidP="00AF5C82">
      <w:pPr>
        <w:spacing w:line="360" w:lineRule="auto"/>
        <w:rPr>
          <w:rFonts w:ascii="Verdana" w:hAnsi="Verdana" w:cs="Verdana"/>
          <w:color w:val="000000" w:themeColor="text1"/>
          <w:sz w:val="10"/>
          <w:szCs w:val="10"/>
          <w:highlight w:val="yellow"/>
        </w:rPr>
      </w:pPr>
    </w:p>
    <w:p w:rsidR="0039596C" w:rsidRPr="00743C1B" w:rsidRDefault="009967C1" w:rsidP="00AF5C82">
      <w:pPr>
        <w:pStyle w:val="Nadpis5"/>
        <w:rPr>
          <w:caps/>
          <w:color w:val="000000" w:themeColor="text1"/>
        </w:rPr>
      </w:pPr>
      <w:r>
        <w:rPr>
          <w:caps/>
          <w:color w:val="000000" w:themeColor="text1"/>
        </w:rPr>
        <w:t>11</w:t>
      </w:r>
      <w:r>
        <w:rPr>
          <w:caps/>
          <w:color w:val="000000" w:themeColor="text1"/>
        </w:rPr>
        <w:tab/>
      </w:r>
      <w:r w:rsidR="0039596C" w:rsidRPr="00743C1B">
        <w:rPr>
          <w:caps/>
          <w:color w:val="000000" w:themeColor="text1"/>
        </w:rPr>
        <w:t>LEGISLATÍVA A PRÁVO</w:t>
      </w:r>
    </w:p>
    <w:p w:rsidR="0039596C" w:rsidRPr="00743C1B" w:rsidRDefault="0039596C" w:rsidP="00AF5C82">
      <w:pPr>
        <w:spacing w:line="360" w:lineRule="auto"/>
        <w:ind w:left="360"/>
        <w:rPr>
          <w:rFonts w:ascii="Verdana" w:hAnsi="Verdana" w:cs="Verdana"/>
          <w:color w:val="000000" w:themeColor="text1"/>
          <w:sz w:val="17"/>
          <w:szCs w:val="17"/>
        </w:rPr>
      </w:pPr>
    </w:p>
    <w:p w:rsidR="00FD6BC7" w:rsidRPr="00743C1B" w:rsidRDefault="009967C1" w:rsidP="00AF5C82">
      <w:pPr>
        <w:pStyle w:val="Nadpis5"/>
        <w:rPr>
          <w:color w:val="000000" w:themeColor="text1"/>
        </w:rPr>
      </w:pPr>
      <w:r>
        <w:rPr>
          <w:color w:val="000000" w:themeColor="text1"/>
        </w:rPr>
        <w:t>11</w:t>
      </w:r>
      <w:r w:rsidR="00C11D31">
        <w:rPr>
          <w:color w:val="000000" w:themeColor="text1"/>
        </w:rPr>
        <w:t>.1</w:t>
      </w:r>
      <w:r w:rsidR="00C11D31">
        <w:rPr>
          <w:color w:val="000000" w:themeColor="text1"/>
        </w:rPr>
        <w:tab/>
      </w:r>
      <w:r w:rsidR="00FD6BC7" w:rsidRPr="00743C1B">
        <w:rPr>
          <w:color w:val="000000" w:themeColor="text1"/>
        </w:rPr>
        <w:t>Legislatíva</w:t>
      </w:r>
    </w:p>
    <w:p w:rsidR="00FD6BC7" w:rsidRPr="00743C1B" w:rsidRDefault="00FD6BC7" w:rsidP="00AF5C82">
      <w:pPr>
        <w:spacing w:line="360" w:lineRule="auto"/>
        <w:rPr>
          <w:rFonts w:ascii="Verdana" w:hAnsi="Verdana"/>
          <w:color w:val="000000" w:themeColor="text1"/>
          <w:sz w:val="17"/>
          <w:szCs w:val="17"/>
        </w:rPr>
      </w:pPr>
    </w:p>
    <w:p w:rsidR="00FD6BC7" w:rsidRPr="00743C1B" w:rsidRDefault="00FD6BC7" w:rsidP="00AF5C82">
      <w:pPr>
        <w:spacing w:line="360" w:lineRule="auto"/>
        <w:ind w:left="709"/>
        <w:rPr>
          <w:rFonts w:ascii="Verdana" w:hAnsi="Verdana"/>
          <w:color w:val="000000" w:themeColor="text1"/>
          <w:sz w:val="17"/>
          <w:szCs w:val="17"/>
          <w:highlight w:val="yellow"/>
        </w:rPr>
      </w:pPr>
      <w:r w:rsidRPr="00743C1B">
        <w:rPr>
          <w:rFonts w:ascii="Verdana" w:hAnsi="Verdana"/>
          <w:color w:val="000000" w:themeColor="text1"/>
          <w:sz w:val="17"/>
          <w:szCs w:val="17"/>
        </w:rPr>
        <w:t>MZ SR v oblasti legislatívnej činnosti vypracovalo v roku 2017 spolu 25 všeobecne záväzných právnych predpisov, ktorých prehľad podľa stupňa právnej sily je uvedený v</w:t>
      </w:r>
      <w:r w:rsidR="009E17E4">
        <w:rPr>
          <w:rFonts w:ascii="Verdana" w:hAnsi="Verdana"/>
          <w:color w:val="000000" w:themeColor="text1"/>
          <w:sz w:val="17"/>
          <w:szCs w:val="17"/>
        </w:rPr>
        <w:t> </w:t>
      </w:r>
      <w:r w:rsidRPr="00743C1B">
        <w:rPr>
          <w:rFonts w:ascii="Verdana" w:hAnsi="Verdana"/>
          <w:color w:val="000000" w:themeColor="text1"/>
          <w:sz w:val="17"/>
          <w:szCs w:val="17"/>
        </w:rPr>
        <w:t>tabuľke</w:t>
      </w:r>
      <w:r w:rsidR="009E17E4">
        <w:rPr>
          <w:rFonts w:ascii="Verdana" w:hAnsi="Verdana"/>
          <w:color w:val="000000" w:themeColor="text1"/>
          <w:sz w:val="17"/>
          <w:szCs w:val="17"/>
        </w:rPr>
        <w:t xml:space="preserve"> č. 20</w:t>
      </w:r>
      <w:r w:rsidRPr="00743C1B">
        <w:rPr>
          <w:rFonts w:ascii="Verdana" w:hAnsi="Verdana"/>
          <w:color w:val="000000" w:themeColor="text1"/>
          <w:sz w:val="17"/>
          <w:szCs w:val="17"/>
        </w:rPr>
        <w:t xml:space="preserve">.  </w:t>
      </w:r>
    </w:p>
    <w:p w:rsidR="009E17E4" w:rsidRDefault="009E17E4" w:rsidP="00AF5C82">
      <w:pPr>
        <w:pStyle w:val="Nadpis5"/>
        <w:ind w:left="1068"/>
        <w:jc w:val="right"/>
        <w:rPr>
          <w:b w:val="0"/>
          <w:bCs w:val="0"/>
          <w:i/>
          <w:iCs/>
          <w:color w:val="000000" w:themeColor="text1"/>
        </w:rPr>
      </w:pPr>
    </w:p>
    <w:p w:rsidR="00FD6BC7" w:rsidRPr="009E17E4" w:rsidRDefault="00FD6BC7" w:rsidP="00AF5C82">
      <w:pPr>
        <w:pStyle w:val="Nadpis5"/>
        <w:ind w:left="1068"/>
        <w:jc w:val="right"/>
        <w:rPr>
          <w:b w:val="0"/>
          <w:bCs w:val="0"/>
          <w:i/>
          <w:iCs/>
          <w:color w:val="000000" w:themeColor="text1"/>
        </w:rPr>
      </w:pPr>
      <w:r w:rsidRPr="009E17E4">
        <w:rPr>
          <w:b w:val="0"/>
          <w:bCs w:val="0"/>
          <w:i/>
          <w:iCs/>
          <w:color w:val="000000" w:themeColor="text1"/>
        </w:rPr>
        <w:t>Tabuľka</w:t>
      </w:r>
      <w:r w:rsidR="005C0324" w:rsidRPr="009E17E4">
        <w:rPr>
          <w:b w:val="0"/>
          <w:bCs w:val="0"/>
          <w:i/>
          <w:iCs/>
          <w:color w:val="000000" w:themeColor="text1"/>
        </w:rPr>
        <w:t xml:space="preserve"> č.</w:t>
      </w:r>
      <w:r w:rsidRPr="009E17E4">
        <w:rPr>
          <w:b w:val="0"/>
          <w:bCs w:val="0"/>
          <w:i/>
          <w:iCs/>
          <w:color w:val="000000" w:themeColor="text1"/>
        </w:rPr>
        <w:t xml:space="preserve"> </w:t>
      </w:r>
      <w:r w:rsidR="009E17E4" w:rsidRPr="009E17E4">
        <w:rPr>
          <w:b w:val="0"/>
          <w:bCs w:val="0"/>
          <w:i/>
          <w:iCs/>
          <w:color w:val="000000" w:themeColor="text1"/>
        </w:rPr>
        <w:t>20</w:t>
      </w:r>
    </w:p>
    <w:tbl>
      <w:tblPr>
        <w:tblStyle w:val="Mriekatabuky1"/>
        <w:tblW w:w="9187" w:type="dxa"/>
        <w:jc w:val="right"/>
        <w:tblLook w:val="04A0" w:firstRow="1" w:lastRow="0" w:firstColumn="1" w:lastColumn="0" w:noHBand="0" w:noVBand="1"/>
      </w:tblPr>
      <w:tblGrid>
        <w:gridCol w:w="7182"/>
        <w:gridCol w:w="2005"/>
      </w:tblGrid>
      <w:tr w:rsidR="00743C1B" w:rsidRPr="00743C1B" w:rsidTr="009E17E4">
        <w:trPr>
          <w:trHeight w:val="353"/>
          <w:jc w:val="right"/>
        </w:trPr>
        <w:tc>
          <w:tcPr>
            <w:tcW w:w="7079" w:type="dxa"/>
            <w:noWrap/>
            <w:vAlign w:val="center"/>
            <w:hideMark/>
          </w:tcPr>
          <w:p w:rsidR="00FD6BC7" w:rsidRPr="00743C1B" w:rsidRDefault="00FD6BC7" w:rsidP="00AF5C82">
            <w:pPr>
              <w:spacing w:line="360" w:lineRule="auto"/>
              <w:jc w:val="center"/>
              <w:rPr>
                <w:rFonts w:ascii="Verdana" w:hAnsi="Verdana"/>
                <w:b/>
                <w:bCs/>
                <w:color w:val="000000" w:themeColor="text1"/>
                <w:sz w:val="17"/>
                <w:szCs w:val="17"/>
              </w:rPr>
            </w:pPr>
            <w:r w:rsidRPr="00743C1B">
              <w:rPr>
                <w:rFonts w:ascii="Verdana" w:hAnsi="Verdana"/>
                <w:b/>
                <w:bCs/>
                <w:color w:val="000000" w:themeColor="text1"/>
                <w:sz w:val="17"/>
                <w:szCs w:val="17"/>
              </w:rPr>
              <w:t>Predpisy</w:t>
            </w:r>
          </w:p>
        </w:tc>
        <w:tc>
          <w:tcPr>
            <w:tcW w:w="1976" w:type="dxa"/>
            <w:noWrap/>
            <w:vAlign w:val="center"/>
            <w:hideMark/>
          </w:tcPr>
          <w:p w:rsidR="00FD6BC7" w:rsidRPr="00743C1B" w:rsidRDefault="00FD6BC7" w:rsidP="00AF5C82">
            <w:pPr>
              <w:spacing w:line="360" w:lineRule="auto"/>
              <w:jc w:val="center"/>
              <w:rPr>
                <w:rFonts w:ascii="Verdana" w:hAnsi="Verdana"/>
                <w:b/>
                <w:bCs/>
                <w:color w:val="000000" w:themeColor="text1"/>
                <w:sz w:val="17"/>
                <w:szCs w:val="17"/>
              </w:rPr>
            </w:pPr>
            <w:r w:rsidRPr="00743C1B">
              <w:rPr>
                <w:rFonts w:ascii="Verdana" w:hAnsi="Verdana"/>
                <w:b/>
                <w:bCs/>
                <w:color w:val="000000" w:themeColor="text1"/>
                <w:sz w:val="17"/>
                <w:szCs w:val="17"/>
              </w:rPr>
              <w:t>Počet</w:t>
            </w:r>
          </w:p>
        </w:tc>
      </w:tr>
      <w:tr w:rsidR="00743C1B" w:rsidRPr="00743C1B" w:rsidTr="009E17E4">
        <w:trPr>
          <w:trHeight w:val="353"/>
          <w:jc w:val="right"/>
        </w:trPr>
        <w:tc>
          <w:tcPr>
            <w:tcW w:w="7079" w:type="dxa"/>
            <w:noWrap/>
            <w:vAlign w:val="center"/>
            <w:hideMark/>
          </w:tcPr>
          <w:p w:rsidR="00FD6BC7" w:rsidRPr="00743C1B" w:rsidRDefault="00FD6BC7" w:rsidP="00AF5C82">
            <w:pPr>
              <w:spacing w:line="360" w:lineRule="auto"/>
              <w:jc w:val="left"/>
              <w:rPr>
                <w:rFonts w:ascii="Verdana" w:hAnsi="Verdana"/>
                <w:color w:val="000000" w:themeColor="text1"/>
                <w:sz w:val="17"/>
                <w:szCs w:val="17"/>
              </w:rPr>
            </w:pPr>
            <w:r w:rsidRPr="00743C1B">
              <w:rPr>
                <w:rFonts w:ascii="Verdana" w:hAnsi="Verdana"/>
                <w:color w:val="000000" w:themeColor="text1"/>
                <w:sz w:val="17"/>
                <w:szCs w:val="17"/>
              </w:rPr>
              <w:t>Zákony</w:t>
            </w:r>
          </w:p>
        </w:tc>
        <w:tc>
          <w:tcPr>
            <w:tcW w:w="1976" w:type="dxa"/>
            <w:noWrap/>
            <w:vAlign w:val="center"/>
            <w:hideMark/>
          </w:tcPr>
          <w:p w:rsidR="00FD6BC7" w:rsidRPr="00743C1B" w:rsidRDefault="00FD6BC7" w:rsidP="00AF5C82">
            <w:pPr>
              <w:spacing w:line="360" w:lineRule="auto"/>
              <w:jc w:val="center"/>
              <w:rPr>
                <w:rFonts w:ascii="Verdana" w:hAnsi="Verdana"/>
                <w:color w:val="000000" w:themeColor="text1"/>
                <w:sz w:val="17"/>
                <w:szCs w:val="17"/>
              </w:rPr>
            </w:pPr>
            <w:r w:rsidRPr="00743C1B">
              <w:rPr>
                <w:rFonts w:ascii="Verdana" w:hAnsi="Verdana"/>
                <w:color w:val="000000" w:themeColor="text1"/>
                <w:sz w:val="17"/>
                <w:szCs w:val="17"/>
              </w:rPr>
              <w:t>10</w:t>
            </w:r>
          </w:p>
        </w:tc>
      </w:tr>
      <w:tr w:rsidR="00743C1B" w:rsidRPr="00743C1B" w:rsidTr="009E17E4">
        <w:trPr>
          <w:trHeight w:val="353"/>
          <w:jc w:val="right"/>
        </w:trPr>
        <w:tc>
          <w:tcPr>
            <w:tcW w:w="7079" w:type="dxa"/>
            <w:noWrap/>
            <w:vAlign w:val="center"/>
            <w:hideMark/>
          </w:tcPr>
          <w:p w:rsidR="00FD6BC7" w:rsidRPr="00743C1B" w:rsidRDefault="00FD6BC7" w:rsidP="00AF5C82">
            <w:pPr>
              <w:spacing w:line="360" w:lineRule="auto"/>
              <w:jc w:val="left"/>
              <w:rPr>
                <w:rFonts w:ascii="Verdana" w:hAnsi="Verdana"/>
                <w:color w:val="000000" w:themeColor="text1"/>
                <w:sz w:val="17"/>
                <w:szCs w:val="17"/>
              </w:rPr>
            </w:pPr>
            <w:r w:rsidRPr="00743C1B">
              <w:rPr>
                <w:rFonts w:ascii="Verdana" w:hAnsi="Verdana"/>
                <w:color w:val="000000" w:themeColor="text1"/>
                <w:sz w:val="17"/>
                <w:szCs w:val="17"/>
              </w:rPr>
              <w:t>Nariadenia vlády Slovenskej republiky</w:t>
            </w:r>
          </w:p>
        </w:tc>
        <w:tc>
          <w:tcPr>
            <w:tcW w:w="1976" w:type="dxa"/>
            <w:noWrap/>
            <w:vAlign w:val="center"/>
            <w:hideMark/>
          </w:tcPr>
          <w:p w:rsidR="00FD6BC7" w:rsidRPr="00743C1B" w:rsidRDefault="00FD6BC7" w:rsidP="00AF5C82">
            <w:pPr>
              <w:spacing w:line="360" w:lineRule="auto"/>
              <w:jc w:val="center"/>
              <w:rPr>
                <w:rFonts w:ascii="Verdana" w:hAnsi="Verdana"/>
                <w:color w:val="000000" w:themeColor="text1"/>
                <w:sz w:val="17"/>
                <w:szCs w:val="17"/>
              </w:rPr>
            </w:pPr>
            <w:r w:rsidRPr="00743C1B">
              <w:rPr>
                <w:rFonts w:ascii="Verdana" w:hAnsi="Verdana"/>
                <w:color w:val="000000" w:themeColor="text1"/>
                <w:sz w:val="17"/>
                <w:szCs w:val="17"/>
              </w:rPr>
              <w:t>0</w:t>
            </w:r>
          </w:p>
        </w:tc>
      </w:tr>
      <w:tr w:rsidR="00743C1B" w:rsidRPr="00743C1B" w:rsidTr="009E17E4">
        <w:trPr>
          <w:trHeight w:val="353"/>
          <w:jc w:val="right"/>
        </w:trPr>
        <w:tc>
          <w:tcPr>
            <w:tcW w:w="7079" w:type="dxa"/>
            <w:noWrap/>
            <w:vAlign w:val="center"/>
            <w:hideMark/>
          </w:tcPr>
          <w:p w:rsidR="00FD6BC7" w:rsidRPr="00743C1B" w:rsidRDefault="00FD6BC7" w:rsidP="00AF5C82">
            <w:pPr>
              <w:spacing w:line="360" w:lineRule="auto"/>
              <w:jc w:val="left"/>
              <w:rPr>
                <w:rFonts w:ascii="Verdana" w:hAnsi="Verdana"/>
                <w:color w:val="000000" w:themeColor="text1"/>
                <w:sz w:val="17"/>
                <w:szCs w:val="17"/>
              </w:rPr>
            </w:pPr>
            <w:r w:rsidRPr="00743C1B">
              <w:rPr>
                <w:rFonts w:ascii="Verdana" w:hAnsi="Verdana"/>
                <w:color w:val="000000" w:themeColor="text1"/>
                <w:sz w:val="17"/>
                <w:szCs w:val="17"/>
              </w:rPr>
              <w:t>Vyhlášky Ministerstva zdravotníctva Slovenskej republiky</w:t>
            </w:r>
          </w:p>
        </w:tc>
        <w:tc>
          <w:tcPr>
            <w:tcW w:w="1976" w:type="dxa"/>
            <w:noWrap/>
            <w:vAlign w:val="center"/>
            <w:hideMark/>
          </w:tcPr>
          <w:p w:rsidR="00FD6BC7" w:rsidRPr="00743C1B" w:rsidRDefault="00FD6BC7" w:rsidP="00AF5C82">
            <w:pPr>
              <w:spacing w:line="360" w:lineRule="auto"/>
              <w:jc w:val="center"/>
              <w:rPr>
                <w:rFonts w:ascii="Verdana" w:hAnsi="Verdana"/>
                <w:color w:val="000000" w:themeColor="text1"/>
                <w:sz w:val="17"/>
                <w:szCs w:val="17"/>
              </w:rPr>
            </w:pPr>
            <w:r w:rsidRPr="00743C1B">
              <w:rPr>
                <w:rFonts w:ascii="Verdana" w:hAnsi="Verdana"/>
                <w:color w:val="000000" w:themeColor="text1"/>
                <w:sz w:val="17"/>
                <w:szCs w:val="17"/>
              </w:rPr>
              <w:t>10</w:t>
            </w:r>
          </w:p>
        </w:tc>
      </w:tr>
      <w:tr w:rsidR="00743C1B" w:rsidRPr="00743C1B" w:rsidTr="009E17E4">
        <w:trPr>
          <w:trHeight w:val="353"/>
          <w:jc w:val="right"/>
        </w:trPr>
        <w:tc>
          <w:tcPr>
            <w:tcW w:w="7079" w:type="dxa"/>
            <w:noWrap/>
            <w:vAlign w:val="center"/>
            <w:hideMark/>
          </w:tcPr>
          <w:p w:rsidR="00FD6BC7" w:rsidRPr="00743C1B" w:rsidRDefault="00FD6BC7" w:rsidP="00AF5C82">
            <w:pPr>
              <w:spacing w:line="360" w:lineRule="auto"/>
              <w:jc w:val="left"/>
              <w:rPr>
                <w:rFonts w:ascii="Verdana" w:hAnsi="Verdana"/>
                <w:color w:val="000000" w:themeColor="text1"/>
                <w:sz w:val="17"/>
                <w:szCs w:val="17"/>
              </w:rPr>
            </w:pPr>
            <w:r w:rsidRPr="00743C1B">
              <w:rPr>
                <w:rFonts w:ascii="Verdana" w:hAnsi="Verdana"/>
                <w:color w:val="000000" w:themeColor="text1"/>
                <w:sz w:val="17"/>
                <w:szCs w:val="17"/>
              </w:rPr>
              <w:t>Opatrenia Ministerstva zdravotníctva Slovenskej republiky</w:t>
            </w:r>
          </w:p>
        </w:tc>
        <w:tc>
          <w:tcPr>
            <w:tcW w:w="1976" w:type="dxa"/>
            <w:noWrap/>
            <w:vAlign w:val="center"/>
            <w:hideMark/>
          </w:tcPr>
          <w:p w:rsidR="00FD6BC7" w:rsidRPr="00743C1B" w:rsidRDefault="00FD6BC7" w:rsidP="00AF5C82">
            <w:pPr>
              <w:spacing w:line="360" w:lineRule="auto"/>
              <w:jc w:val="center"/>
              <w:rPr>
                <w:rFonts w:ascii="Verdana" w:hAnsi="Verdana"/>
                <w:color w:val="000000" w:themeColor="text1"/>
                <w:sz w:val="17"/>
                <w:szCs w:val="17"/>
              </w:rPr>
            </w:pPr>
            <w:r w:rsidRPr="00743C1B">
              <w:rPr>
                <w:rFonts w:ascii="Verdana" w:hAnsi="Verdana"/>
                <w:color w:val="000000" w:themeColor="text1"/>
                <w:sz w:val="17"/>
                <w:szCs w:val="17"/>
              </w:rPr>
              <w:t>5</w:t>
            </w:r>
          </w:p>
        </w:tc>
      </w:tr>
      <w:tr w:rsidR="00743C1B" w:rsidRPr="00743C1B" w:rsidTr="009E17E4">
        <w:trPr>
          <w:trHeight w:val="353"/>
          <w:jc w:val="right"/>
        </w:trPr>
        <w:tc>
          <w:tcPr>
            <w:tcW w:w="7079" w:type="dxa"/>
            <w:noWrap/>
            <w:vAlign w:val="center"/>
            <w:hideMark/>
          </w:tcPr>
          <w:p w:rsidR="00FD6BC7" w:rsidRPr="00743C1B" w:rsidRDefault="00FD6BC7" w:rsidP="00AF5C82">
            <w:pPr>
              <w:spacing w:line="360" w:lineRule="auto"/>
              <w:jc w:val="left"/>
              <w:rPr>
                <w:rFonts w:ascii="Verdana" w:hAnsi="Verdana"/>
                <w:b/>
                <w:bCs/>
                <w:color w:val="000000" w:themeColor="text1"/>
                <w:sz w:val="17"/>
                <w:szCs w:val="17"/>
              </w:rPr>
            </w:pPr>
            <w:r w:rsidRPr="00743C1B">
              <w:rPr>
                <w:rFonts w:ascii="Verdana" w:hAnsi="Verdana"/>
                <w:b/>
                <w:bCs/>
                <w:color w:val="000000" w:themeColor="text1"/>
                <w:sz w:val="17"/>
                <w:szCs w:val="17"/>
              </w:rPr>
              <w:t>SPOLU</w:t>
            </w:r>
          </w:p>
        </w:tc>
        <w:tc>
          <w:tcPr>
            <w:tcW w:w="1976" w:type="dxa"/>
            <w:noWrap/>
            <w:vAlign w:val="center"/>
            <w:hideMark/>
          </w:tcPr>
          <w:p w:rsidR="00FD6BC7" w:rsidRPr="00743C1B" w:rsidRDefault="00FD6BC7" w:rsidP="00AF5C82">
            <w:pPr>
              <w:spacing w:line="360" w:lineRule="auto"/>
              <w:jc w:val="center"/>
              <w:rPr>
                <w:rFonts w:ascii="Verdana" w:hAnsi="Verdana"/>
                <w:b/>
                <w:bCs/>
                <w:color w:val="000000" w:themeColor="text1"/>
                <w:sz w:val="17"/>
                <w:szCs w:val="17"/>
              </w:rPr>
            </w:pPr>
            <w:r w:rsidRPr="00743C1B">
              <w:rPr>
                <w:rFonts w:ascii="Verdana" w:hAnsi="Verdana"/>
                <w:b/>
                <w:bCs/>
                <w:color w:val="000000" w:themeColor="text1"/>
                <w:sz w:val="17"/>
                <w:szCs w:val="17"/>
              </w:rPr>
              <w:t>25</w:t>
            </w:r>
          </w:p>
        </w:tc>
      </w:tr>
    </w:tbl>
    <w:p w:rsidR="00FD6BC7" w:rsidRDefault="00FD6BC7" w:rsidP="00AF5C82">
      <w:pPr>
        <w:pStyle w:val="Nadpis5"/>
        <w:rPr>
          <w:color w:val="000000" w:themeColor="text1"/>
          <w:highlight w:val="yellow"/>
        </w:rPr>
      </w:pPr>
    </w:p>
    <w:p w:rsidR="00E70347" w:rsidRPr="00E70347" w:rsidRDefault="00E70347" w:rsidP="00E70347">
      <w:pPr>
        <w:rPr>
          <w:highlight w:val="yellow"/>
        </w:rPr>
      </w:pPr>
    </w:p>
    <w:p w:rsidR="00B6590E" w:rsidRPr="00B6590E" w:rsidRDefault="009967C1" w:rsidP="00AF5C82">
      <w:pPr>
        <w:pStyle w:val="Nadpis5"/>
        <w:rPr>
          <w:color w:val="000000" w:themeColor="text1"/>
        </w:rPr>
      </w:pPr>
      <w:r>
        <w:rPr>
          <w:color w:val="000000" w:themeColor="text1"/>
        </w:rPr>
        <w:lastRenderedPageBreak/>
        <w:t>11</w:t>
      </w:r>
      <w:r w:rsidR="007E7E13">
        <w:rPr>
          <w:color w:val="000000" w:themeColor="text1"/>
        </w:rPr>
        <w:t>.2</w:t>
      </w:r>
      <w:r w:rsidR="00B6590E">
        <w:rPr>
          <w:color w:val="000000" w:themeColor="text1"/>
        </w:rPr>
        <w:t xml:space="preserve"> </w:t>
      </w:r>
      <w:r w:rsidR="007E7E13">
        <w:rPr>
          <w:color w:val="000000" w:themeColor="text1"/>
        </w:rPr>
        <w:tab/>
      </w:r>
      <w:r w:rsidR="00B6590E" w:rsidRPr="00B6590E">
        <w:rPr>
          <w:color w:val="000000" w:themeColor="text1"/>
        </w:rPr>
        <w:t>Právo</w:t>
      </w:r>
    </w:p>
    <w:p w:rsidR="00B6590E" w:rsidRPr="00B6590E" w:rsidRDefault="00B6590E" w:rsidP="00AF5C82">
      <w:pPr>
        <w:spacing w:line="360" w:lineRule="auto"/>
        <w:ind w:left="709"/>
        <w:rPr>
          <w:color w:val="000000" w:themeColor="text1"/>
        </w:rPr>
      </w:pPr>
    </w:p>
    <w:p w:rsidR="00B6590E" w:rsidRPr="00B6590E" w:rsidRDefault="00B6590E" w:rsidP="00AF5C82">
      <w:pPr>
        <w:spacing w:line="360" w:lineRule="auto"/>
        <w:ind w:left="709"/>
        <w:rPr>
          <w:rFonts w:ascii="Verdana" w:hAnsi="Verdana"/>
          <w:color w:val="000000" w:themeColor="text1"/>
          <w:sz w:val="17"/>
          <w:szCs w:val="17"/>
        </w:rPr>
      </w:pPr>
      <w:r w:rsidRPr="00B6590E">
        <w:rPr>
          <w:rFonts w:ascii="Verdana" w:hAnsi="Verdana"/>
          <w:color w:val="000000" w:themeColor="text1"/>
          <w:sz w:val="17"/>
          <w:szCs w:val="17"/>
        </w:rPr>
        <w:t xml:space="preserve">Na úseku správneho konania bolo vydaných: </w:t>
      </w:r>
    </w:p>
    <w:p w:rsidR="00B6590E" w:rsidRPr="00B6590E" w:rsidRDefault="00B6590E" w:rsidP="00AF5C82">
      <w:pPr>
        <w:pStyle w:val="Odsekzoznamu"/>
        <w:numPr>
          <w:ilvl w:val="0"/>
          <w:numId w:val="7"/>
        </w:numPr>
        <w:spacing w:line="360" w:lineRule="auto"/>
        <w:ind w:left="993" w:hanging="284"/>
        <w:rPr>
          <w:rFonts w:ascii="Verdana" w:hAnsi="Verdana"/>
          <w:color w:val="000000" w:themeColor="text1"/>
          <w:sz w:val="17"/>
          <w:szCs w:val="17"/>
        </w:rPr>
      </w:pPr>
      <w:r w:rsidRPr="00B6590E">
        <w:rPr>
          <w:rFonts w:ascii="Verdana" w:hAnsi="Verdana"/>
          <w:color w:val="000000" w:themeColor="text1"/>
          <w:sz w:val="17"/>
          <w:szCs w:val="17"/>
        </w:rPr>
        <w:t>87 rozhodnutí o odvolaní proti rozhodnutiam prvostupňových  správnych orgánov,</w:t>
      </w:r>
    </w:p>
    <w:p w:rsidR="00B6590E" w:rsidRPr="00B6590E" w:rsidRDefault="00B6590E" w:rsidP="00AF5C82">
      <w:pPr>
        <w:pStyle w:val="Odsekzoznamu"/>
        <w:numPr>
          <w:ilvl w:val="0"/>
          <w:numId w:val="7"/>
        </w:numPr>
        <w:spacing w:line="360" w:lineRule="auto"/>
        <w:ind w:left="993" w:hanging="284"/>
        <w:rPr>
          <w:rFonts w:ascii="Verdana" w:hAnsi="Verdana"/>
          <w:color w:val="000000" w:themeColor="text1"/>
          <w:sz w:val="17"/>
          <w:szCs w:val="17"/>
        </w:rPr>
      </w:pPr>
      <w:r w:rsidRPr="00B6590E">
        <w:rPr>
          <w:rFonts w:ascii="Verdana" w:hAnsi="Verdana"/>
          <w:color w:val="000000" w:themeColor="text1"/>
          <w:sz w:val="17"/>
          <w:szCs w:val="17"/>
        </w:rPr>
        <w:t>41 rozhodnutí o rozkladoch proti prvostupňovým rozhodnutiam ministerstva,</w:t>
      </w:r>
    </w:p>
    <w:p w:rsidR="00B6590E" w:rsidRPr="00B6590E" w:rsidRDefault="00B6590E" w:rsidP="00AF5C82">
      <w:pPr>
        <w:pStyle w:val="Odsekzoznamu"/>
        <w:numPr>
          <w:ilvl w:val="0"/>
          <w:numId w:val="7"/>
        </w:numPr>
        <w:spacing w:line="360" w:lineRule="auto"/>
        <w:ind w:left="993" w:hanging="284"/>
        <w:rPr>
          <w:rFonts w:ascii="Verdana" w:hAnsi="Verdana"/>
          <w:color w:val="000000" w:themeColor="text1"/>
          <w:sz w:val="17"/>
          <w:szCs w:val="17"/>
        </w:rPr>
      </w:pPr>
      <w:r w:rsidRPr="00B6590E">
        <w:rPr>
          <w:rFonts w:ascii="Verdana" w:hAnsi="Verdana"/>
          <w:color w:val="000000" w:themeColor="text1"/>
          <w:sz w:val="17"/>
          <w:szCs w:val="17"/>
        </w:rPr>
        <w:t>19 rozhodnutí o uložení pokuty,</w:t>
      </w:r>
    </w:p>
    <w:p w:rsidR="00B6590E" w:rsidRPr="00B6590E" w:rsidRDefault="00B6590E" w:rsidP="00AF5C82">
      <w:pPr>
        <w:pStyle w:val="Odsekzoznamu"/>
        <w:numPr>
          <w:ilvl w:val="0"/>
          <w:numId w:val="7"/>
        </w:numPr>
        <w:spacing w:line="360" w:lineRule="auto"/>
        <w:ind w:left="993" w:hanging="284"/>
        <w:rPr>
          <w:rFonts w:ascii="Verdana" w:hAnsi="Verdana"/>
          <w:color w:val="000000" w:themeColor="text1"/>
          <w:sz w:val="17"/>
          <w:szCs w:val="17"/>
        </w:rPr>
      </w:pPr>
      <w:r w:rsidRPr="00B6590E">
        <w:rPr>
          <w:rFonts w:ascii="Verdana" w:hAnsi="Verdana"/>
          <w:color w:val="000000" w:themeColor="text1"/>
          <w:sz w:val="17"/>
          <w:szCs w:val="17"/>
        </w:rPr>
        <w:t>7 rozhodnutia o proteste prokurátora,</w:t>
      </w:r>
    </w:p>
    <w:p w:rsidR="00B6590E" w:rsidRPr="00B6590E" w:rsidRDefault="00B6590E" w:rsidP="00AF5C82">
      <w:pPr>
        <w:pStyle w:val="Odsekzoznamu"/>
        <w:numPr>
          <w:ilvl w:val="0"/>
          <w:numId w:val="7"/>
        </w:numPr>
        <w:spacing w:line="360" w:lineRule="auto"/>
        <w:ind w:left="993" w:hanging="284"/>
        <w:rPr>
          <w:rFonts w:ascii="Verdana" w:hAnsi="Verdana"/>
          <w:color w:val="000000" w:themeColor="text1"/>
          <w:sz w:val="17"/>
          <w:szCs w:val="17"/>
        </w:rPr>
      </w:pPr>
      <w:r w:rsidRPr="00B6590E">
        <w:rPr>
          <w:rFonts w:ascii="Verdana" w:hAnsi="Verdana"/>
          <w:color w:val="000000" w:themeColor="text1"/>
          <w:sz w:val="17"/>
          <w:szCs w:val="17"/>
        </w:rPr>
        <w:t>4 rozhodnuti</w:t>
      </w:r>
      <w:r w:rsidR="0041153F">
        <w:rPr>
          <w:rFonts w:ascii="Verdana" w:hAnsi="Verdana"/>
          <w:color w:val="000000" w:themeColor="text1"/>
          <w:sz w:val="17"/>
          <w:szCs w:val="17"/>
        </w:rPr>
        <w:t>a</w:t>
      </w:r>
      <w:r w:rsidRPr="00B6590E">
        <w:rPr>
          <w:rFonts w:ascii="Verdana" w:hAnsi="Verdana"/>
          <w:color w:val="000000" w:themeColor="text1"/>
          <w:sz w:val="17"/>
          <w:szCs w:val="17"/>
        </w:rPr>
        <w:t xml:space="preserve"> o zastavení konania. </w:t>
      </w:r>
    </w:p>
    <w:p w:rsidR="00B6590E" w:rsidRPr="00B6590E" w:rsidRDefault="00B6590E" w:rsidP="00AF5C82">
      <w:pPr>
        <w:spacing w:line="360" w:lineRule="auto"/>
        <w:ind w:left="993" w:hanging="426"/>
        <w:rPr>
          <w:rFonts w:ascii="Verdana" w:hAnsi="Verdana"/>
          <w:color w:val="000000" w:themeColor="text1"/>
          <w:sz w:val="17"/>
          <w:szCs w:val="17"/>
          <w:highlight w:val="yellow"/>
        </w:rPr>
      </w:pPr>
    </w:p>
    <w:p w:rsidR="00B6590E" w:rsidRPr="00B6590E" w:rsidRDefault="00B6590E" w:rsidP="00AF5C82">
      <w:pPr>
        <w:spacing w:line="360" w:lineRule="auto"/>
        <w:ind w:left="709"/>
        <w:rPr>
          <w:rFonts w:ascii="Verdana" w:hAnsi="Verdana"/>
          <w:color w:val="000000" w:themeColor="text1"/>
          <w:sz w:val="17"/>
          <w:szCs w:val="17"/>
        </w:rPr>
      </w:pPr>
      <w:r w:rsidRPr="00B6590E">
        <w:rPr>
          <w:rFonts w:ascii="Verdana" w:hAnsi="Verdana"/>
          <w:color w:val="000000" w:themeColor="text1"/>
          <w:sz w:val="17"/>
          <w:szCs w:val="17"/>
        </w:rPr>
        <w:t>Na úseku vydávania povolení na prevádzkovanie ZZ bolo vydaných:</w:t>
      </w:r>
    </w:p>
    <w:p w:rsidR="00B6590E" w:rsidRPr="00B6590E" w:rsidRDefault="00B6590E" w:rsidP="00AF5C82">
      <w:pPr>
        <w:pStyle w:val="Odsekzoznamu"/>
        <w:numPr>
          <w:ilvl w:val="0"/>
          <w:numId w:val="8"/>
        </w:numPr>
        <w:spacing w:line="360" w:lineRule="auto"/>
        <w:ind w:left="993" w:hanging="284"/>
        <w:rPr>
          <w:rFonts w:ascii="Verdana" w:hAnsi="Verdana"/>
          <w:color w:val="000000" w:themeColor="text1"/>
          <w:sz w:val="17"/>
          <w:szCs w:val="17"/>
        </w:rPr>
      </w:pPr>
      <w:r w:rsidRPr="00B6590E">
        <w:rPr>
          <w:rFonts w:ascii="Verdana" w:hAnsi="Verdana"/>
          <w:color w:val="000000" w:themeColor="text1"/>
          <w:sz w:val="17"/>
          <w:szCs w:val="17"/>
        </w:rPr>
        <w:t>121 rozhodnutí o zmene povolenia na prevádzkovanie ZZ,</w:t>
      </w:r>
    </w:p>
    <w:p w:rsidR="00B6590E" w:rsidRPr="00B6590E" w:rsidRDefault="00B6590E" w:rsidP="00AF5C82">
      <w:pPr>
        <w:pStyle w:val="Odsekzoznamu"/>
        <w:numPr>
          <w:ilvl w:val="0"/>
          <w:numId w:val="8"/>
        </w:numPr>
        <w:spacing w:line="360" w:lineRule="auto"/>
        <w:ind w:left="993" w:hanging="284"/>
        <w:rPr>
          <w:rFonts w:ascii="Verdana" w:hAnsi="Verdana"/>
          <w:color w:val="000000" w:themeColor="text1"/>
          <w:sz w:val="17"/>
          <w:szCs w:val="17"/>
        </w:rPr>
      </w:pPr>
      <w:r w:rsidRPr="00B6590E">
        <w:rPr>
          <w:rFonts w:ascii="Verdana" w:hAnsi="Verdana"/>
          <w:color w:val="000000" w:themeColor="text1"/>
          <w:sz w:val="17"/>
          <w:szCs w:val="17"/>
        </w:rPr>
        <w:t>13 rozhodnutí o vydaní povolenia na prevádzkovanie ZZ,</w:t>
      </w:r>
    </w:p>
    <w:p w:rsidR="00B6590E" w:rsidRPr="00B6590E" w:rsidRDefault="00B6590E" w:rsidP="00AF5C82">
      <w:pPr>
        <w:pStyle w:val="Odsekzoznamu"/>
        <w:numPr>
          <w:ilvl w:val="0"/>
          <w:numId w:val="8"/>
        </w:numPr>
        <w:spacing w:line="360" w:lineRule="auto"/>
        <w:ind w:left="993" w:hanging="284"/>
        <w:rPr>
          <w:rFonts w:ascii="Verdana" w:hAnsi="Verdana"/>
          <w:color w:val="000000" w:themeColor="text1"/>
          <w:sz w:val="17"/>
          <w:szCs w:val="17"/>
        </w:rPr>
      </w:pPr>
      <w:r w:rsidRPr="00B6590E">
        <w:rPr>
          <w:rFonts w:ascii="Verdana" w:hAnsi="Verdana"/>
          <w:color w:val="000000" w:themeColor="text1"/>
          <w:sz w:val="17"/>
          <w:szCs w:val="17"/>
        </w:rPr>
        <w:t>18 rozhodnutí o zrušení povolenia na prevádzkovanie ZZ,</w:t>
      </w:r>
    </w:p>
    <w:p w:rsidR="00B6590E" w:rsidRPr="00B6590E" w:rsidRDefault="00B6590E" w:rsidP="00AF5C82">
      <w:pPr>
        <w:pStyle w:val="Odsekzoznamu"/>
        <w:numPr>
          <w:ilvl w:val="0"/>
          <w:numId w:val="8"/>
        </w:numPr>
        <w:spacing w:line="360" w:lineRule="auto"/>
        <w:ind w:left="993" w:hanging="284"/>
        <w:rPr>
          <w:rFonts w:ascii="Verdana" w:hAnsi="Verdana"/>
          <w:color w:val="000000" w:themeColor="text1"/>
          <w:sz w:val="17"/>
          <w:szCs w:val="17"/>
        </w:rPr>
      </w:pPr>
      <w:r w:rsidRPr="00B6590E">
        <w:rPr>
          <w:rFonts w:ascii="Verdana" w:hAnsi="Verdana"/>
          <w:color w:val="000000" w:themeColor="text1"/>
          <w:sz w:val="17"/>
          <w:szCs w:val="17"/>
        </w:rPr>
        <w:t>6 rozhodnut</w:t>
      </w:r>
      <w:r w:rsidR="0041153F">
        <w:rPr>
          <w:rFonts w:ascii="Verdana" w:hAnsi="Verdana"/>
          <w:color w:val="000000" w:themeColor="text1"/>
          <w:sz w:val="17"/>
          <w:szCs w:val="17"/>
        </w:rPr>
        <w:t>í</w:t>
      </w:r>
      <w:r w:rsidRPr="00B6590E">
        <w:rPr>
          <w:rFonts w:ascii="Verdana" w:hAnsi="Verdana"/>
          <w:color w:val="000000" w:themeColor="text1"/>
          <w:sz w:val="17"/>
          <w:szCs w:val="17"/>
        </w:rPr>
        <w:t xml:space="preserve"> o dočasnom pozastavení povolenia na prevádzkovanie ZZ.</w:t>
      </w:r>
    </w:p>
    <w:p w:rsidR="00B6590E" w:rsidRPr="00B6590E" w:rsidRDefault="00B6590E" w:rsidP="00AF5C82">
      <w:pPr>
        <w:spacing w:line="360" w:lineRule="auto"/>
        <w:ind w:left="709"/>
        <w:rPr>
          <w:rFonts w:ascii="Verdana" w:hAnsi="Verdana"/>
          <w:color w:val="000000" w:themeColor="text1"/>
          <w:sz w:val="17"/>
          <w:szCs w:val="17"/>
          <w:highlight w:val="yellow"/>
        </w:rPr>
      </w:pPr>
    </w:p>
    <w:p w:rsidR="00B6590E" w:rsidRPr="00B6590E" w:rsidRDefault="00B6590E" w:rsidP="00AF5C82">
      <w:pPr>
        <w:spacing w:line="360" w:lineRule="auto"/>
        <w:ind w:left="709"/>
        <w:rPr>
          <w:rFonts w:ascii="Verdana" w:hAnsi="Verdana"/>
          <w:color w:val="000000" w:themeColor="text1"/>
          <w:sz w:val="17"/>
          <w:szCs w:val="17"/>
        </w:rPr>
      </w:pPr>
      <w:r w:rsidRPr="00B6590E">
        <w:rPr>
          <w:rFonts w:ascii="Verdana" w:hAnsi="Verdana"/>
          <w:color w:val="000000" w:themeColor="text1"/>
          <w:sz w:val="17"/>
          <w:szCs w:val="17"/>
        </w:rPr>
        <w:t>Odbor právny v roku 2017</w:t>
      </w:r>
    </w:p>
    <w:p w:rsidR="00B6590E" w:rsidRPr="00B6590E" w:rsidRDefault="00B6590E" w:rsidP="00AF5C82">
      <w:pPr>
        <w:pStyle w:val="Odsekzoznamu"/>
        <w:numPr>
          <w:ilvl w:val="1"/>
          <w:numId w:val="87"/>
        </w:numPr>
        <w:spacing w:line="360" w:lineRule="auto"/>
        <w:ind w:left="993" w:hanging="284"/>
        <w:rPr>
          <w:rFonts w:ascii="Verdana" w:hAnsi="Verdana"/>
          <w:color w:val="000000" w:themeColor="text1"/>
          <w:sz w:val="17"/>
          <w:szCs w:val="17"/>
        </w:rPr>
      </w:pPr>
      <w:r w:rsidRPr="00B6590E">
        <w:rPr>
          <w:rFonts w:ascii="Verdana" w:hAnsi="Verdana"/>
          <w:color w:val="000000" w:themeColor="text1"/>
          <w:sz w:val="17"/>
          <w:szCs w:val="17"/>
        </w:rPr>
        <w:t>spripomienkoval 141 návrhov zmlúv,</w:t>
      </w:r>
    </w:p>
    <w:p w:rsidR="00B6590E" w:rsidRPr="00B6590E" w:rsidRDefault="00B6590E" w:rsidP="00AF5C82">
      <w:pPr>
        <w:pStyle w:val="Odsekzoznamu"/>
        <w:numPr>
          <w:ilvl w:val="1"/>
          <w:numId w:val="8"/>
        </w:numPr>
        <w:spacing w:line="360" w:lineRule="auto"/>
        <w:ind w:left="993" w:hanging="284"/>
        <w:rPr>
          <w:rFonts w:ascii="Verdana" w:hAnsi="Verdana"/>
          <w:color w:val="000000" w:themeColor="text1"/>
          <w:sz w:val="17"/>
          <w:szCs w:val="17"/>
        </w:rPr>
      </w:pPr>
      <w:r w:rsidRPr="00B6590E">
        <w:rPr>
          <w:rFonts w:ascii="Verdana" w:hAnsi="Verdana"/>
          <w:color w:val="000000" w:themeColor="text1"/>
          <w:sz w:val="17"/>
          <w:szCs w:val="17"/>
        </w:rPr>
        <w:t xml:space="preserve">vyhotovil 14 oznámení o zmene údajov v povolení na prevádzkovanie ZZ, </w:t>
      </w:r>
    </w:p>
    <w:p w:rsidR="00B6590E" w:rsidRPr="00B6590E" w:rsidRDefault="00B6590E" w:rsidP="00AF5C82">
      <w:pPr>
        <w:pStyle w:val="Odsekzoznamu"/>
        <w:numPr>
          <w:ilvl w:val="1"/>
          <w:numId w:val="8"/>
        </w:numPr>
        <w:spacing w:line="360" w:lineRule="auto"/>
        <w:ind w:left="993" w:hanging="284"/>
        <w:rPr>
          <w:rFonts w:ascii="Verdana" w:hAnsi="Verdana"/>
          <w:color w:val="000000" w:themeColor="text1"/>
          <w:sz w:val="17"/>
          <w:szCs w:val="17"/>
        </w:rPr>
      </w:pPr>
      <w:r w:rsidRPr="00B6590E">
        <w:rPr>
          <w:rFonts w:ascii="Verdana" w:hAnsi="Verdana"/>
          <w:color w:val="000000" w:themeColor="text1"/>
          <w:sz w:val="17"/>
          <w:szCs w:val="17"/>
        </w:rPr>
        <w:t>vystavil 698 apostilov,</w:t>
      </w:r>
    </w:p>
    <w:p w:rsidR="00B6590E" w:rsidRPr="00B6590E" w:rsidRDefault="00B6590E" w:rsidP="00AF5C82">
      <w:pPr>
        <w:pStyle w:val="Odsekzoznamu"/>
        <w:numPr>
          <w:ilvl w:val="1"/>
          <w:numId w:val="8"/>
        </w:numPr>
        <w:spacing w:line="360" w:lineRule="auto"/>
        <w:ind w:left="993" w:hanging="284"/>
        <w:rPr>
          <w:rFonts w:ascii="Verdana" w:hAnsi="Verdana"/>
          <w:color w:val="000000" w:themeColor="text1"/>
          <w:sz w:val="17"/>
          <w:szCs w:val="17"/>
        </w:rPr>
      </w:pPr>
      <w:r w:rsidRPr="00B6590E">
        <w:rPr>
          <w:rFonts w:ascii="Verdana" w:hAnsi="Verdana"/>
          <w:color w:val="000000" w:themeColor="text1"/>
          <w:sz w:val="17"/>
          <w:szCs w:val="17"/>
        </w:rPr>
        <w:t xml:space="preserve">vystavil 243 </w:t>
      </w:r>
      <w:proofErr w:type="spellStart"/>
      <w:r w:rsidRPr="00B6590E">
        <w:rPr>
          <w:rFonts w:ascii="Verdana" w:hAnsi="Verdana"/>
          <w:color w:val="000000" w:themeColor="text1"/>
          <w:sz w:val="17"/>
          <w:szCs w:val="17"/>
        </w:rPr>
        <w:t>superlegaliz</w:t>
      </w:r>
      <w:r w:rsidR="0041153F">
        <w:rPr>
          <w:rFonts w:ascii="Verdana" w:hAnsi="Verdana"/>
          <w:color w:val="000000" w:themeColor="text1"/>
          <w:sz w:val="17"/>
          <w:szCs w:val="17"/>
        </w:rPr>
        <w:t>ačných</w:t>
      </w:r>
      <w:proofErr w:type="spellEnd"/>
      <w:r w:rsidRPr="00B6590E">
        <w:rPr>
          <w:rFonts w:ascii="Verdana" w:hAnsi="Verdana"/>
          <w:color w:val="000000" w:themeColor="text1"/>
          <w:sz w:val="17"/>
          <w:szCs w:val="17"/>
        </w:rPr>
        <w:t xml:space="preserve"> listín,</w:t>
      </w:r>
    </w:p>
    <w:p w:rsidR="00B6590E" w:rsidRPr="00B6590E" w:rsidRDefault="00B6590E" w:rsidP="00AF5C82">
      <w:pPr>
        <w:pStyle w:val="Odsekzoznamu"/>
        <w:numPr>
          <w:ilvl w:val="1"/>
          <w:numId w:val="8"/>
        </w:numPr>
        <w:spacing w:line="360" w:lineRule="auto"/>
        <w:ind w:left="993" w:hanging="284"/>
        <w:rPr>
          <w:rFonts w:ascii="Verdana" w:hAnsi="Verdana"/>
          <w:color w:val="000000" w:themeColor="text1"/>
          <w:sz w:val="17"/>
          <w:szCs w:val="17"/>
        </w:rPr>
      </w:pPr>
      <w:r w:rsidRPr="00B6590E">
        <w:rPr>
          <w:rFonts w:ascii="Verdana" w:hAnsi="Verdana"/>
          <w:color w:val="000000" w:themeColor="text1"/>
          <w:sz w:val="17"/>
          <w:szCs w:val="17"/>
        </w:rPr>
        <w:t>zaevidoval 352 zmlúv,</w:t>
      </w:r>
    </w:p>
    <w:p w:rsidR="00B6590E" w:rsidRPr="00B6590E" w:rsidRDefault="00B6590E" w:rsidP="00AF5C82">
      <w:pPr>
        <w:pStyle w:val="Odsekzoznamu"/>
        <w:numPr>
          <w:ilvl w:val="1"/>
          <w:numId w:val="8"/>
        </w:numPr>
        <w:spacing w:line="360" w:lineRule="auto"/>
        <w:ind w:left="993" w:hanging="284"/>
        <w:rPr>
          <w:rFonts w:ascii="Verdana" w:hAnsi="Verdana"/>
          <w:color w:val="000000" w:themeColor="text1"/>
          <w:sz w:val="17"/>
          <w:szCs w:val="17"/>
        </w:rPr>
      </w:pPr>
      <w:r w:rsidRPr="00B6590E">
        <w:rPr>
          <w:rFonts w:ascii="Verdana" w:hAnsi="Verdana"/>
          <w:color w:val="000000" w:themeColor="text1"/>
          <w:sz w:val="17"/>
          <w:szCs w:val="17"/>
        </w:rPr>
        <w:t xml:space="preserve">pripravil 39 </w:t>
      </w:r>
      <w:r w:rsidR="0041153F">
        <w:rPr>
          <w:rFonts w:ascii="Verdana" w:hAnsi="Verdana"/>
          <w:color w:val="000000" w:themeColor="text1"/>
          <w:sz w:val="17"/>
          <w:szCs w:val="17"/>
        </w:rPr>
        <w:t xml:space="preserve">rozhodnutí o </w:t>
      </w:r>
      <w:r w:rsidRPr="00B6590E">
        <w:rPr>
          <w:rFonts w:ascii="Verdana" w:hAnsi="Verdana"/>
          <w:color w:val="000000" w:themeColor="text1"/>
          <w:sz w:val="17"/>
          <w:szCs w:val="17"/>
        </w:rPr>
        <w:t xml:space="preserve">zbavení povinnosti mlčanlivosti zdravotníckych pracovníkov, </w:t>
      </w:r>
    </w:p>
    <w:p w:rsidR="00B6590E" w:rsidRPr="00B6590E" w:rsidRDefault="00B6590E" w:rsidP="00AF5C82">
      <w:pPr>
        <w:pStyle w:val="Odsekzoznamu"/>
        <w:numPr>
          <w:ilvl w:val="1"/>
          <w:numId w:val="8"/>
        </w:numPr>
        <w:spacing w:line="360" w:lineRule="auto"/>
        <w:ind w:left="993" w:hanging="284"/>
        <w:rPr>
          <w:rFonts w:ascii="Verdana" w:hAnsi="Verdana"/>
          <w:color w:val="000000" w:themeColor="text1"/>
          <w:sz w:val="17"/>
          <w:szCs w:val="17"/>
        </w:rPr>
      </w:pPr>
      <w:r w:rsidRPr="00B6590E">
        <w:rPr>
          <w:rFonts w:ascii="Verdana" w:hAnsi="Verdana"/>
          <w:color w:val="000000" w:themeColor="text1"/>
          <w:sz w:val="17"/>
          <w:szCs w:val="17"/>
        </w:rPr>
        <w:t>pripravil 97 vyjadrení k návrhom materiálov v MPK,</w:t>
      </w:r>
    </w:p>
    <w:p w:rsidR="00B6590E" w:rsidRPr="00B6590E" w:rsidRDefault="00B6590E" w:rsidP="00AF5C82">
      <w:pPr>
        <w:pStyle w:val="Odsekzoznamu"/>
        <w:numPr>
          <w:ilvl w:val="1"/>
          <w:numId w:val="8"/>
        </w:numPr>
        <w:spacing w:line="360" w:lineRule="auto"/>
        <w:ind w:left="993" w:hanging="284"/>
        <w:rPr>
          <w:rFonts w:ascii="Verdana" w:hAnsi="Verdana"/>
          <w:color w:val="000000" w:themeColor="text1"/>
          <w:sz w:val="17"/>
          <w:szCs w:val="17"/>
        </w:rPr>
      </w:pPr>
      <w:r w:rsidRPr="00B6590E">
        <w:rPr>
          <w:rFonts w:ascii="Verdana" w:hAnsi="Verdana"/>
          <w:color w:val="000000" w:themeColor="text1"/>
          <w:sz w:val="17"/>
          <w:szCs w:val="17"/>
        </w:rPr>
        <w:t>pripravil 45 vyjadrení k návrhom materiálov vo VPK,</w:t>
      </w:r>
    </w:p>
    <w:p w:rsidR="00B6590E" w:rsidRPr="00B6590E" w:rsidRDefault="00B6590E" w:rsidP="00AF5C82">
      <w:pPr>
        <w:pStyle w:val="Odsekzoznamu"/>
        <w:numPr>
          <w:ilvl w:val="1"/>
          <w:numId w:val="8"/>
        </w:numPr>
        <w:spacing w:line="360" w:lineRule="auto"/>
        <w:ind w:left="993" w:hanging="284"/>
        <w:rPr>
          <w:rFonts w:ascii="Verdana" w:hAnsi="Verdana"/>
          <w:color w:val="000000" w:themeColor="text1"/>
          <w:sz w:val="17"/>
          <w:szCs w:val="17"/>
        </w:rPr>
      </w:pPr>
      <w:r w:rsidRPr="00B6590E">
        <w:rPr>
          <w:rFonts w:ascii="Verdana" w:hAnsi="Verdana"/>
          <w:color w:val="000000" w:themeColor="text1"/>
          <w:sz w:val="17"/>
          <w:szCs w:val="17"/>
        </w:rPr>
        <w:t>pripravil  a expedoval spolu 331 interných a externých podaní (stanoviská, vyjadrenia, apod.),</w:t>
      </w:r>
    </w:p>
    <w:p w:rsidR="00B6590E" w:rsidRPr="00B6590E" w:rsidRDefault="00B6590E" w:rsidP="00AF5C82">
      <w:pPr>
        <w:pStyle w:val="Odsekzoznamu"/>
        <w:numPr>
          <w:ilvl w:val="1"/>
          <w:numId w:val="8"/>
        </w:numPr>
        <w:spacing w:line="360" w:lineRule="auto"/>
        <w:ind w:left="993" w:hanging="284"/>
        <w:rPr>
          <w:rFonts w:ascii="Verdana" w:hAnsi="Verdana"/>
          <w:color w:val="000000" w:themeColor="text1"/>
          <w:sz w:val="17"/>
          <w:szCs w:val="17"/>
        </w:rPr>
      </w:pPr>
      <w:r w:rsidRPr="00B6590E">
        <w:rPr>
          <w:rFonts w:ascii="Verdana" w:hAnsi="Verdana"/>
          <w:color w:val="000000" w:themeColor="text1"/>
          <w:sz w:val="17"/>
          <w:szCs w:val="17"/>
        </w:rPr>
        <w:t>participoval a pripravoval stanoviská v 2 trestných veciach,</w:t>
      </w:r>
    </w:p>
    <w:p w:rsidR="00B6590E" w:rsidRPr="00B6590E" w:rsidRDefault="00B6590E" w:rsidP="00AF5C82">
      <w:pPr>
        <w:pStyle w:val="Odsekzoznamu"/>
        <w:numPr>
          <w:ilvl w:val="1"/>
          <w:numId w:val="8"/>
        </w:numPr>
        <w:spacing w:line="360" w:lineRule="auto"/>
        <w:ind w:left="993" w:hanging="284"/>
        <w:rPr>
          <w:rFonts w:ascii="Verdana" w:hAnsi="Verdana"/>
          <w:color w:val="000000" w:themeColor="text1"/>
          <w:sz w:val="17"/>
          <w:szCs w:val="17"/>
        </w:rPr>
      </w:pPr>
      <w:r w:rsidRPr="00B6590E">
        <w:rPr>
          <w:rFonts w:ascii="Verdana" w:hAnsi="Verdana"/>
          <w:color w:val="000000" w:themeColor="text1"/>
          <w:sz w:val="17"/>
          <w:szCs w:val="17"/>
        </w:rPr>
        <w:t>3</w:t>
      </w:r>
      <w:r w:rsidR="0041153F">
        <w:rPr>
          <w:rFonts w:ascii="Verdana" w:hAnsi="Verdana"/>
          <w:color w:val="000000" w:themeColor="text1"/>
          <w:sz w:val="17"/>
          <w:szCs w:val="17"/>
        </w:rPr>
        <w:t>-</w:t>
      </w:r>
      <w:r w:rsidRPr="00B6590E">
        <w:rPr>
          <w:rFonts w:ascii="Verdana" w:hAnsi="Verdana"/>
          <w:color w:val="000000" w:themeColor="text1"/>
          <w:sz w:val="17"/>
          <w:szCs w:val="17"/>
        </w:rPr>
        <w:t>krát poskytol súčinnosť pri výkone dozoru,</w:t>
      </w:r>
    </w:p>
    <w:p w:rsidR="00B6590E" w:rsidRPr="00B6590E" w:rsidRDefault="00B6590E" w:rsidP="00AF5C82">
      <w:pPr>
        <w:pStyle w:val="Odsekzoznamu"/>
        <w:numPr>
          <w:ilvl w:val="1"/>
          <w:numId w:val="8"/>
        </w:numPr>
        <w:spacing w:line="360" w:lineRule="auto"/>
        <w:ind w:left="993" w:hanging="284"/>
        <w:rPr>
          <w:rFonts w:ascii="Verdana" w:hAnsi="Verdana"/>
          <w:color w:val="000000" w:themeColor="text1"/>
          <w:sz w:val="17"/>
          <w:szCs w:val="17"/>
        </w:rPr>
      </w:pPr>
      <w:r w:rsidRPr="00B6590E">
        <w:rPr>
          <w:rFonts w:ascii="Verdana" w:hAnsi="Verdana"/>
          <w:color w:val="000000" w:themeColor="text1"/>
          <w:sz w:val="17"/>
          <w:szCs w:val="17"/>
        </w:rPr>
        <w:t>vypracoval 19 právnych analýz, týkajúcich sa náročných  právnych prípadov v rezorte MZ SR,</w:t>
      </w:r>
    </w:p>
    <w:p w:rsidR="00B6590E" w:rsidRPr="00B6590E" w:rsidRDefault="0041153F" w:rsidP="00AF5C82">
      <w:pPr>
        <w:pStyle w:val="Odsekzoznamu"/>
        <w:numPr>
          <w:ilvl w:val="1"/>
          <w:numId w:val="8"/>
        </w:numPr>
        <w:spacing w:line="360" w:lineRule="auto"/>
        <w:ind w:left="993" w:hanging="284"/>
        <w:rPr>
          <w:rFonts w:ascii="Verdana" w:hAnsi="Verdana"/>
          <w:color w:val="000000" w:themeColor="text1"/>
          <w:sz w:val="17"/>
          <w:szCs w:val="17"/>
        </w:rPr>
      </w:pPr>
      <w:r>
        <w:rPr>
          <w:rFonts w:ascii="Verdana" w:hAnsi="Verdana"/>
          <w:color w:val="000000" w:themeColor="text1"/>
          <w:sz w:val="17"/>
          <w:szCs w:val="17"/>
        </w:rPr>
        <w:t xml:space="preserve">vypracoval </w:t>
      </w:r>
      <w:r w:rsidR="00B6590E" w:rsidRPr="00B6590E">
        <w:rPr>
          <w:rFonts w:ascii="Verdana" w:hAnsi="Verdana"/>
          <w:color w:val="000000" w:themeColor="text1"/>
          <w:sz w:val="17"/>
          <w:szCs w:val="17"/>
        </w:rPr>
        <w:t>20 odpovedí v návrhoch prejudiciálnych konaní,</w:t>
      </w:r>
    </w:p>
    <w:p w:rsidR="00B6590E" w:rsidRPr="00B6590E" w:rsidRDefault="0041153F" w:rsidP="00AF5C82">
      <w:pPr>
        <w:pStyle w:val="Odsekzoznamu"/>
        <w:numPr>
          <w:ilvl w:val="1"/>
          <w:numId w:val="8"/>
        </w:numPr>
        <w:spacing w:line="360" w:lineRule="auto"/>
        <w:ind w:left="993" w:hanging="284"/>
        <w:rPr>
          <w:rFonts w:ascii="Verdana" w:hAnsi="Verdana"/>
          <w:color w:val="000000" w:themeColor="text1"/>
          <w:sz w:val="17"/>
          <w:szCs w:val="17"/>
        </w:rPr>
      </w:pPr>
      <w:r>
        <w:rPr>
          <w:rFonts w:ascii="Verdana" w:hAnsi="Verdana"/>
          <w:color w:val="000000" w:themeColor="text1"/>
          <w:sz w:val="17"/>
          <w:szCs w:val="17"/>
        </w:rPr>
        <w:t xml:space="preserve">1-krát </w:t>
      </w:r>
      <w:r w:rsidR="00B6590E" w:rsidRPr="00B6590E">
        <w:rPr>
          <w:rFonts w:ascii="Verdana" w:hAnsi="Verdana"/>
          <w:color w:val="000000" w:themeColor="text1"/>
          <w:sz w:val="17"/>
          <w:szCs w:val="17"/>
        </w:rPr>
        <w:t>particip</w:t>
      </w:r>
      <w:r>
        <w:rPr>
          <w:rFonts w:ascii="Verdana" w:hAnsi="Verdana"/>
          <w:color w:val="000000" w:themeColor="text1"/>
          <w:sz w:val="17"/>
          <w:szCs w:val="17"/>
        </w:rPr>
        <w:t>oval</w:t>
      </w:r>
      <w:r w:rsidR="00B6590E" w:rsidRPr="00B6590E">
        <w:rPr>
          <w:rFonts w:ascii="Verdana" w:hAnsi="Verdana"/>
          <w:color w:val="000000" w:themeColor="text1"/>
          <w:sz w:val="17"/>
          <w:szCs w:val="17"/>
        </w:rPr>
        <w:t xml:space="preserve"> na príprave a tvorbe medzinárodných zmlúv</w:t>
      </w:r>
      <w:r>
        <w:rPr>
          <w:rFonts w:ascii="Verdana" w:hAnsi="Verdana"/>
          <w:color w:val="000000" w:themeColor="text1"/>
          <w:sz w:val="17"/>
          <w:szCs w:val="17"/>
        </w:rPr>
        <w:t>,</w:t>
      </w:r>
    </w:p>
    <w:p w:rsidR="00B6590E" w:rsidRPr="00B6590E" w:rsidRDefault="00B6590E" w:rsidP="00AF5C82">
      <w:pPr>
        <w:pStyle w:val="Odsekzoznamu"/>
        <w:numPr>
          <w:ilvl w:val="1"/>
          <w:numId w:val="8"/>
        </w:numPr>
        <w:spacing w:line="360" w:lineRule="auto"/>
        <w:ind w:left="993" w:hanging="284"/>
        <w:rPr>
          <w:rFonts w:ascii="Verdana" w:hAnsi="Verdana"/>
          <w:color w:val="000000" w:themeColor="text1"/>
          <w:sz w:val="17"/>
          <w:szCs w:val="17"/>
        </w:rPr>
      </w:pPr>
      <w:r>
        <w:rPr>
          <w:rFonts w:ascii="Verdana" w:hAnsi="Verdana"/>
          <w:color w:val="000000" w:themeColor="text1"/>
          <w:sz w:val="17"/>
          <w:szCs w:val="17"/>
        </w:rPr>
        <w:t>v</w:t>
      </w:r>
      <w:r w:rsidRPr="00B6590E">
        <w:rPr>
          <w:rFonts w:ascii="Verdana" w:hAnsi="Verdana"/>
          <w:color w:val="000000" w:themeColor="text1"/>
          <w:sz w:val="17"/>
          <w:szCs w:val="17"/>
        </w:rPr>
        <w:t>ypracoval 12 stanovísk k návrhom rozhodnutí iných útvarov ministerstva.</w:t>
      </w:r>
    </w:p>
    <w:p w:rsidR="00B6590E" w:rsidRDefault="00B6590E" w:rsidP="00AF5C82">
      <w:pPr>
        <w:spacing w:line="360" w:lineRule="auto"/>
        <w:ind w:left="993" w:hanging="426"/>
        <w:rPr>
          <w:rFonts w:ascii="Verdana" w:hAnsi="Verdana"/>
          <w:sz w:val="17"/>
          <w:szCs w:val="17"/>
        </w:rPr>
      </w:pPr>
    </w:p>
    <w:p w:rsidR="00B6590E" w:rsidRPr="00B6590E" w:rsidRDefault="00B6590E" w:rsidP="00AF5C82">
      <w:pPr>
        <w:spacing w:line="360" w:lineRule="auto"/>
        <w:ind w:left="709"/>
        <w:rPr>
          <w:rFonts w:ascii="Verdana" w:hAnsi="Verdana"/>
          <w:sz w:val="17"/>
          <w:szCs w:val="17"/>
        </w:rPr>
      </w:pPr>
      <w:r w:rsidRPr="00B6590E">
        <w:rPr>
          <w:rFonts w:ascii="Verdana" w:hAnsi="Verdana"/>
          <w:sz w:val="17"/>
          <w:szCs w:val="17"/>
        </w:rPr>
        <w:t>Odbor právny zastupuje MZ SR v súdnych sporoch, v celkovom počte 81 (z čoho vyplývajú samotné účasti na pojednávaniach ako aj vyjadrenia k žalobám, odvolania, prípadne príprava žalôb samotných).</w:t>
      </w:r>
    </w:p>
    <w:p w:rsidR="00B6590E" w:rsidRDefault="00B6590E" w:rsidP="00AF5C82">
      <w:pPr>
        <w:spacing w:line="360" w:lineRule="auto"/>
      </w:pPr>
    </w:p>
    <w:p w:rsidR="002C51F2" w:rsidRDefault="002C51F2" w:rsidP="00AF5C82">
      <w:pPr>
        <w:spacing w:line="360" w:lineRule="auto"/>
      </w:pPr>
    </w:p>
    <w:p w:rsidR="00C4375F" w:rsidRPr="00743C1B" w:rsidRDefault="00C11D31" w:rsidP="00AF5C82">
      <w:pPr>
        <w:keepNext/>
        <w:tabs>
          <w:tab w:val="left" w:pos="0"/>
        </w:tabs>
        <w:spacing w:line="360" w:lineRule="auto"/>
        <w:outlineLvl w:val="4"/>
        <w:rPr>
          <w:rFonts w:ascii="Verdana" w:hAnsi="Verdana" w:cs="Verdana"/>
          <w:b/>
          <w:bCs/>
          <w:caps/>
          <w:color w:val="000000" w:themeColor="text1"/>
          <w:sz w:val="17"/>
          <w:szCs w:val="17"/>
        </w:rPr>
      </w:pPr>
      <w:r>
        <w:rPr>
          <w:rFonts w:ascii="Verdana" w:hAnsi="Verdana" w:cs="Verdana"/>
          <w:b/>
          <w:bCs/>
          <w:caps/>
          <w:color w:val="000000" w:themeColor="text1"/>
          <w:sz w:val="17"/>
          <w:szCs w:val="17"/>
        </w:rPr>
        <w:t>1</w:t>
      </w:r>
      <w:r w:rsidR="009967C1">
        <w:rPr>
          <w:rFonts w:ascii="Verdana" w:hAnsi="Verdana" w:cs="Verdana"/>
          <w:b/>
          <w:bCs/>
          <w:caps/>
          <w:color w:val="000000" w:themeColor="text1"/>
          <w:sz w:val="17"/>
          <w:szCs w:val="17"/>
        </w:rPr>
        <w:t>2</w:t>
      </w:r>
      <w:r w:rsidR="00392CF2" w:rsidRPr="00743C1B">
        <w:rPr>
          <w:rFonts w:ascii="Verdana" w:hAnsi="Verdana" w:cs="Verdana"/>
          <w:b/>
          <w:bCs/>
          <w:caps/>
          <w:color w:val="000000" w:themeColor="text1"/>
          <w:sz w:val="17"/>
          <w:szCs w:val="17"/>
        </w:rPr>
        <w:t xml:space="preserve"> </w:t>
      </w:r>
      <w:r w:rsidR="00DB4622">
        <w:rPr>
          <w:rFonts w:ascii="Verdana" w:hAnsi="Verdana" w:cs="Verdana"/>
          <w:b/>
          <w:bCs/>
          <w:caps/>
          <w:color w:val="000000" w:themeColor="text1"/>
          <w:sz w:val="17"/>
          <w:szCs w:val="17"/>
        </w:rPr>
        <w:tab/>
      </w:r>
      <w:r w:rsidR="00C4375F" w:rsidRPr="00743C1B">
        <w:rPr>
          <w:rFonts w:ascii="Verdana" w:hAnsi="Verdana" w:cs="Verdana"/>
          <w:b/>
          <w:bCs/>
          <w:caps/>
          <w:color w:val="000000" w:themeColor="text1"/>
          <w:sz w:val="17"/>
          <w:szCs w:val="17"/>
        </w:rPr>
        <w:t>MEDZINÁRODNÉ VZŤAHY</w:t>
      </w:r>
    </w:p>
    <w:p w:rsidR="00C4375F" w:rsidRPr="00743C1B" w:rsidRDefault="00C4375F" w:rsidP="00AF5C82">
      <w:pPr>
        <w:keepNext/>
        <w:spacing w:line="360" w:lineRule="auto"/>
        <w:ind w:left="709"/>
        <w:outlineLvl w:val="4"/>
        <w:rPr>
          <w:rFonts w:ascii="Verdana" w:hAnsi="Verdana" w:cs="Verdana"/>
          <w:bCs/>
          <w:caps/>
          <w:color w:val="000000" w:themeColor="text1"/>
          <w:sz w:val="17"/>
          <w:szCs w:val="17"/>
        </w:rPr>
      </w:pPr>
    </w:p>
    <w:p w:rsidR="00FD6BC7" w:rsidRPr="00743C1B" w:rsidRDefault="00C11D31" w:rsidP="00AF5C82">
      <w:pPr>
        <w:spacing w:line="360" w:lineRule="auto"/>
        <w:rPr>
          <w:rFonts w:ascii="Verdana" w:hAnsi="Verdana"/>
          <w:b/>
          <w:color w:val="000000" w:themeColor="text1"/>
          <w:sz w:val="17"/>
          <w:szCs w:val="17"/>
        </w:rPr>
      </w:pPr>
      <w:r>
        <w:rPr>
          <w:rFonts w:ascii="Verdana" w:hAnsi="Verdana"/>
          <w:b/>
          <w:color w:val="000000" w:themeColor="text1"/>
          <w:sz w:val="17"/>
          <w:szCs w:val="17"/>
        </w:rPr>
        <w:t>1</w:t>
      </w:r>
      <w:r w:rsidR="009967C1">
        <w:rPr>
          <w:rFonts w:ascii="Verdana" w:hAnsi="Verdana"/>
          <w:b/>
          <w:color w:val="000000" w:themeColor="text1"/>
          <w:sz w:val="17"/>
          <w:szCs w:val="17"/>
        </w:rPr>
        <w:t>2</w:t>
      </w:r>
      <w:r>
        <w:rPr>
          <w:rFonts w:ascii="Verdana" w:hAnsi="Verdana"/>
          <w:b/>
          <w:color w:val="000000" w:themeColor="text1"/>
          <w:sz w:val="17"/>
          <w:szCs w:val="17"/>
        </w:rPr>
        <w:t>.1</w:t>
      </w:r>
      <w:r w:rsidR="00DB4622">
        <w:rPr>
          <w:rFonts w:ascii="Verdana" w:hAnsi="Verdana"/>
          <w:b/>
          <w:color w:val="000000" w:themeColor="text1"/>
          <w:sz w:val="17"/>
          <w:szCs w:val="17"/>
        </w:rPr>
        <w:tab/>
      </w:r>
      <w:r w:rsidR="00FD6BC7" w:rsidRPr="00743C1B">
        <w:rPr>
          <w:rFonts w:ascii="Verdana" w:hAnsi="Verdana"/>
          <w:b/>
          <w:color w:val="000000" w:themeColor="text1"/>
          <w:sz w:val="17"/>
          <w:szCs w:val="17"/>
        </w:rPr>
        <w:t>Európska únia</w:t>
      </w:r>
    </w:p>
    <w:p w:rsidR="00FD6BC7" w:rsidRPr="00743C1B" w:rsidRDefault="00FD6BC7" w:rsidP="00AF5C82">
      <w:pPr>
        <w:spacing w:line="360" w:lineRule="auto"/>
        <w:rPr>
          <w:rFonts w:ascii="Verdana" w:hAnsi="Verdana" w:cs="Verdana"/>
          <w:color w:val="000000" w:themeColor="text1"/>
          <w:sz w:val="17"/>
          <w:szCs w:val="17"/>
        </w:rPr>
      </w:pPr>
    </w:p>
    <w:p w:rsidR="00FD6BC7" w:rsidRPr="00743C1B" w:rsidRDefault="00FD6BC7" w:rsidP="00AF5C82">
      <w:pPr>
        <w:spacing w:line="360" w:lineRule="auto"/>
        <w:ind w:left="708"/>
        <w:rPr>
          <w:rFonts w:ascii="Verdana" w:hAnsi="Verdana" w:cs="Verdana"/>
          <w:color w:val="000000" w:themeColor="text1"/>
          <w:sz w:val="17"/>
          <w:szCs w:val="17"/>
        </w:rPr>
      </w:pPr>
      <w:r w:rsidRPr="00743C1B">
        <w:rPr>
          <w:rFonts w:ascii="Verdana" w:hAnsi="Verdana" w:cs="Verdana"/>
          <w:color w:val="000000" w:themeColor="text1"/>
          <w:sz w:val="17"/>
          <w:szCs w:val="17"/>
        </w:rPr>
        <w:t>MZ SR zabezpečuje úlohy vyplývajúce pre rezort zdravotníctva z členstva SR v EÚ v oblasti zdravotníctva a koordinuje spoluprácu ministerstva s inštitúciami EÚ v tejto oblasti, zabezpečuje plnenie povinností a úloh SR ako člena EÚ, ktoré sú v gescii rezortu zdravotníctva.</w:t>
      </w:r>
    </w:p>
    <w:p w:rsidR="00FD6BC7" w:rsidRPr="00743C1B" w:rsidRDefault="00FD6BC7" w:rsidP="00AF5C82">
      <w:pPr>
        <w:spacing w:line="360" w:lineRule="auto"/>
        <w:ind w:left="708"/>
        <w:rPr>
          <w:rFonts w:ascii="Verdana" w:hAnsi="Verdana" w:cs="Verdana"/>
          <w:color w:val="000000" w:themeColor="text1"/>
          <w:sz w:val="17"/>
          <w:szCs w:val="17"/>
        </w:rPr>
      </w:pPr>
    </w:p>
    <w:p w:rsidR="00FD6BC7" w:rsidRPr="00743C1B" w:rsidRDefault="00FD6BC7" w:rsidP="00AF5C82">
      <w:pPr>
        <w:spacing w:line="360" w:lineRule="auto"/>
        <w:ind w:left="708"/>
        <w:rPr>
          <w:rFonts w:ascii="Verdana" w:hAnsi="Verdana" w:cs="Verdana"/>
          <w:color w:val="000000" w:themeColor="text1"/>
          <w:sz w:val="17"/>
          <w:szCs w:val="17"/>
        </w:rPr>
      </w:pPr>
      <w:r w:rsidRPr="00743C1B">
        <w:rPr>
          <w:rFonts w:ascii="Verdana" w:hAnsi="Verdana" w:cs="Verdana"/>
          <w:color w:val="000000" w:themeColor="text1"/>
          <w:sz w:val="17"/>
          <w:szCs w:val="17"/>
        </w:rPr>
        <w:t xml:space="preserve">Za najvýznamnejšie treba považovať obsahovú a organizačnú prípravu účasti ministra  zdravotníctva SR a zástupcov MZ SR na rokovaniach neformálnych a najmä formálnych Rád ministrov zdravotníctva EÚ, </w:t>
      </w:r>
      <w:r w:rsidRPr="00743C1B">
        <w:rPr>
          <w:rFonts w:ascii="Verdana" w:hAnsi="Verdana" w:cs="Verdana"/>
          <w:color w:val="000000" w:themeColor="text1"/>
          <w:sz w:val="17"/>
          <w:szCs w:val="17"/>
        </w:rPr>
        <w:lastRenderedPageBreak/>
        <w:t>pretože ich náplňou je príprava a schvaľovanie legislatívnych a nelegislatívnych aktov EÚ v pôsobnosti rezortu zdravotníctva.</w:t>
      </w:r>
    </w:p>
    <w:p w:rsidR="00FD6BC7" w:rsidRPr="00743C1B" w:rsidRDefault="00FD6BC7" w:rsidP="00AF5C82">
      <w:pPr>
        <w:spacing w:line="360" w:lineRule="auto"/>
        <w:ind w:left="708"/>
        <w:rPr>
          <w:rFonts w:ascii="Verdana" w:hAnsi="Verdana" w:cs="Verdana"/>
          <w:color w:val="000000" w:themeColor="text1"/>
          <w:sz w:val="17"/>
          <w:szCs w:val="17"/>
        </w:rPr>
      </w:pPr>
    </w:p>
    <w:p w:rsidR="00FD6BC7" w:rsidRPr="00743C1B" w:rsidRDefault="00FD6BC7" w:rsidP="00AF5C82">
      <w:pPr>
        <w:widowControl w:val="0"/>
        <w:autoSpaceDE w:val="0"/>
        <w:autoSpaceDN w:val="0"/>
        <w:adjustRightInd w:val="0"/>
        <w:spacing w:line="360" w:lineRule="auto"/>
        <w:ind w:left="708"/>
        <w:rPr>
          <w:rFonts w:ascii="Verdana" w:hAnsi="Verdana" w:cs="Verdana"/>
          <w:color w:val="000000" w:themeColor="text1"/>
          <w:sz w:val="17"/>
          <w:szCs w:val="17"/>
        </w:rPr>
      </w:pPr>
      <w:r w:rsidRPr="00743C1B">
        <w:rPr>
          <w:rFonts w:ascii="Verdana" w:hAnsi="Verdana" w:cs="Verdana"/>
          <w:color w:val="000000" w:themeColor="text1"/>
          <w:sz w:val="17"/>
          <w:szCs w:val="17"/>
        </w:rPr>
        <w:t xml:space="preserve">V rámci štandardných úloh bola v roku 2017 zabezpečovaná účasť národných expertov za rezort zdravotníctva na rokovaniach odborných formácií EÚ k návrhom legislatívnych návrhov EÚ ako aj k agendám nelegislatívnej povahy. Účasť na rokovaniach pracovných formácií Rady EÚ a Európskej komisie vyplýva z povinnosti SR ako členského štátu EÚ zúčastňovať sa na rokovaní k prejednávaným témam, participovať na prijímaní záväznej legislatívy a presadzovať také riešenia, ktoré sú v súlade so záujmami SR. </w:t>
      </w:r>
    </w:p>
    <w:p w:rsidR="00FD6BC7" w:rsidRPr="00743C1B" w:rsidRDefault="00FD6BC7" w:rsidP="00AF5C82">
      <w:pPr>
        <w:widowControl w:val="0"/>
        <w:autoSpaceDE w:val="0"/>
        <w:autoSpaceDN w:val="0"/>
        <w:adjustRightInd w:val="0"/>
        <w:spacing w:line="360" w:lineRule="auto"/>
        <w:ind w:left="708"/>
        <w:rPr>
          <w:rFonts w:ascii="Verdana" w:hAnsi="Verdana" w:cs="Verdana"/>
          <w:color w:val="000000" w:themeColor="text1"/>
          <w:sz w:val="17"/>
          <w:szCs w:val="17"/>
        </w:rPr>
      </w:pPr>
    </w:p>
    <w:p w:rsidR="00FD6BC7" w:rsidRPr="00743C1B" w:rsidRDefault="00FD6BC7" w:rsidP="00AF5C82">
      <w:pPr>
        <w:pStyle w:val="Default"/>
        <w:spacing w:line="360" w:lineRule="auto"/>
        <w:ind w:left="708"/>
        <w:jc w:val="both"/>
        <w:rPr>
          <w:rFonts w:ascii="Verdana" w:hAnsi="Verdana" w:cs="Times New Roman"/>
          <w:color w:val="000000" w:themeColor="text1"/>
          <w:sz w:val="17"/>
          <w:szCs w:val="17"/>
        </w:rPr>
      </w:pPr>
      <w:r w:rsidRPr="00743C1B">
        <w:rPr>
          <w:rFonts w:ascii="Verdana" w:hAnsi="Verdana" w:cs="Times New Roman"/>
          <w:color w:val="000000" w:themeColor="text1"/>
          <w:sz w:val="17"/>
          <w:szCs w:val="17"/>
        </w:rPr>
        <w:t>MZ SR sa zúčastňuje na zasadnutiach Komisie pre európske záležitosti (KEÚ) Ministerstva zahraničných vecí a európskych záležitostí SR pri prerokovávaní agendy EÚ.</w:t>
      </w:r>
    </w:p>
    <w:p w:rsidR="00FD6BC7" w:rsidRDefault="00FD6BC7" w:rsidP="00AF5C82">
      <w:pPr>
        <w:widowControl w:val="0"/>
        <w:autoSpaceDE w:val="0"/>
        <w:autoSpaceDN w:val="0"/>
        <w:adjustRightInd w:val="0"/>
        <w:spacing w:line="360" w:lineRule="auto"/>
        <w:rPr>
          <w:rFonts w:ascii="Verdana" w:hAnsi="Verdana" w:cs="Verdana"/>
          <w:color w:val="000000" w:themeColor="text1"/>
          <w:sz w:val="17"/>
          <w:szCs w:val="17"/>
        </w:rPr>
      </w:pPr>
    </w:p>
    <w:p w:rsidR="002C51F2" w:rsidRPr="00743C1B" w:rsidRDefault="002C51F2" w:rsidP="00AF5C82">
      <w:pPr>
        <w:widowControl w:val="0"/>
        <w:autoSpaceDE w:val="0"/>
        <w:autoSpaceDN w:val="0"/>
        <w:adjustRightInd w:val="0"/>
        <w:spacing w:line="360" w:lineRule="auto"/>
        <w:rPr>
          <w:rFonts w:ascii="Verdana" w:hAnsi="Verdana" w:cs="Verdana"/>
          <w:color w:val="000000" w:themeColor="text1"/>
          <w:sz w:val="17"/>
          <w:szCs w:val="17"/>
        </w:rPr>
      </w:pPr>
    </w:p>
    <w:p w:rsidR="00FD6BC7" w:rsidRPr="00743C1B" w:rsidRDefault="00C11D31" w:rsidP="00AF5C82">
      <w:pPr>
        <w:widowControl w:val="0"/>
        <w:autoSpaceDE w:val="0"/>
        <w:autoSpaceDN w:val="0"/>
        <w:adjustRightInd w:val="0"/>
        <w:spacing w:line="360" w:lineRule="auto"/>
        <w:rPr>
          <w:rFonts w:ascii="Verdana" w:hAnsi="Verdana" w:cs="Verdana"/>
          <w:b/>
          <w:color w:val="000000" w:themeColor="text1"/>
          <w:sz w:val="17"/>
          <w:szCs w:val="17"/>
        </w:rPr>
      </w:pPr>
      <w:r>
        <w:rPr>
          <w:rFonts w:ascii="Verdana" w:hAnsi="Verdana" w:cs="Verdana"/>
          <w:b/>
          <w:color w:val="000000" w:themeColor="text1"/>
          <w:sz w:val="17"/>
          <w:szCs w:val="17"/>
        </w:rPr>
        <w:t>1</w:t>
      </w:r>
      <w:r w:rsidR="009967C1">
        <w:rPr>
          <w:rFonts w:ascii="Verdana" w:hAnsi="Verdana" w:cs="Verdana"/>
          <w:b/>
          <w:color w:val="000000" w:themeColor="text1"/>
          <w:sz w:val="17"/>
          <w:szCs w:val="17"/>
        </w:rPr>
        <w:t>2</w:t>
      </w:r>
      <w:r>
        <w:rPr>
          <w:rFonts w:ascii="Verdana" w:hAnsi="Verdana" w:cs="Verdana"/>
          <w:b/>
          <w:color w:val="000000" w:themeColor="text1"/>
          <w:sz w:val="17"/>
          <w:szCs w:val="17"/>
        </w:rPr>
        <w:t>.2</w:t>
      </w:r>
      <w:r w:rsidR="00DB4622">
        <w:rPr>
          <w:rFonts w:ascii="Verdana" w:hAnsi="Verdana" w:cs="Verdana"/>
          <w:b/>
          <w:color w:val="000000" w:themeColor="text1"/>
          <w:sz w:val="17"/>
          <w:szCs w:val="17"/>
        </w:rPr>
        <w:tab/>
      </w:r>
      <w:r w:rsidR="00FD6BC7" w:rsidRPr="00743C1B">
        <w:rPr>
          <w:rFonts w:ascii="Verdana" w:hAnsi="Verdana" w:cs="Verdana"/>
          <w:b/>
          <w:color w:val="000000" w:themeColor="text1"/>
          <w:sz w:val="17"/>
          <w:szCs w:val="17"/>
        </w:rPr>
        <w:t>Rada EÚ</w:t>
      </w:r>
    </w:p>
    <w:p w:rsidR="00FD6BC7" w:rsidRPr="00743C1B" w:rsidRDefault="00FD6BC7" w:rsidP="00AF5C82">
      <w:pPr>
        <w:widowControl w:val="0"/>
        <w:autoSpaceDE w:val="0"/>
        <w:autoSpaceDN w:val="0"/>
        <w:adjustRightInd w:val="0"/>
        <w:spacing w:line="360" w:lineRule="auto"/>
        <w:rPr>
          <w:rFonts w:ascii="Verdana" w:hAnsi="Verdana"/>
          <w:color w:val="000000" w:themeColor="text1"/>
          <w:sz w:val="17"/>
          <w:szCs w:val="17"/>
        </w:rPr>
      </w:pPr>
    </w:p>
    <w:p w:rsidR="00FD6BC7" w:rsidRPr="00743C1B" w:rsidRDefault="00FD6BC7" w:rsidP="00AF5C82">
      <w:pPr>
        <w:widowControl w:val="0"/>
        <w:autoSpaceDE w:val="0"/>
        <w:autoSpaceDN w:val="0"/>
        <w:adjustRightInd w:val="0"/>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V roku 2017  </w:t>
      </w:r>
      <w:r w:rsidRPr="00743C1B">
        <w:rPr>
          <w:rFonts w:ascii="Verdana" w:hAnsi="Verdana"/>
          <w:bCs/>
          <w:color w:val="000000" w:themeColor="text1"/>
          <w:sz w:val="17"/>
          <w:szCs w:val="17"/>
        </w:rPr>
        <w:t>Pracovná skupina pre lieky a</w:t>
      </w:r>
      <w:r w:rsidRPr="00743C1B">
        <w:rPr>
          <w:rFonts w:ascii="Verdana" w:hAnsi="Verdana"/>
          <w:color w:val="000000" w:themeColor="text1"/>
          <w:sz w:val="17"/>
          <w:szCs w:val="17"/>
        </w:rPr>
        <w:t xml:space="preserve"> </w:t>
      </w:r>
      <w:r w:rsidRPr="00743C1B">
        <w:rPr>
          <w:rFonts w:ascii="Verdana" w:hAnsi="Verdana"/>
          <w:bCs/>
          <w:color w:val="000000" w:themeColor="text1"/>
          <w:sz w:val="17"/>
          <w:szCs w:val="17"/>
        </w:rPr>
        <w:t>zdravotnícke pomôcky</w:t>
      </w:r>
      <w:r w:rsidRPr="00743C1B">
        <w:rPr>
          <w:rFonts w:ascii="Verdana" w:hAnsi="Verdana"/>
          <w:b/>
          <w:bCs/>
          <w:color w:val="000000" w:themeColor="text1"/>
          <w:sz w:val="17"/>
          <w:szCs w:val="17"/>
        </w:rPr>
        <w:t xml:space="preserve"> </w:t>
      </w:r>
      <w:r w:rsidRPr="00743C1B">
        <w:rPr>
          <w:rFonts w:ascii="Verdana" w:hAnsi="Verdana"/>
          <w:bCs/>
          <w:color w:val="000000" w:themeColor="text1"/>
          <w:sz w:val="17"/>
          <w:szCs w:val="17"/>
        </w:rPr>
        <w:t>v Rade EÚ</w:t>
      </w:r>
      <w:r w:rsidRPr="00743C1B">
        <w:rPr>
          <w:rFonts w:ascii="Verdana" w:hAnsi="Verdana"/>
          <w:b/>
          <w:bCs/>
          <w:color w:val="000000" w:themeColor="text1"/>
          <w:sz w:val="17"/>
          <w:szCs w:val="17"/>
        </w:rPr>
        <w:t xml:space="preserve"> </w:t>
      </w:r>
      <w:r w:rsidRPr="00743C1B">
        <w:rPr>
          <w:rFonts w:ascii="Verdana" w:hAnsi="Verdana"/>
          <w:color w:val="000000" w:themeColor="text1"/>
          <w:sz w:val="17"/>
          <w:szCs w:val="17"/>
        </w:rPr>
        <w:t xml:space="preserve">pokračovala v práci na návrhu nariadenia č. 726/2004, ktorým sa ustanovuje Európska lieková agentúra. EE PRES sa podarilo dosiahnuť všeobecné smerovanie k tomuto návrhu a mandát na začatie rokovaní s EP. Tento návrh nariadenia je súčasťou veterinárneho balíčka s ktorým je prepojený, ako aj s návrhom nariadenia o veterinárnych liekoch. </w:t>
      </w:r>
    </w:p>
    <w:p w:rsidR="00FD6BC7" w:rsidRPr="00743C1B" w:rsidRDefault="00FD6BC7" w:rsidP="00AF5C82">
      <w:pPr>
        <w:spacing w:line="360" w:lineRule="auto"/>
        <w:ind w:left="708"/>
        <w:rPr>
          <w:rFonts w:ascii="Verdana" w:hAnsi="Verdana"/>
          <w:color w:val="000000" w:themeColor="text1"/>
          <w:sz w:val="17"/>
          <w:szCs w:val="17"/>
        </w:rPr>
      </w:pPr>
    </w:p>
    <w:p w:rsidR="00FD6BC7" w:rsidRPr="00743C1B" w:rsidRDefault="00FD6BC7" w:rsidP="00AF5C82">
      <w:pPr>
        <w:tabs>
          <w:tab w:val="left" w:pos="426"/>
          <w:tab w:val="left" w:pos="1134"/>
        </w:tabs>
        <w:spacing w:line="360" w:lineRule="auto"/>
        <w:ind w:left="708"/>
        <w:rPr>
          <w:rFonts w:ascii="Verdana" w:hAnsi="Verdana"/>
          <w:bCs/>
          <w:color w:val="000000" w:themeColor="text1"/>
          <w:sz w:val="17"/>
          <w:szCs w:val="17"/>
        </w:rPr>
      </w:pPr>
      <w:r w:rsidRPr="00743C1B">
        <w:rPr>
          <w:rFonts w:ascii="Verdana" w:hAnsi="Verdana"/>
          <w:color w:val="000000" w:themeColor="text1"/>
          <w:sz w:val="17"/>
          <w:szCs w:val="17"/>
        </w:rPr>
        <w:t>Pracovná skupina pre verejné zdravie</w:t>
      </w:r>
      <w:r w:rsidRPr="00743C1B">
        <w:rPr>
          <w:rFonts w:ascii="Verdana" w:hAnsi="Verdana"/>
          <w:b/>
          <w:color w:val="000000" w:themeColor="text1"/>
          <w:sz w:val="17"/>
          <w:szCs w:val="17"/>
        </w:rPr>
        <w:t xml:space="preserve"> </w:t>
      </w:r>
      <w:r w:rsidRPr="00743C1B">
        <w:rPr>
          <w:rFonts w:ascii="Verdana" w:hAnsi="Verdana"/>
          <w:color w:val="000000" w:themeColor="text1"/>
          <w:sz w:val="17"/>
          <w:szCs w:val="17"/>
        </w:rPr>
        <w:t xml:space="preserve"> počas roka 2017 pracovala na tvorbe </w:t>
      </w:r>
      <w:r w:rsidRPr="00743C1B">
        <w:rPr>
          <w:rFonts w:ascii="Verdana" w:hAnsi="Verdana"/>
          <w:bCs/>
          <w:color w:val="000000" w:themeColor="text1"/>
          <w:sz w:val="17"/>
          <w:szCs w:val="17"/>
        </w:rPr>
        <w:t>Záverov Rady k zastaveniu nárastu nadváhy a obezity u detí; Záverov Rady o podpore členských štátov pri dobrovoľnej spolupráci zdravotných systémov; Záverov Rady o zdraví v digitálnej spoločnosti - dosiahnutie pokroku v oblasti inovácií riadených údajmi; a Záverov Rady o cezhraničných aspektoch v alkoholovej politike - boj proti škodlivému užívaniu alkoholu.</w:t>
      </w:r>
    </w:p>
    <w:p w:rsidR="00FD6BC7" w:rsidRPr="00743C1B" w:rsidRDefault="00FD6BC7" w:rsidP="00AF5C82">
      <w:pPr>
        <w:tabs>
          <w:tab w:val="left" w:pos="426"/>
          <w:tab w:val="left" w:pos="1134"/>
        </w:tabs>
        <w:spacing w:line="360" w:lineRule="auto"/>
        <w:rPr>
          <w:rFonts w:ascii="Verdana" w:hAnsi="Verdana"/>
          <w:bCs/>
          <w:color w:val="000000" w:themeColor="text1"/>
          <w:sz w:val="17"/>
          <w:szCs w:val="17"/>
        </w:rPr>
      </w:pPr>
    </w:p>
    <w:p w:rsidR="00FD6BC7" w:rsidRPr="00743C1B" w:rsidRDefault="00FD6BC7" w:rsidP="00AF5C82">
      <w:pPr>
        <w:spacing w:line="360" w:lineRule="auto"/>
        <w:ind w:left="708"/>
        <w:rPr>
          <w:rFonts w:ascii="Verdana" w:hAnsi="Verdana" w:cs="Verdana"/>
          <w:b/>
          <w:color w:val="000000" w:themeColor="text1"/>
          <w:sz w:val="17"/>
          <w:szCs w:val="17"/>
        </w:rPr>
      </w:pPr>
      <w:r w:rsidRPr="00743C1B">
        <w:rPr>
          <w:rFonts w:ascii="Verdana" w:hAnsi="Verdana" w:cs="Verdana"/>
          <w:b/>
          <w:color w:val="000000" w:themeColor="text1"/>
          <w:sz w:val="17"/>
          <w:szCs w:val="17"/>
        </w:rPr>
        <w:t>Podujatia Európskej únie na ministerskej úrovni za rok 2017 s účasťou predstaviteľov MZ SR boli:</w:t>
      </w:r>
    </w:p>
    <w:p w:rsidR="00FD6BC7" w:rsidRPr="00743C1B" w:rsidRDefault="00FD6BC7" w:rsidP="00AF5C82">
      <w:pPr>
        <w:spacing w:line="360" w:lineRule="auto"/>
        <w:rPr>
          <w:rFonts w:ascii="Verdana" w:hAnsi="Verdana" w:cs="Verdana"/>
          <w:color w:val="000000" w:themeColor="text1"/>
          <w:sz w:val="17"/>
          <w:szCs w:val="17"/>
        </w:rPr>
      </w:pPr>
    </w:p>
    <w:p w:rsidR="00FD6BC7" w:rsidRPr="00743C1B" w:rsidRDefault="00C11D31" w:rsidP="00AF5C82">
      <w:pPr>
        <w:spacing w:line="360" w:lineRule="auto"/>
        <w:rPr>
          <w:rFonts w:ascii="Verdana" w:hAnsi="Verdana" w:cs="Verdana"/>
          <w:color w:val="000000" w:themeColor="text1"/>
          <w:sz w:val="17"/>
          <w:szCs w:val="17"/>
        </w:rPr>
      </w:pPr>
      <w:r>
        <w:rPr>
          <w:rFonts w:ascii="Verdana" w:hAnsi="Verdana" w:cs="Verdana"/>
          <w:color w:val="000000" w:themeColor="text1"/>
          <w:sz w:val="17"/>
          <w:szCs w:val="17"/>
        </w:rPr>
        <w:tab/>
      </w:r>
      <w:r w:rsidR="00FD6BC7" w:rsidRPr="00743C1B">
        <w:rPr>
          <w:rFonts w:ascii="Verdana" w:hAnsi="Verdana" w:cs="Verdana"/>
          <w:color w:val="000000" w:themeColor="text1"/>
          <w:sz w:val="17"/>
          <w:szCs w:val="17"/>
        </w:rPr>
        <w:t>20. marec 2017: Neformálna Rada ministrov zdravotníctva EÚ, Valletta, Malta</w:t>
      </w:r>
    </w:p>
    <w:p w:rsidR="00FD6BC7" w:rsidRPr="00743C1B" w:rsidRDefault="00FD6BC7" w:rsidP="00AF5C82">
      <w:pPr>
        <w:spacing w:line="360" w:lineRule="auto"/>
        <w:ind w:left="708"/>
        <w:rPr>
          <w:rFonts w:ascii="Verdana" w:hAnsi="Verdana" w:cs="Verdana"/>
          <w:color w:val="000000" w:themeColor="text1"/>
          <w:sz w:val="17"/>
          <w:szCs w:val="17"/>
        </w:rPr>
      </w:pPr>
      <w:r w:rsidRPr="00743C1B">
        <w:rPr>
          <w:rFonts w:ascii="Verdana" w:hAnsi="Verdana" w:cs="Verdana"/>
          <w:color w:val="000000" w:themeColor="text1"/>
          <w:sz w:val="17"/>
          <w:szCs w:val="17"/>
        </w:rPr>
        <w:t>Neformálna Rada ministrov zdravotníctva EÚ v dňoch 19. – 20. marec 2017 v maltskej Vallette  priniesla rokovania na témy detská obezita, ukončenie epidémie HIV/AIDS do roku 2030 (MT PRES pripravilo Deklaráciu na túto tému, ktorú SR podporila), štruktúrovaná spolupráca - zlepšenie prístupu k inovatívnym technológiám na zriedkavé ochorenia a štruktúrovaná mobilita lekárskych špecialistov - zlepšenie dostupnosti špecializovaných služieb. K detskej obezite a štruktúrovanej spolupráci pripravilo MT PRES závery rady, ktoré boli prijaté na júnovej rade EPSCO, za aktívnej účasti štátneho tajomníka MZ SR Stanislava Špánika.</w:t>
      </w:r>
    </w:p>
    <w:p w:rsidR="00FD6BC7" w:rsidRPr="00743C1B" w:rsidRDefault="00FD6BC7" w:rsidP="00AF5C82">
      <w:pPr>
        <w:spacing w:line="360" w:lineRule="auto"/>
        <w:ind w:left="708"/>
        <w:rPr>
          <w:rFonts w:ascii="Verdana" w:hAnsi="Verdana" w:cs="Verdana"/>
          <w:color w:val="000000" w:themeColor="text1"/>
          <w:sz w:val="17"/>
          <w:szCs w:val="17"/>
        </w:rPr>
      </w:pPr>
    </w:p>
    <w:p w:rsidR="00FD6BC7" w:rsidRPr="00743C1B" w:rsidRDefault="00FD6BC7" w:rsidP="00AF5C82">
      <w:pPr>
        <w:spacing w:line="360" w:lineRule="auto"/>
        <w:ind w:left="708"/>
        <w:rPr>
          <w:rFonts w:ascii="Verdana" w:hAnsi="Verdana" w:cs="Verdana"/>
          <w:color w:val="000000" w:themeColor="text1"/>
          <w:sz w:val="17"/>
          <w:szCs w:val="17"/>
        </w:rPr>
      </w:pPr>
      <w:r w:rsidRPr="00743C1B">
        <w:rPr>
          <w:rFonts w:ascii="Verdana" w:hAnsi="Verdana" w:cs="Verdana"/>
          <w:color w:val="000000" w:themeColor="text1"/>
          <w:sz w:val="17"/>
          <w:szCs w:val="17"/>
        </w:rPr>
        <w:t xml:space="preserve">16. jún 2017: Rada ministrov zdravotníctva EÚ, Luxemburg, Luxembursko </w:t>
      </w:r>
    </w:p>
    <w:p w:rsidR="00FD6BC7" w:rsidRPr="00743C1B" w:rsidRDefault="00FD6BC7"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Počas júnovej rady ministrov zdravotníctva EÚ boli</w:t>
      </w:r>
      <w:r w:rsidRPr="00743C1B">
        <w:rPr>
          <w:rFonts w:ascii="Verdana" w:hAnsi="Verdana"/>
          <w:b/>
          <w:color w:val="000000" w:themeColor="text1"/>
          <w:sz w:val="17"/>
          <w:szCs w:val="17"/>
        </w:rPr>
        <w:t xml:space="preserve"> </w:t>
      </w:r>
      <w:r w:rsidRPr="00743C1B">
        <w:rPr>
          <w:rFonts w:ascii="Verdana" w:hAnsi="Verdana"/>
          <w:color w:val="000000" w:themeColor="text1"/>
          <w:sz w:val="17"/>
          <w:szCs w:val="17"/>
        </w:rPr>
        <w:t>prijaté</w:t>
      </w:r>
      <w:r w:rsidRPr="00743C1B">
        <w:rPr>
          <w:rFonts w:ascii="Verdana" w:hAnsi="Verdana"/>
          <w:b/>
          <w:color w:val="000000" w:themeColor="text1"/>
          <w:sz w:val="17"/>
          <w:szCs w:val="17"/>
        </w:rPr>
        <w:t xml:space="preserve"> </w:t>
      </w:r>
      <w:r w:rsidRPr="00743C1B">
        <w:rPr>
          <w:rFonts w:ascii="Verdana" w:hAnsi="Verdana"/>
          <w:color w:val="000000" w:themeColor="text1"/>
          <w:sz w:val="17"/>
          <w:szCs w:val="17"/>
          <w:u w:val="single"/>
        </w:rPr>
        <w:t>Závery rady k zastaveniu nárastu nadváhy a obezity u detí.</w:t>
      </w:r>
      <w:r w:rsidRPr="00743C1B">
        <w:rPr>
          <w:rFonts w:ascii="Verdana" w:hAnsi="Verdana"/>
          <w:color w:val="000000" w:themeColor="text1"/>
          <w:sz w:val="17"/>
          <w:szCs w:val="17"/>
        </w:rPr>
        <w:t xml:space="preserve"> Závery Rady majú význam v boji proti detskej obezite v rámci EÚ, ktorá má vážne zdravotné dôsledky a je jedným z faktorov vzniku mnohých chronických ochorení v neskoršom veku. SR za aktívnej účasti ministra zdravotníctva SR Tomáša Druckera spolu s ČŠ schválila tiež </w:t>
      </w:r>
      <w:r w:rsidRPr="00743C1B">
        <w:rPr>
          <w:rFonts w:ascii="Verdana" w:hAnsi="Verdana"/>
          <w:color w:val="000000" w:themeColor="text1"/>
          <w:sz w:val="17"/>
          <w:szCs w:val="17"/>
          <w:u w:val="single"/>
        </w:rPr>
        <w:t>Závery Rady o podpore členských štátov pri dobrovoľnej spolupráci zdravotných systémov</w:t>
      </w:r>
      <w:r w:rsidRPr="00743C1B">
        <w:rPr>
          <w:rFonts w:ascii="Verdana" w:hAnsi="Verdana"/>
          <w:color w:val="000000" w:themeColor="text1"/>
          <w:sz w:val="17"/>
          <w:szCs w:val="17"/>
        </w:rPr>
        <w:t xml:space="preserve"> s dôrazom na skutočnosť, že takáto spolupráca musí byť uskutočňovaná výhradne medzi ČŠ na základe ich vlastnej dohody, a jej </w:t>
      </w:r>
      <w:r w:rsidRPr="00743C1B">
        <w:rPr>
          <w:rFonts w:ascii="Verdana" w:hAnsi="Verdana"/>
          <w:color w:val="000000" w:themeColor="text1"/>
          <w:sz w:val="17"/>
          <w:szCs w:val="17"/>
        </w:rPr>
        <w:lastRenderedPageBreak/>
        <w:t xml:space="preserve">štruktúra a organizácia musia byť plne v kompetencii ČŠ bez zásahu EK a ostatných európskych inštitúcií. Diskutovanou  témou  júnovej Rady bola aj problematika  </w:t>
      </w:r>
      <w:r w:rsidRPr="00743C1B">
        <w:rPr>
          <w:rFonts w:ascii="Verdana" w:hAnsi="Verdana"/>
          <w:color w:val="000000" w:themeColor="text1"/>
          <w:sz w:val="17"/>
          <w:szCs w:val="17"/>
          <w:u w:val="single"/>
        </w:rPr>
        <w:t>Zdravotných aspektov Európskeho piliera sociálnych práv</w:t>
      </w:r>
      <w:r w:rsidRPr="00743C1B">
        <w:rPr>
          <w:rFonts w:ascii="Verdana" w:hAnsi="Verdana"/>
          <w:b/>
          <w:color w:val="000000" w:themeColor="text1"/>
          <w:sz w:val="17"/>
          <w:szCs w:val="17"/>
        </w:rPr>
        <w:t>,</w:t>
      </w:r>
      <w:r w:rsidRPr="00743C1B">
        <w:rPr>
          <w:rFonts w:ascii="Verdana" w:hAnsi="Verdana"/>
          <w:color w:val="000000" w:themeColor="text1"/>
          <w:sz w:val="17"/>
          <w:szCs w:val="17"/>
        </w:rPr>
        <w:t xml:space="preserve"> kde SR trvala na tom,  aby ďalšia diskusia o zdravotných aspektoch piliera prebiehala aj medzi expertmi pre zdravotníctvo. </w:t>
      </w:r>
    </w:p>
    <w:p w:rsidR="00FD6BC7" w:rsidRPr="00743C1B" w:rsidRDefault="00FD6BC7" w:rsidP="00AF5C82">
      <w:pPr>
        <w:spacing w:line="360" w:lineRule="auto"/>
        <w:ind w:left="708"/>
        <w:rPr>
          <w:rFonts w:ascii="Verdana" w:hAnsi="Verdana" w:cs="Verdana"/>
          <w:color w:val="000000" w:themeColor="text1"/>
          <w:sz w:val="17"/>
          <w:szCs w:val="17"/>
        </w:rPr>
      </w:pPr>
    </w:p>
    <w:p w:rsidR="00FD6BC7" w:rsidRPr="00743C1B" w:rsidRDefault="00FD6BC7" w:rsidP="00AF5C82">
      <w:pPr>
        <w:spacing w:line="360" w:lineRule="auto"/>
        <w:ind w:left="708"/>
        <w:rPr>
          <w:rFonts w:ascii="Verdana" w:hAnsi="Verdana" w:cs="Verdana"/>
          <w:color w:val="000000" w:themeColor="text1"/>
          <w:sz w:val="17"/>
          <w:szCs w:val="17"/>
        </w:rPr>
      </w:pPr>
      <w:r w:rsidRPr="00743C1B">
        <w:rPr>
          <w:rFonts w:ascii="Verdana" w:hAnsi="Verdana" w:cs="Verdana"/>
          <w:color w:val="000000" w:themeColor="text1"/>
          <w:sz w:val="17"/>
          <w:szCs w:val="17"/>
        </w:rPr>
        <w:t>20.-21. júl 2017: Neformálna Rada ministrov zdravotníctva EÚ, Tallin, Estónsko</w:t>
      </w:r>
    </w:p>
    <w:p w:rsidR="00FD6BC7" w:rsidRPr="00743C1B" w:rsidRDefault="00FD6BC7" w:rsidP="00AF5C82">
      <w:pPr>
        <w:widowControl w:val="0"/>
        <w:autoSpaceDE w:val="0"/>
        <w:autoSpaceDN w:val="0"/>
        <w:adjustRightInd w:val="0"/>
        <w:spacing w:line="360" w:lineRule="auto"/>
        <w:ind w:left="708"/>
        <w:rPr>
          <w:rFonts w:ascii="Verdana" w:hAnsi="Verdana" w:cs="Verdana"/>
          <w:color w:val="000000" w:themeColor="text1"/>
          <w:sz w:val="17"/>
          <w:szCs w:val="17"/>
        </w:rPr>
      </w:pPr>
      <w:r w:rsidRPr="00743C1B">
        <w:rPr>
          <w:rFonts w:ascii="Verdana" w:hAnsi="Verdana" w:cs="Verdana"/>
          <w:color w:val="000000" w:themeColor="text1"/>
          <w:sz w:val="17"/>
          <w:szCs w:val="17"/>
        </w:rPr>
        <w:t xml:space="preserve">Počas neformálnej rady v Talline za účasti štátneho tajomníka MZ SR Stanislava Špánika sa diskutovalo o  </w:t>
      </w:r>
      <w:r w:rsidRPr="00743C1B">
        <w:rPr>
          <w:rFonts w:ascii="Verdana" w:hAnsi="Verdana" w:cs="Verdana"/>
          <w:color w:val="000000" w:themeColor="text1"/>
          <w:sz w:val="17"/>
          <w:szCs w:val="17"/>
          <w:u w:val="single"/>
        </w:rPr>
        <w:t xml:space="preserve">digitálnej inovácii v oblasti zdravotnej starostlivosti a údajov </w:t>
      </w:r>
      <w:r w:rsidRPr="00743C1B">
        <w:rPr>
          <w:rFonts w:ascii="Verdana" w:hAnsi="Verdana" w:cs="Verdana"/>
          <w:color w:val="000000" w:themeColor="text1"/>
          <w:sz w:val="17"/>
          <w:szCs w:val="17"/>
        </w:rPr>
        <w:t>a</w:t>
      </w:r>
      <w:r w:rsidRPr="00743C1B">
        <w:rPr>
          <w:rFonts w:ascii="Verdana" w:hAnsi="Verdana" w:cs="Verdana"/>
          <w:color w:val="000000" w:themeColor="text1"/>
          <w:sz w:val="17"/>
          <w:szCs w:val="17"/>
          <w:u w:val="single"/>
        </w:rPr>
        <w:t xml:space="preserve"> riešení cezhraničných otázok súvisiacich so škodlivým užívaním alkoholu. </w:t>
      </w:r>
      <w:r w:rsidRPr="00743C1B">
        <w:rPr>
          <w:rFonts w:ascii="Verdana" w:hAnsi="Verdana" w:cs="Verdana"/>
          <w:color w:val="000000" w:themeColor="text1"/>
          <w:sz w:val="17"/>
          <w:szCs w:val="17"/>
        </w:rPr>
        <w:t xml:space="preserve">Digitálna Európa a voľný pohyb údajov bola jednou z priorít estónskeho predsedníctva. Lepší prístup k zdravotníckym informáciám a ich bezpečné používanie spolu s novými technológiami a procesmi môže pozitívne ovplyvniť zdravie občanov a podporiť trvalo udržateľné systémy zdravotnej starostlivosti. K obom problematikám pripravilo EE PRES závery Rady, ktoré boli prijaté na decembrovej rade EPSCO. </w:t>
      </w:r>
    </w:p>
    <w:p w:rsidR="00FD6BC7" w:rsidRPr="00743C1B" w:rsidRDefault="00FD6BC7" w:rsidP="00AF5C82">
      <w:pPr>
        <w:widowControl w:val="0"/>
        <w:autoSpaceDE w:val="0"/>
        <w:autoSpaceDN w:val="0"/>
        <w:adjustRightInd w:val="0"/>
        <w:spacing w:line="360" w:lineRule="auto"/>
        <w:ind w:left="708"/>
        <w:rPr>
          <w:rFonts w:ascii="Verdana" w:hAnsi="Verdana" w:cs="Verdana"/>
          <w:color w:val="000000" w:themeColor="text1"/>
          <w:sz w:val="17"/>
          <w:szCs w:val="17"/>
        </w:rPr>
      </w:pPr>
    </w:p>
    <w:p w:rsidR="00FD6BC7" w:rsidRPr="00743C1B" w:rsidRDefault="00FD6BC7" w:rsidP="00AF5C82">
      <w:pPr>
        <w:widowControl w:val="0"/>
        <w:autoSpaceDE w:val="0"/>
        <w:autoSpaceDN w:val="0"/>
        <w:adjustRightInd w:val="0"/>
        <w:spacing w:line="360" w:lineRule="auto"/>
        <w:ind w:left="708"/>
        <w:rPr>
          <w:rFonts w:ascii="Verdana" w:hAnsi="Verdana" w:cs="Verdana"/>
          <w:color w:val="000000" w:themeColor="text1"/>
          <w:sz w:val="17"/>
          <w:szCs w:val="17"/>
        </w:rPr>
      </w:pPr>
      <w:r w:rsidRPr="00743C1B">
        <w:rPr>
          <w:rFonts w:ascii="Verdana" w:hAnsi="Verdana" w:cs="Verdana"/>
          <w:color w:val="000000" w:themeColor="text1"/>
          <w:sz w:val="17"/>
          <w:szCs w:val="17"/>
        </w:rPr>
        <w:t>8. december 2016: Rada ministrov zdravotníctva EÚ, Brusel, Belgicko</w:t>
      </w:r>
    </w:p>
    <w:p w:rsidR="00FD6BC7" w:rsidRPr="00743C1B" w:rsidRDefault="00FD6BC7" w:rsidP="00AF5C82">
      <w:pPr>
        <w:widowControl w:val="0"/>
        <w:autoSpaceDE w:val="0"/>
        <w:autoSpaceDN w:val="0"/>
        <w:adjustRightInd w:val="0"/>
        <w:spacing w:line="360" w:lineRule="auto"/>
        <w:ind w:left="708"/>
        <w:rPr>
          <w:rFonts w:ascii="Verdana" w:hAnsi="Verdana" w:cs="Verdana"/>
          <w:color w:val="000000" w:themeColor="text1"/>
          <w:sz w:val="17"/>
          <w:szCs w:val="17"/>
        </w:rPr>
      </w:pPr>
      <w:r w:rsidRPr="00743C1B">
        <w:rPr>
          <w:rFonts w:ascii="Verdana" w:hAnsi="Verdana" w:cs="Verdana"/>
          <w:color w:val="000000" w:themeColor="text1"/>
          <w:sz w:val="17"/>
          <w:szCs w:val="17"/>
        </w:rPr>
        <w:t xml:space="preserve">Počas decembrovej rady ministrov boli za podpory SR prijaté </w:t>
      </w:r>
      <w:r w:rsidRPr="00743C1B">
        <w:rPr>
          <w:rFonts w:ascii="Verdana" w:hAnsi="Verdana" w:cs="Verdana"/>
          <w:bCs/>
          <w:color w:val="000000" w:themeColor="text1"/>
          <w:sz w:val="17"/>
          <w:szCs w:val="17"/>
          <w:u w:val="single"/>
        </w:rPr>
        <w:t xml:space="preserve">Závery rady o zdraví v digitálnej spoločnosti </w:t>
      </w:r>
      <w:r w:rsidRPr="00743C1B">
        <w:rPr>
          <w:rFonts w:ascii="Verdana" w:hAnsi="Verdana" w:cs="Verdana"/>
          <w:bCs/>
          <w:color w:val="000000" w:themeColor="text1"/>
          <w:sz w:val="17"/>
          <w:szCs w:val="17"/>
        </w:rPr>
        <w:t>a</w:t>
      </w:r>
      <w:r w:rsidRPr="00743C1B">
        <w:rPr>
          <w:rFonts w:ascii="Verdana" w:hAnsi="Verdana" w:cs="Verdana"/>
          <w:bCs/>
          <w:color w:val="000000" w:themeColor="text1"/>
          <w:sz w:val="17"/>
          <w:szCs w:val="17"/>
          <w:u w:val="single"/>
        </w:rPr>
        <w:t> Závery rady o cezhraničných aspektoch alkoholovej politiky</w:t>
      </w:r>
      <w:r w:rsidRPr="00743C1B">
        <w:rPr>
          <w:rFonts w:ascii="Verdana" w:hAnsi="Verdana" w:cs="Verdana"/>
          <w:color w:val="000000" w:themeColor="text1"/>
          <w:sz w:val="17"/>
          <w:szCs w:val="17"/>
        </w:rPr>
        <w:t>. EK podporila  Závery Rady a celkovo aj boj proti neprenosným ochoreniam, ktorého súčasťou je aj boj proti alkoholu, avšak</w:t>
      </w:r>
      <w:r w:rsidRPr="00743C1B">
        <w:rPr>
          <w:rFonts w:ascii="Verdana" w:hAnsi="Verdana" w:cs="Verdana"/>
          <w:bCs/>
          <w:color w:val="000000" w:themeColor="text1"/>
          <w:sz w:val="17"/>
          <w:szCs w:val="17"/>
        </w:rPr>
        <w:t xml:space="preserve"> napriek výzvam zo strany SR a ČŠ nepredloží novú </w:t>
      </w:r>
      <w:proofErr w:type="spellStart"/>
      <w:r w:rsidRPr="00743C1B">
        <w:rPr>
          <w:rFonts w:ascii="Verdana" w:hAnsi="Verdana" w:cs="Verdana"/>
          <w:bCs/>
          <w:color w:val="000000" w:themeColor="text1"/>
          <w:sz w:val="17"/>
          <w:szCs w:val="17"/>
        </w:rPr>
        <w:t>protialkoholovú</w:t>
      </w:r>
      <w:proofErr w:type="spellEnd"/>
      <w:r w:rsidRPr="00743C1B">
        <w:rPr>
          <w:rFonts w:ascii="Verdana" w:hAnsi="Verdana" w:cs="Verdana"/>
          <w:bCs/>
          <w:color w:val="000000" w:themeColor="text1"/>
          <w:sz w:val="17"/>
          <w:szCs w:val="17"/>
        </w:rPr>
        <w:t xml:space="preserve"> stratégiu</w:t>
      </w:r>
      <w:r w:rsidRPr="00743C1B">
        <w:rPr>
          <w:rFonts w:ascii="Verdana" w:hAnsi="Verdana" w:cs="Verdana"/>
          <w:color w:val="000000" w:themeColor="text1"/>
          <w:sz w:val="17"/>
          <w:szCs w:val="17"/>
        </w:rPr>
        <w:t xml:space="preserve">. </w:t>
      </w:r>
      <w:r w:rsidRPr="00743C1B">
        <w:rPr>
          <w:rFonts w:ascii="Verdana" w:hAnsi="Verdana" w:cs="Verdana"/>
          <w:bCs/>
          <w:color w:val="000000" w:themeColor="text1"/>
          <w:sz w:val="17"/>
          <w:szCs w:val="17"/>
        </w:rPr>
        <w:t>Hlavná diskusia ministrov prebehla k</w:t>
      </w:r>
      <w:r w:rsidRPr="00743C1B">
        <w:rPr>
          <w:rFonts w:ascii="Verdana" w:hAnsi="Verdana" w:cs="Verdana"/>
          <w:color w:val="000000" w:themeColor="text1"/>
          <w:sz w:val="17"/>
          <w:szCs w:val="17"/>
        </w:rPr>
        <w:t> </w:t>
      </w:r>
      <w:r w:rsidRPr="00743C1B">
        <w:rPr>
          <w:rFonts w:ascii="Verdana" w:hAnsi="Verdana" w:cs="Verdana"/>
          <w:bCs/>
          <w:color w:val="000000" w:themeColor="text1"/>
          <w:sz w:val="17"/>
          <w:szCs w:val="17"/>
          <w:u w:val="single"/>
        </w:rPr>
        <w:t>súčasnému stavu a</w:t>
      </w:r>
      <w:r w:rsidR="002C51F2">
        <w:rPr>
          <w:rFonts w:ascii="Verdana" w:hAnsi="Verdana" w:cs="Verdana"/>
          <w:bCs/>
          <w:color w:val="000000" w:themeColor="text1"/>
          <w:sz w:val="17"/>
          <w:szCs w:val="17"/>
          <w:u w:val="single"/>
        </w:rPr>
        <w:t xml:space="preserve"> </w:t>
      </w:r>
      <w:r w:rsidRPr="00743C1B">
        <w:rPr>
          <w:rFonts w:ascii="Verdana" w:hAnsi="Verdana" w:cs="Verdana"/>
          <w:bCs/>
          <w:color w:val="000000" w:themeColor="text1"/>
          <w:sz w:val="17"/>
          <w:szCs w:val="17"/>
          <w:u w:val="single"/>
        </w:rPr>
        <w:t>budúcim výzvam v oblasti farmaceutickej politiky EÚ</w:t>
      </w:r>
      <w:r w:rsidRPr="00743C1B">
        <w:rPr>
          <w:rFonts w:ascii="Verdana" w:hAnsi="Verdana" w:cs="Verdana"/>
          <w:color w:val="000000" w:themeColor="text1"/>
          <w:sz w:val="17"/>
          <w:szCs w:val="17"/>
          <w:u w:val="single"/>
        </w:rPr>
        <w:t>,</w:t>
      </w:r>
      <w:r w:rsidRPr="00743C1B">
        <w:rPr>
          <w:rFonts w:ascii="Verdana" w:hAnsi="Verdana" w:cs="Verdana"/>
          <w:color w:val="000000" w:themeColor="text1"/>
          <w:sz w:val="17"/>
          <w:szCs w:val="17"/>
        </w:rPr>
        <w:t xml:space="preserve"> kde sa sústredili predovšetkým na posilnenie spolupráce vo farmaceutickom sektore a </w:t>
      </w:r>
      <w:r w:rsidRPr="00743C1B">
        <w:rPr>
          <w:rFonts w:ascii="Verdana" w:hAnsi="Verdana" w:cs="Verdana"/>
          <w:bCs/>
          <w:color w:val="000000" w:themeColor="text1"/>
          <w:sz w:val="17"/>
          <w:szCs w:val="17"/>
        </w:rPr>
        <w:t>dostupnosť liekov za primerané ceny. SR za účasti štátneho tajomníka MZ SR Stanislava Špánika aktívne podporila význam Dlhodobej agendy v oblasti liekovej politiky ako aj všetky iniciatívy súvisiace s lepším prístupom k liekom na európskej úrovni. Zo strany SR bola predovšetkým zdôraznená dôležitosť dobrovoľných spoločných aktivít rôznych členských štátov</w:t>
      </w:r>
      <w:r w:rsidRPr="00743C1B">
        <w:rPr>
          <w:rFonts w:ascii="Verdana" w:hAnsi="Verdana" w:cs="Verdana"/>
          <w:b/>
          <w:bCs/>
          <w:color w:val="000000" w:themeColor="text1"/>
          <w:sz w:val="17"/>
          <w:szCs w:val="17"/>
        </w:rPr>
        <w:t xml:space="preserve">, </w:t>
      </w:r>
      <w:r w:rsidRPr="00743C1B">
        <w:rPr>
          <w:rFonts w:ascii="Verdana" w:hAnsi="Verdana" w:cs="Verdana"/>
          <w:color w:val="000000" w:themeColor="text1"/>
          <w:sz w:val="17"/>
          <w:szCs w:val="17"/>
        </w:rPr>
        <w:t xml:space="preserve">ako je V4+, BENELUXA, Vallettská deklarácia alebo Severská spolupráca. </w:t>
      </w:r>
    </w:p>
    <w:p w:rsidR="00FD6BC7" w:rsidRPr="00743C1B" w:rsidRDefault="00FD6BC7" w:rsidP="00AF5C82">
      <w:pPr>
        <w:widowControl w:val="0"/>
        <w:autoSpaceDE w:val="0"/>
        <w:autoSpaceDN w:val="0"/>
        <w:adjustRightInd w:val="0"/>
        <w:spacing w:line="360" w:lineRule="auto"/>
        <w:ind w:left="708"/>
        <w:rPr>
          <w:rFonts w:ascii="Verdana" w:hAnsi="Verdana" w:cs="Verdana"/>
          <w:color w:val="000000" w:themeColor="text1"/>
          <w:sz w:val="17"/>
          <w:szCs w:val="17"/>
        </w:rPr>
      </w:pPr>
    </w:p>
    <w:p w:rsidR="00FD6BC7" w:rsidRPr="00743C1B" w:rsidRDefault="00FD6BC7" w:rsidP="00AF5C82">
      <w:pPr>
        <w:widowControl w:val="0"/>
        <w:autoSpaceDE w:val="0"/>
        <w:autoSpaceDN w:val="0"/>
        <w:adjustRightInd w:val="0"/>
        <w:spacing w:line="360" w:lineRule="auto"/>
        <w:ind w:left="708"/>
        <w:rPr>
          <w:rFonts w:ascii="Verdana" w:hAnsi="Verdana" w:cs="Verdana"/>
          <w:color w:val="000000" w:themeColor="text1"/>
          <w:sz w:val="17"/>
          <w:szCs w:val="17"/>
        </w:rPr>
      </w:pPr>
      <w:r w:rsidRPr="00743C1B">
        <w:rPr>
          <w:rFonts w:ascii="Verdana" w:hAnsi="Verdana" w:cs="Verdana"/>
          <w:color w:val="000000" w:themeColor="text1"/>
          <w:sz w:val="17"/>
          <w:szCs w:val="17"/>
        </w:rPr>
        <w:t>9. máj 2017: Okrúhly stôl ministrov zdravotníctva a zástupcov farmaceutického priemyslu, Valletta, Malta</w:t>
      </w:r>
    </w:p>
    <w:p w:rsidR="00FD6BC7" w:rsidRPr="00743C1B" w:rsidRDefault="00FD6BC7" w:rsidP="00AF5C82">
      <w:pPr>
        <w:widowControl w:val="0"/>
        <w:autoSpaceDE w:val="0"/>
        <w:autoSpaceDN w:val="0"/>
        <w:adjustRightInd w:val="0"/>
        <w:spacing w:line="360" w:lineRule="auto"/>
        <w:ind w:left="708"/>
        <w:rPr>
          <w:rFonts w:ascii="Verdana" w:hAnsi="Verdana" w:cs="Verdana"/>
          <w:color w:val="000000" w:themeColor="text1"/>
          <w:sz w:val="17"/>
          <w:szCs w:val="17"/>
        </w:rPr>
      </w:pPr>
      <w:r w:rsidRPr="00743C1B">
        <w:rPr>
          <w:rFonts w:ascii="Verdana" w:hAnsi="Verdana" w:cs="Verdana"/>
          <w:color w:val="000000" w:themeColor="text1"/>
          <w:sz w:val="17"/>
          <w:szCs w:val="17"/>
        </w:rPr>
        <w:t xml:space="preserve">Cieľom v poradí tretieho okrúhleho stola vo Vallette dňa 9. mája 2017 bola diskusia o udržateľnosti farmaceutických systémov v EÚ so zameraním sa na problém transparentnosti, modely cenotvorby a súťaž. Na stretnutí bola vysoká účasť ministrov, riaditeľov farmaceutických spoločností a zástupcov pacientskych organizácií. Stretnutie za účasti štátneho tajomníka MZ SR sa zameralo na efektívnejšie dosiahnutie výsledkov farmaceutického rámca vrátane riešenia nenaplnených zdravotných potrieb, zlepšenia nedostatkov v prístupe a finančnej dostupnosti liekov obzvlášť pre pacientov, ktorým chýbajú tieto výsledky, a podpora  rozumného užívania liekov; rovnováhu medzi záujmami verejného zdravia a prvkami súťaže; podporu inovácií udržateľnosť národných systémov zdravotnej starostlivosti za plného rešpektovania autonómie  a jurisdikcie členských štátov a návrat investícií  farmaceutického priemyslu. Ministri zdravotníctva vyjadrili jasnú politickú vôľu vytvoriť technickú komisiu, ktorá by skúmala možné spôsoby dobrovoľnej spolupráce vrátane </w:t>
      </w:r>
      <w:proofErr w:type="spellStart"/>
      <w:r w:rsidRPr="00743C1B">
        <w:rPr>
          <w:rFonts w:ascii="Verdana" w:hAnsi="Verdana" w:cs="Verdana"/>
          <w:color w:val="000000" w:themeColor="text1"/>
          <w:sz w:val="17"/>
          <w:szCs w:val="17"/>
        </w:rPr>
        <w:t>zdieľania</w:t>
      </w:r>
      <w:proofErr w:type="spellEnd"/>
      <w:r w:rsidRPr="00743C1B">
        <w:rPr>
          <w:rFonts w:ascii="Verdana" w:hAnsi="Verdana" w:cs="Verdana"/>
          <w:color w:val="000000" w:themeColor="text1"/>
          <w:sz w:val="17"/>
          <w:szCs w:val="17"/>
        </w:rPr>
        <w:t xml:space="preserve"> informácií, identifikovania najlepšej praxe, horizontálneho skenovania inovatívnych liekov a terapií, skúmanie možných mechanizmov na vyjednávanie o cenách liekov a spoločného obstarávania liekov.</w:t>
      </w:r>
    </w:p>
    <w:p w:rsidR="00FD6BC7" w:rsidRDefault="00FD6BC7" w:rsidP="00AF5C82">
      <w:pPr>
        <w:widowControl w:val="0"/>
        <w:autoSpaceDE w:val="0"/>
        <w:autoSpaceDN w:val="0"/>
        <w:adjustRightInd w:val="0"/>
        <w:spacing w:line="360" w:lineRule="auto"/>
        <w:rPr>
          <w:rFonts w:ascii="Verdana" w:hAnsi="Verdana" w:cs="Verdana"/>
          <w:color w:val="000000" w:themeColor="text1"/>
          <w:sz w:val="17"/>
          <w:szCs w:val="17"/>
        </w:rPr>
      </w:pPr>
    </w:p>
    <w:p w:rsidR="002C51F2" w:rsidRDefault="002C51F2" w:rsidP="00AF5C82">
      <w:pPr>
        <w:widowControl w:val="0"/>
        <w:autoSpaceDE w:val="0"/>
        <w:autoSpaceDN w:val="0"/>
        <w:adjustRightInd w:val="0"/>
        <w:spacing w:line="360" w:lineRule="auto"/>
        <w:rPr>
          <w:rFonts w:ascii="Verdana" w:hAnsi="Verdana" w:cs="Verdana"/>
          <w:color w:val="000000" w:themeColor="text1"/>
          <w:sz w:val="17"/>
          <w:szCs w:val="17"/>
        </w:rPr>
      </w:pPr>
    </w:p>
    <w:p w:rsidR="002C51F2" w:rsidRPr="00743C1B" w:rsidRDefault="002C51F2" w:rsidP="00AF5C82">
      <w:pPr>
        <w:widowControl w:val="0"/>
        <w:autoSpaceDE w:val="0"/>
        <w:autoSpaceDN w:val="0"/>
        <w:adjustRightInd w:val="0"/>
        <w:spacing w:line="360" w:lineRule="auto"/>
        <w:rPr>
          <w:rFonts w:ascii="Verdana" w:hAnsi="Verdana" w:cs="Verdana"/>
          <w:color w:val="000000" w:themeColor="text1"/>
          <w:sz w:val="17"/>
          <w:szCs w:val="17"/>
        </w:rPr>
      </w:pPr>
    </w:p>
    <w:p w:rsidR="00FD6BC7" w:rsidRPr="00743C1B" w:rsidRDefault="00DB4622" w:rsidP="00AF5C82">
      <w:pPr>
        <w:spacing w:line="360" w:lineRule="auto"/>
        <w:rPr>
          <w:rFonts w:ascii="Verdana" w:hAnsi="Verdana"/>
          <w:b/>
          <w:bCs/>
          <w:color w:val="000000" w:themeColor="text1"/>
          <w:sz w:val="17"/>
          <w:szCs w:val="17"/>
        </w:rPr>
      </w:pPr>
      <w:r>
        <w:rPr>
          <w:rFonts w:ascii="Verdana" w:hAnsi="Verdana"/>
          <w:b/>
          <w:bCs/>
          <w:color w:val="000000" w:themeColor="text1"/>
          <w:sz w:val="17"/>
          <w:szCs w:val="17"/>
        </w:rPr>
        <w:tab/>
      </w:r>
      <w:r w:rsidR="00FD6BC7" w:rsidRPr="00743C1B">
        <w:rPr>
          <w:rFonts w:ascii="Verdana" w:hAnsi="Verdana"/>
          <w:b/>
          <w:bCs/>
          <w:color w:val="000000" w:themeColor="text1"/>
          <w:sz w:val="17"/>
          <w:szCs w:val="17"/>
        </w:rPr>
        <w:t>Agentúry EÚ</w:t>
      </w:r>
    </w:p>
    <w:p w:rsidR="00FD6BC7" w:rsidRPr="00743C1B" w:rsidRDefault="00FD6BC7" w:rsidP="00AF5C82">
      <w:pPr>
        <w:tabs>
          <w:tab w:val="left" w:pos="426"/>
          <w:tab w:val="left" w:pos="1134"/>
        </w:tabs>
        <w:spacing w:line="360" w:lineRule="auto"/>
        <w:rPr>
          <w:rFonts w:ascii="Verdana" w:hAnsi="Verdana"/>
          <w:bCs/>
          <w:color w:val="000000" w:themeColor="text1"/>
          <w:sz w:val="17"/>
          <w:szCs w:val="17"/>
        </w:rPr>
      </w:pPr>
    </w:p>
    <w:p w:rsidR="00FD6BC7" w:rsidRPr="00DB4622" w:rsidRDefault="00DB4622" w:rsidP="00AF5C82">
      <w:pPr>
        <w:tabs>
          <w:tab w:val="left" w:pos="426"/>
        </w:tabs>
        <w:spacing w:line="360" w:lineRule="auto"/>
        <w:rPr>
          <w:rFonts w:ascii="Verdana" w:hAnsi="Verdana"/>
          <w:b/>
          <w:bCs/>
          <w:i/>
          <w:color w:val="000000" w:themeColor="text1"/>
          <w:sz w:val="17"/>
          <w:szCs w:val="17"/>
        </w:rPr>
      </w:pPr>
      <w:r>
        <w:rPr>
          <w:rFonts w:ascii="Verdana" w:hAnsi="Verdana"/>
          <w:b/>
          <w:bCs/>
          <w:i/>
          <w:color w:val="000000" w:themeColor="text1"/>
          <w:sz w:val="17"/>
          <w:szCs w:val="17"/>
        </w:rPr>
        <w:lastRenderedPageBreak/>
        <w:tab/>
      </w:r>
      <w:r>
        <w:rPr>
          <w:rFonts w:ascii="Verdana" w:hAnsi="Verdana"/>
          <w:b/>
          <w:bCs/>
          <w:i/>
          <w:color w:val="000000" w:themeColor="text1"/>
          <w:sz w:val="17"/>
          <w:szCs w:val="17"/>
        </w:rPr>
        <w:tab/>
      </w:r>
      <w:r w:rsidR="00FD6BC7" w:rsidRPr="00DB4622">
        <w:rPr>
          <w:rFonts w:ascii="Verdana" w:hAnsi="Verdana"/>
          <w:b/>
          <w:bCs/>
          <w:i/>
          <w:color w:val="000000" w:themeColor="text1"/>
          <w:sz w:val="17"/>
          <w:szCs w:val="17"/>
        </w:rPr>
        <w:t xml:space="preserve">ECDC </w:t>
      </w:r>
    </w:p>
    <w:p w:rsidR="00FD6BC7" w:rsidRPr="00DB4622" w:rsidRDefault="00DB4622" w:rsidP="00AF5C82">
      <w:pPr>
        <w:pStyle w:val="Odsekzoznamu"/>
        <w:numPr>
          <w:ilvl w:val="0"/>
          <w:numId w:val="64"/>
        </w:numPr>
        <w:tabs>
          <w:tab w:val="left" w:pos="426"/>
          <w:tab w:val="left" w:pos="1134"/>
        </w:tabs>
        <w:spacing w:line="360" w:lineRule="auto"/>
        <w:rPr>
          <w:rFonts w:ascii="Verdana" w:hAnsi="Verdana"/>
          <w:bCs/>
          <w:i/>
          <w:color w:val="000000" w:themeColor="text1"/>
          <w:sz w:val="17"/>
          <w:szCs w:val="17"/>
        </w:rPr>
      </w:pPr>
      <w:r w:rsidRPr="00DB4622">
        <w:rPr>
          <w:rFonts w:ascii="Verdana" w:hAnsi="Verdana"/>
          <w:bCs/>
          <w:i/>
          <w:color w:val="000000" w:themeColor="text1"/>
          <w:sz w:val="17"/>
          <w:szCs w:val="17"/>
        </w:rPr>
        <w:tab/>
      </w:r>
      <w:r w:rsidR="00FD6BC7" w:rsidRPr="00DB4622">
        <w:rPr>
          <w:rFonts w:ascii="Verdana" w:hAnsi="Verdana"/>
          <w:bCs/>
          <w:i/>
          <w:color w:val="000000" w:themeColor="text1"/>
          <w:sz w:val="17"/>
          <w:szCs w:val="17"/>
        </w:rPr>
        <w:t xml:space="preserve">Správna rada ECDC – </w:t>
      </w:r>
      <w:proofErr w:type="spellStart"/>
      <w:r w:rsidR="00FD6BC7" w:rsidRPr="00DB4622">
        <w:rPr>
          <w:rFonts w:ascii="Verdana" w:hAnsi="Verdana"/>
          <w:bCs/>
          <w:i/>
          <w:color w:val="000000" w:themeColor="text1"/>
          <w:sz w:val="17"/>
          <w:szCs w:val="17"/>
        </w:rPr>
        <w:t>Management</w:t>
      </w:r>
      <w:proofErr w:type="spellEnd"/>
      <w:r w:rsidR="00FD6BC7" w:rsidRPr="00DB4622">
        <w:rPr>
          <w:rFonts w:ascii="Verdana" w:hAnsi="Verdana"/>
          <w:bCs/>
          <w:i/>
          <w:color w:val="000000" w:themeColor="text1"/>
          <w:sz w:val="17"/>
          <w:szCs w:val="17"/>
        </w:rPr>
        <w:t xml:space="preserve"> </w:t>
      </w:r>
      <w:proofErr w:type="spellStart"/>
      <w:r w:rsidR="00FD6BC7" w:rsidRPr="00DB4622">
        <w:rPr>
          <w:rFonts w:ascii="Verdana" w:hAnsi="Verdana"/>
          <w:bCs/>
          <w:i/>
          <w:color w:val="000000" w:themeColor="text1"/>
          <w:sz w:val="17"/>
          <w:szCs w:val="17"/>
        </w:rPr>
        <w:t>Board</w:t>
      </w:r>
      <w:proofErr w:type="spellEnd"/>
      <w:r w:rsidR="00FD6BC7" w:rsidRPr="00DB4622">
        <w:rPr>
          <w:rFonts w:ascii="Verdana" w:hAnsi="Verdana"/>
          <w:bCs/>
          <w:i/>
          <w:color w:val="000000" w:themeColor="text1"/>
          <w:sz w:val="17"/>
          <w:szCs w:val="17"/>
        </w:rPr>
        <w:t xml:space="preserve"> </w:t>
      </w:r>
    </w:p>
    <w:p w:rsidR="00FD6BC7" w:rsidRPr="00743C1B" w:rsidRDefault="00DB4622" w:rsidP="00AF5C82">
      <w:pPr>
        <w:tabs>
          <w:tab w:val="left" w:pos="426"/>
          <w:tab w:val="left" w:pos="1134"/>
        </w:tabs>
        <w:spacing w:line="360" w:lineRule="auto"/>
        <w:ind w:left="708"/>
        <w:rPr>
          <w:rFonts w:ascii="Verdana" w:hAnsi="Verdana"/>
          <w:bCs/>
          <w:color w:val="000000" w:themeColor="text1"/>
          <w:sz w:val="17"/>
          <w:szCs w:val="17"/>
        </w:rPr>
      </w:pPr>
      <w:r>
        <w:rPr>
          <w:rFonts w:ascii="Verdana" w:hAnsi="Verdana"/>
          <w:bCs/>
          <w:color w:val="000000" w:themeColor="text1"/>
          <w:sz w:val="17"/>
          <w:szCs w:val="17"/>
        </w:rPr>
        <w:tab/>
      </w:r>
      <w:r w:rsidR="00FD6BC7" w:rsidRPr="00743C1B">
        <w:rPr>
          <w:rFonts w:ascii="Verdana" w:hAnsi="Verdana"/>
          <w:bCs/>
          <w:color w:val="000000" w:themeColor="text1"/>
          <w:sz w:val="17"/>
          <w:szCs w:val="17"/>
        </w:rPr>
        <w:t xml:space="preserve">V roku 2017 sa uskutočnili tri zasadnutia ECDC </w:t>
      </w:r>
      <w:proofErr w:type="spellStart"/>
      <w:r w:rsidR="00FD6BC7" w:rsidRPr="00743C1B">
        <w:rPr>
          <w:rFonts w:ascii="Verdana" w:hAnsi="Verdana"/>
          <w:bCs/>
          <w:color w:val="000000" w:themeColor="text1"/>
          <w:sz w:val="17"/>
          <w:szCs w:val="17"/>
        </w:rPr>
        <w:t>Management</w:t>
      </w:r>
      <w:proofErr w:type="spellEnd"/>
      <w:r w:rsidR="00FD6BC7" w:rsidRPr="00743C1B">
        <w:rPr>
          <w:rFonts w:ascii="Verdana" w:hAnsi="Verdana"/>
          <w:bCs/>
          <w:color w:val="000000" w:themeColor="text1"/>
          <w:sz w:val="17"/>
          <w:szCs w:val="17"/>
        </w:rPr>
        <w:t xml:space="preserve"> </w:t>
      </w:r>
      <w:proofErr w:type="spellStart"/>
      <w:r w:rsidR="00FD6BC7" w:rsidRPr="00743C1B">
        <w:rPr>
          <w:rFonts w:ascii="Verdana" w:hAnsi="Verdana"/>
          <w:bCs/>
          <w:color w:val="000000" w:themeColor="text1"/>
          <w:sz w:val="17"/>
          <w:szCs w:val="17"/>
        </w:rPr>
        <w:t>Board</w:t>
      </w:r>
      <w:proofErr w:type="spellEnd"/>
      <w:r w:rsidR="00FD6BC7" w:rsidRPr="00743C1B">
        <w:rPr>
          <w:rFonts w:ascii="Verdana" w:hAnsi="Verdana"/>
          <w:bCs/>
          <w:color w:val="000000" w:themeColor="text1"/>
          <w:sz w:val="17"/>
          <w:szCs w:val="17"/>
        </w:rPr>
        <w:t xml:space="preserve">. Správna rada ECDC za účasti </w:t>
      </w:r>
      <w:r>
        <w:rPr>
          <w:rFonts w:ascii="Verdana" w:hAnsi="Verdana"/>
          <w:bCs/>
          <w:color w:val="000000" w:themeColor="text1"/>
          <w:sz w:val="17"/>
          <w:szCs w:val="17"/>
        </w:rPr>
        <w:tab/>
      </w:r>
      <w:r w:rsidR="00FD6BC7" w:rsidRPr="00743C1B">
        <w:rPr>
          <w:rFonts w:ascii="Verdana" w:hAnsi="Verdana"/>
          <w:bCs/>
          <w:color w:val="000000" w:themeColor="text1"/>
          <w:sz w:val="17"/>
          <w:szCs w:val="17"/>
        </w:rPr>
        <w:t xml:space="preserve">hlavného hygienika SR prerokovala a schválila počas zasadnutia Správnej rady ECDC uskutočnila </w:t>
      </w:r>
      <w:r>
        <w:rPr>
          <w:rFonts w:ascii="Verdana" w:hAnsi="Verdana"/>
          <w:bCs/>
          <w:color w:val="000000" w:themeColor="text1"/>
          <w:sz w:val="17"/>
          <w:szCs w:val="17"/>
        </w:rPr>
        <w:tab/>
      </w:r>
      <w:r w:rsidR="00FD6BC7" w:rsidRPr="00743C1B">
        <w:rPr>
          <w:rFonts w:ascii="Verdana" w:hAnsi="Verdana"/>
          <w:bCs/>
          <w:color w:val="000000" w:themeColor="text1"/>
          <w:sz w:val="17"/>
          <w:szCs w:val="17"/>
        </w:rPr>
        <w:t xml:space="preserve">voľbu riaditeľa ECDC, ktorú v treťom kole vyhrala p. Andrea </w:t>
      </w:r>
      <w:proofErr w:type="spellStart"/>
      <w:r w:rsidR="00FD6BC7" w:rsidRPr="00743C1B">
        <w:rPr>
          <w:rFonts w:ascii="Verdana" w:hAnsi="Verdana"/>
          <w:bCs/>
          <w:color w:val="000000" w:themeColor="text1"/>
          <w:sz w:val="17"/>
          <w:szCs w:val="17"/>
        </w:rPr>
        <w:t>Ammon</w:t>
      </w:r>
      <w:proofErr w:type="spellEnd"/>
      <w:r w:rsidR="00FD6BC7" w:rsidRPr="00743C1B">
        <w:rPr>
          <w:rFonts w:ascii="Verdana" w:hAnsi="Verdana"/>
          <w:bCs/>
          <w:color w:val="000000" w:themeColor="text1"/>
          <w:sz w:val="17"/>
          <w:szCs w:val="17"/>
        </w:rPr>
        <w:t xml:space="preserve">. </w:t>
      </w:r>
    </w:p>
    <w:p w:rsidR="00FD6BC7" w:rsidRPr="00DB4622" w:rsidRDefault="00FD6BC7" w:rsidP="00AF5C82">
      <w:pPr>
        <w:tabs>
          <w:tab w:val="left" w:pos="426"/>
          <w:tab w:val="left" w:pos="1134"/>
        </w:tabs>
        <w:spacing w:line="360" w:lineRule="auto"/>
        <w:ind w:left="708"/>
        <w:rPr>
          <w:rFonts w:ascii="Verdana" w:hAnsi="Verdana"/>
          <w:bCs/>
          <w:i/>
          <w:color w:val="000000" w:themeColor="text1"/>
          <w:sz w:val="17"/>
          <w:szCs w:val="17"/>
        </w:rPr>
      </w:pPr>
      <w:r w:rsidRPr="00DB4622">
        <w:rPr>
          <w:rFonts w:ascii="Verdana" w:hAnsi="Verdana"/>
          <w:bCs/>
          <w:i/>
          <w:color w:val="000000" w:themeColor="text1"/>
          <w:sz w:val="17"/>
          <w:szCs w:val="17"/>
        </w:rPr>
        <w:t>2.</w:t>
      </w:r>
      <w:r w:rsidRPr="00DB4622">
        <w:rPr>
          <w:rFonts w:ascii="Verdana" w:hAnsi="Verdana"/>
          <w:bCs/>
          <w:i/>
          <w:color w:val="000000" w:themeColor="text1"/>
          <w:sz w:val="17"/>
          <w:szCs w:val="17"/>
        </w:rPr>
        <w:tab/>
        <w:t xml:space="preserve">Poradné fórum ECDC – </w:t>
      </w:r>
      <w:proofErr w:type="spellStart"/>
      <w:r w:rsidRPr="00DB4622">
        <w:rPr>
          <w:rFonts w:ascii="Verdana" w:hAnsi="Verdana"/>
          <w:bCs/>
          <w:i/>
          <w:color w:val="000000" w:themeColor="text1"/>
          <w:sz w:val="17"/>
          <w:szCs w:val="17"/>
        </w:rPr>
        <w:t>Advisory</w:t>
      </w:r>
      <w:proofErr w:type="spellEnd"/>
      <w:r w:rsidRPr="00DB4622">
        <w:rPr>
          <w:rFonts w:ascii="Verdana" w:hAnsi="Verdana"/>
          <w:bCs/>
          <w:i/>
          <w:color w:val="000000" w:themeColor="text1"/>
          <w:sz w:val="17"/>
          <w:szCs w:val="17"/>
        </w:rPr>
        <w:t xml:space="preserve"> Forum </w:t>
      </w:r>
    </w:p>
    <w:p w:rsidR="00FD6BC7" w:rsidRPr="00743C1B" w:rsidRDefault="00FD6BC7" w:rsidP="00AF5C82">
      <w:pPr>
        <w:tabs>
          <w:tab w:val="left" w:pos="426"/>
          <w:tab w:val="left" w:pos="1134"/>
        </w:tabs>
        <w:spacing w:line="360" w:lineRule="auto"/>
        <w:ind w:left="1134"/>
        <w:rPr>
          <w:rFonts w:ascii="Verdana" w:hAnsi="Verdana"/>
          <w:bCs/>
          <w:color w:val="000000" w:themeColor="text1"/>
          <w:sz w:val="17"/>
          <w:szCs w:val="17"/>
        </w:rPr>
      </w:pPr>
      <w:r w:rsidRPr="00743C1B">
        <w:rPr>
          <w:rFonts w:ascii="Verdana" w:hAnsi="Verdana"/>
          <w:bCs/>
          <w:color w:val="000000" w:themeColor="text1"/>
          <w:sz w:val="17"/>
          <w:szCs w:val="17"/>
        </w:rPr>
        <w:t xml:space="preserve">Činnosť ECDC bola sústredená na prípravu projektov a priorít úloh na rok 2017, monitorovanie ohrozenia zdravia populácie EÚ/EEA možným šírením ZIKA vírusových infekcií, riešenie epidémie EBOLY, žltej zimnice, výskytu </w:t>
      </w:r>
      <w:proofErr w:type="spellStart"/>
      <w:r w:rsidRPr="00743C1B">
        <w:rPr>
          <w:rFonts w:ascii="Verdana" w:hAnsi="Verdana"/>
          <w:bCs/>
          <w:color w:val="000000" w:themeColor="text1"/>
          <w:sz w:val="17"/>
          <w:szCs w:val="17"/>
        </w:rPr>
        <w:t>enterovírusových</w:t>
      </w:r>
      <w:proofErr w:type="spellEnd"/>
      <w:r w:rsidRPr="00743C1B">
        <w:rPr>
          <w:rFonts w:ascii="Verdana" w:hAnsi="Verdana"/>
          <w:bCs/>
          <w:color w:val="000000" w:themeColor="text1"/>
          <w:sz w:val="17"/>
          <w:szCs w:val="17"/>
        </w:rPr>
        <w:t xml:space="preserve"> infekcií s ťažkým neurologickým priebehom v európskych krajinách, dopad zavedenia širokej škály </w:t>
      </w:r>
      <w:proofErr w:type="spellStart"/>
      <w:r w:rsidRPr="00743C1B">
        <w:rPr>
          <w:rFonts w:ascii="Verdana" w:hAnsi="Verdana"/>
          <w:bCs/>
          <w:color w:val="000000" w:themeColor="text1"/>
          <w:sz w:val="17"/>
          <w:szCs w:val="17"/>
        </w:rPr>
        <w:t>celogenómovej</w:t>
      </w:r>
      <w:proofErr w:type="spellEnd"/>
      <w:r w:rsidRPr="00743C1B">
        <w:rPr>
          <w:rFonts w:ascii="Verdana" w:hAnsi="Verdana"/>
          <w:bCs/>
          <w:color w:val="000000" w:themeColor="text1"/>
          <w:sz w:val="17"/>
          <w:szCs w:val="17"/>
        </w:rPr>
        <w:t xml:space="preserve"> sekvenčnej analýzy na epidemiologickú prax a národné systémy </w:t>
      </w:r>
      <w:proofErr w:type="spellStart"/>
      <w:r w:rsidRPr="00743C1B">
        <w:rPr>
          <w:rFonts w:ascii="Verdana" w:hAnsi="Verdana"/>
          <w:bCs/>
          <w:color w:val="000000" w:themeColor="text1"/>
          <w:sz w:val="17"/>
          <w:szCs w:val="17"/>
        </w:rPr>
        <w:t>surveillance</w:t>
      </w:r>
      <w:proofErr w:type="spellEnd"/>
      <w:r w:rsidRPr="00743C1B">
        <w:rPr>
          <w:rFonts w:ascii="Verdana" w:hAnsi="Verdana"/>
          <w:bCs/>
          <w:color w:val="000000" w:themeColor="text1"/>
          <w:sz w:val="17"/>
          <w:szCs w:val="17"/>
        </w:rPr>
        <w:t>, šírenia vírusovej hepatitídy v členských krajinách EÚ  u homosexuálnej komunity, šírene epidémie osýpok v Európe a potreba sledovať imunitný stav populácie jednotlivých krajín a prijímanie opatrení na zamedzenie šírenia tejto nákazy.</w:t>
      </w:r>
    </w:p>
    <w:p w:rsidR="00FD6BC7" w:rsidRPr="00743C1B" w:rsidRDefault="00FD6BC7" w:rsidP="00AF5C82">
      <w:pPr>
        <w:tabs>
          <w:tab w:val="left" w:pos="426"/>
          <w:tab w:val="left" w:pos="1134"/>
        </w:tabs>
        <w:spacing w:line="360" w:lineRule="auto"/>
        <w:ind w:left="1134"/>
        <w:rPr>
          <w:rFonts w:ascii="Verdana" w:hAnsi="Verdana"/>
          <w:bCs/>
          <w:color w:val="000000" w:themeColor="text1"/>
          <w:sz w:val="17"/>
          <w:szCs w:val="17"/>
        </w:rPr>
      </w:pPr>
      <w:r w:rsidRPr="00743C1B">
        <w:rPr>
          <w:rFonts w:ascii="Verdana" w:hAnsi="Verdana"/>
          <w:bCs/>
          <w:color w:val="000000" w:themeColor="text1"/>
          <w:sz w:val="17"/>
          <w:szCs w:val="17"/>
        </w:rPr>
        <w:t>Mimoriadnu pozornosť venovala AF problematike prevencie TBC a postupnému rušeniu</w:t>
      </w:r>
      <w:r w:rsidR="00DB4622">
        <w:rPr>
          <w:rFonts w:ascii="Verdana" w:hAnsi="Verdana"/>
          <w:bCs/>
          <w:color w:val="000000" w:themeColor="text1"/>
          <w:sz w:val="17"/>
          <w:szCs w:val="17"/>
        </w:rPr>
        <w:t xml:space="preserve"> </w:t>
      </w:r>
      <w:proofErr w:type="spellStart"/>
      <w:r w:rsidRPr="00743C1B">
        <w:rPr>
          <w:rFonts w:ascii="Verdana" w:hAnsi="Verdana"/>
          <w:bCs/>
          <w:color w:val="000000" w:themeColor="text1"/>
          <w:sz w:val="17"/>
          <w:szCs w:val="17"/>
        </w:rPr>
        <w:t>primovakcinácie</w:t>
      </w:r>
      <w:proofErr w:type="spellEnd"/>
      <w:r w:rsidRPr="00743C1B">
        <w:rPr>
          <w:rFonts w:ascii="Verdana" w:hAnsi="Verdana"/>
          <w:bCs/>
          <w:color w:val="000000" w:themeColor="text1"/>
          <w:sz w:val="17"/>
          <w:szCs w:val="17"/>
        </w:rPr>
        <w:t xml:space="preserve"> detí proti TBC v Európe, pričom SR je do monitoringu výskytu TBC intenzívne</w:t>
      </w:r>
      <w:r w:rsidR="00DB4622">
        <w:rPr>
          <w:rFonts w:ascii="Verdana" w:hAnsi="Verdana"/>
          <w:bCs/>
          <w:color w:val="000000" w:themeColor="text1"/>
          <w:sz w:val="17"/>
          <w:szCs w:val="17"/>
        </w:rPr>
        <w:t xml:space="preserve"> </w:t>
      </w:r>
      <w:r w:rsidRPr="00743C1B">
        <w:rPr>
          <w:rFonts w:ascii="Verdana" w:hAnsi="Verdana"/>
          <w:bCs/>
          <w:color w:val="000000" w:themeColor="text1"/>
          <w:sz w:val="17"/>
          <w:szCs w:val="17"/>
        </w:rPr>
        <w:t>zapojená.</w:t>
      </w:r>
    </w:p>
    <w:p w:rsidR="00FD6BC7" w:rsidRPr="00743C1B" w:rsidRDefault="00FD6BC7" w:rsidP="00AF5C82">
      <w:pPr>
        <w:tabs>
          <w:tab w:val="left" w:pos="426"/>
          <w:tab w:val="left" w:pos="1134"/>
        </w:tabs>
        <w:spacing w:line="360" w:lineRule="auto"/>
        <w:rPr>
          <w:rFonts w:ascii="Verdana" w:hAnsi="Verdana"/>
          <w:bCs/>
          <w:color w:val="000000" w:themeColor="text1"/>
          <w:sz w:val="17"/>
          <w:szCs w:val="17"/>
        </w:rPr>
      </w:pPr>
    </w:p>
    <w:p w:rsidR="00FD6BC7" w:rsidRPr="00DB4622" w:rsidRDefault="00FD6BC7" w:rsidP="00AF5C82">
      <w:pPr>
        <w:spacing w:line="360" w:lineRule="auto"/>
        <w:ind w:left="708"/>
        <w:rPr>
          <w:rFonts w:ascii="Verdana" w:hAnsi="Verdana" w:cs="Verdana"/>
          <w:b/>
          <w:i/>
          <w:color w:val="000000" w:themeColor="text1"/>
          <w:sz w:val="17"/>
          <w:szCs w:val="17"/>
        </w:rPr>
      </w:pPr>
      <w:r w:rsidRPr="00DB4622">
        <w:rPr>
          <w:rFonts w:ascii="Verdana" w:hAnsi="Verdana" w:cs="Verdana"/>
          <w:b/>
          <w:i/>
          <w:color w:val="000000" w:themeColor="text1"/>
          <w:sz w:val="17"/>
          <w:szCs w:val="17"/>
        </w:rPr>
        <w:t>Európska lieková agentúra</w:t>
      </w:r>
    </w:p>
    <w:p w:rsidR="00FD6BC7" w:rsidRPr="00743C1B" w:rsidRDefault="00FD6BC7" w:rsidP="00AF5C82">
      <w:pPr>
        <w:spacing w:line="360" w:lineRule="auto"/>
        <w:ind w:left="708"/>
        <w:rPr>
          <w:rFonts w:ascii="Verdana" w:hAnsi="Verdana" w:cs="Verdana"/>
          <w:color w:val="000000" w:themeColor="text1"/>
          <w:sz w:val="17"/>
          <w:szCs w:val="17"/>
        </w:rPr>
      </w:pPr>
      <w:r w:rsidRPr="00743C1B">
        <w:rPr>
          <w:rFonts w:ascii="Verdana" w:hAnsi="Verdana" w:cs="Verdana"/>
          <w:color w:val="000000" w:themeColor="text1"/>
          <w:sz w:val="17"/>
          <w:szCs w:val="17"/>
        </w:rPr>
        <w:t xml:space="preserve">Dňa 29. apríla 2017 SR na základe listu predsedu vlády SR </w:t>
      </w:r>
      <w:proofErr w:type="spellStart"/>
      <w:r w:rsidRPr="00743C1B">
        <w:rPr>
          <w:rFonts w:ascii="Verdana" w:hAnsi="Verdana" w:cs="Verdana"/>
          <w:color w:val="000000" w:themeColor="text1"/>
          <w:sz w:val="17"/>
          <w:szCs w:val="17"/>
        </w:rPr>
        <w:t>Roberta</w:t>
      </w:r>
      <w:proofErr w:type="spellEnd"/>
      <w:r w:rsidRPr="00743C1B">
        <w:rPr>
          <w:rFonts w:ascii="Verdana" w:hAnsi="Verdana" w:cs="Verdana"/>
          <w:color w:val="000000" w:themeColor="text1"/>
          <w:sz w:val="17"/>
          <w:szCs w:val="17"/>
        </w:rPr>
        <w:t xml:space="preserve"> Fica, ktorý bol osobne odovzdaný predsedovi Európskej rady </w:t>
      </w:r>
      <w:proofErr w:type="spellStart"/>
      <w:r w:rsidRPr="00743C1B">
        <w:rPr>
          <w:rFonts w:ascii="Verdana" w:hAnsi="Verdana" w:cs="Verdana"/>
          <w:color w:val="000000" w:themeColor="text1"/>
          <w:sz w:val="17"/>
          <w:szCs w:val="17"/>
        </w:rPr>
        <w:t>Donaldovi</w:t>
      </w:r>
      <w:proofErr w:type="spellEnd"/>
      <w:r w:rsidRPr="00743C1B">
        <w:rPr>
          <w:rFonts w:ascii="Verdana" w:hAnsi="Verdana" w:cs="Verdana"/>
          <w:color w:val="000000" w:themeColor="text1"/>
          <w:sz w:val="17"/>
          <w:szCs w:val="17"/>
        </w:rPr>
        <w:t xml:space="preserve"> </w:t>
      </w:r>
      <w:proofErr w:type="spellStart"/>
      <w:r w:rsidRPr="00743C1B">
        <w:rPr>
          <w:rFonts w:ascii="Verdana" w:hAnsi="Verdana" w:cs="Verdana"/>
          <w:color w:val="000000" w:themeColor="text1"/>
          <w:sz w:val="17"/>
          <w:szCs w:val="17"/>
        </w:rPr>
        <w:t>Tuskovi</w:t>
      </w:r>
      <w:proofErr w:type="spellEnd"/>
      <w:r w:rsidRPr="00743C1B">
        <w:rPr>
          <w:rFonts w:ascii="Verdana" w:hAnsi="Verdana" w:cs="Verdana"/>
          <w:color w:val="000000" w:themeColor="text1"/>
          <w:sz w:val="17"/>
          <w:szCs w:val="17"/>
        </w:rPr>
        <w:t xml:space="preserve"> a doručený aj predsedovi Európskej komisie </w:t>
      </w:r>
      <w:proofErr w:type="spellStart"/>
      <w:r w:rsidRPr="00743C1B">
        <w:rPr>
          <w:rFonts w:ascii="Verdana" w:hAnsi="Verdana" w:cs="Verdana"/>
          <w:color w:val="000000" w:themeColor="text1"/>
          <w:sz w:val="17"/>
          <w:szCs w:val="17"/>
        </w:rPr>
        <w:t>Jean-Claude</w:t>
      </w:r>
      <w:proofErr w:type="spellEnd"/>
      <w:r w:rsidRPr="00743C1B">
        <w:rPr>
          <w:rFonts w:ascii="Verdana" w:hAnsi="Verdana" w:cs="Verdana"/>
          <w:color w:val="000000" w:themeColor="text1"/>
          <w:sz w:val="17"/>
          <w:szCs w:val="17"/>
        </w:rPr>
        <w:t xml:space="preserve"> </w:t>
      </w:r>
      <w:proofErr w:type="spellStart"/>
      <w:r w:rsidRPr="00743C1B">
        <w:rPr>
          <w:rFonts w:ascii="Verdana" w:hAnsi="Verdana" w:cs="Verdana"/>
          <w:color w:val="000000" w:themeColor="text1"/>
          <w:sz w:val="17"/>
          <w:szCs w:val="17"/>
        </w:rPr>
        <w:t>Junckerovi</w:t>
      </w:r>
      <w:proofErr w:type="spellEnd"/>
      <w:r w:rsidRPr="00743C1B">
        <w:rPr>
          <w:rFonts w:ascii="Verdana" w:hAnsi="Verdana" w:cs="Verdana"/>
          <w:color w:val="000000" w:themeColor="text1"/>
          <w:sz w:val="17"/>
          <w:szCs w:val="17"/>
        </w:rPr>
        <w:t>, prejavila záujem kandidovať na presídlenie Európskej liekovej agentúry (EMA) z Londýna do Bratislavy Minister zdravotníctva SR T. Drucker so svojim tímom absolvoval viacero zahraničných ciest s cieľom prezentácie kandidatúry SR na presídlenie EMA, osobne  navštívil Českú republiku, Maďarsko, Poľsko, Litvu, Lotyšsko, Estónsko, Bulharsko, Rumunsko, Nemecko, Slovinsko, Belgicko, uskutočnil množstvo bilaterálnych stretnutí aj v rámci iných podujatí EÚ a udržiaval s ostatnými členskými krajinami intenzívny kontakt s cieľom čo najlepšej prezentácie kandidatúry SR. Napriek výbornému hodnoteniu ponuky SR na presídlenie agentúry zo strany Európskej komisie však vo výslednom hlasovaní SR skončila na 4 mieste. Slovenská republika sa v každom prípade ukázala vo veľmi pozitívnom svetle, čo posilnilo naše dobré meno medzi partnermi v EÚ.</w:t>
      </w:r>
    </w:p>
    <w:p w:rsidR="00C11D31" w:rsidRDefault="00C11D31" w:rsidP="00AF5C82">
      <w:pPr>
        <w:tabs>
          <w:tab w:val="left" w:pos="426"/>
          <w:tab w:val="left" w:pos="1134"/>
        </w:tabs>
        <w:spacing w:line="360" w:lineRule="auto"/>
        <w:rPr>
          <w:rFonts w:ascii="Verdana" w:hAnsi="Verdana" w:cs="Verdana"/>
          <w:color w:val="000000" w:themeColor="text1"/>
          <w:sz w:val="17"/>
          <w:szCs w:val="17"/>
        </w:rPr>
      </w:pPr>
    </w:p>
    <w:p w:rsidR="002C51F2" w:rsidRDefault="002C51F2" w:rsidP="00AF5C82">
      <w:pPr>
        <w:tabs>
          <w:tab w:val="left" w:pos="426"/>
          <w:tab w:val="left" w:pos="1134"/>
        </w:tabs>
        <w:spacing w:line="360" w:lineRule="auto"/>
        <w:rPr>
          <w:rFonts w:ascii="Verdana" w:hAnsi="Verdana" w:cs="Verdana"/>
          <w:color w:val="000000" w:themeColor="text1"/>
          <w:sz w:val="17"/>
          <w:szCs w:val="17"/>
        </w:rPr>
      </w:pPr>
    </w:p>
    <w:p w:rsidR="00FD6BC7" w:rsidRPr="00743C1B" w:rsidRDefault="00C11D31" w:rsidP="00AF5C82">
      <w:pPr>
        <w:spacing w:line="360" w:lineRule="auto"/>
        <w:rPr>
          <w:rFonts w:ascii="Verdana" w:hAnsi="Verdana"/>
          <w:b/>
          <w:color w:val="000000" w:themeColor="text1"/>
          <w:sz w:val="17"/>
          <w:szCs w:val="17"/>
        </w:rPr>
      </w:pPr>
      <w:r>
        <w:rPr>
          <w:rFonts w:ascii="Verdana" w:hAnsi="Verdana"/>
          <w:b/>
          <w:color w:val="000000" w:themeColor="text1"/>
          <w:sz w:val="17"/>
          <w:szCs w:val="17"/>
        </w:rPr>
        <w:t>1</w:t>
      </w:r>
      <w:r w:rsidR="009967C1">
        <w:rPr>
          <w:rFonts w:ascii="Verdana" w:hAnsi="Verdana"/>
          <w:b/>
          <w:color w:val="000000" w:themeColor="text1"/>
          <w:sz w:val="17"/>
          <w:szCs w:val="17"/>
        </w:rPr>
        <w:t>2</w:t>
      </w:r>
      <w:r>
        <w:rPr>
          <w:rFonts w:ascii="Verdana" w:hAnsi="Verdana"/>
          <w:b/>
          <w:color w:val="000000" w:themeColor="text1"/>
          <w:sz w:val="17"/>
          <w:szCs w:val="17"/>
        </w:rPr>
        <w:t>.3</w:t>
      </w:r>
      <w:r>
        <w:rPr>
          <w:rFonts w:ascii="Verdana" w:hAnsi="Verdana"/>
          <w:b/>
          <w:color w:val="000000" w:themeColor="text1"/>
          <w:sz w:val="17"/>
          <w:szCs w:val="17"/>
        </w:rPr>
        <w:tab/>
      </w:r>
      <w:r w:rsidR="00FD6BC7" w:rsidRPr="00743C1B">
        <w:rPr>
          <w:rFonts w:ascii="Verdana" w:hAnsi="Verdana"/>
          <w:b/>
          <w:color w:val="000000" w:themeColor="text1"/>
          <w:sz w:val="17"/>
          <w:szCs w:val="17"/>
        </w:rPr>
        <w:t>Medzinárodné organizácie</w:t>
      </w:r>
    </w:p>
    <w:p w:rsidR="00FD6BC7" w:rsidRPr="00743C1B" w:rsidRDefault="00FD6BC7" w:rsidP="00AF5C82">
      <w:pPr>
        <w:tabs>
          <w:tab w:val="left" w:pos="426"/>
          <w:tab w:val="left" w:pos="1134"/>
        </w:tabs>
        <w:spacing w:line="360" w:lineRule="auto"/>
        <w:rPr>
          <w:rFonts w:ascii="Verdana" w:hAnsi="Verdana"/>
          <w:color w:val="000000" w:themeColor="text1"/>
          <w:sz w:val="17"/>
          <w:szCs w:val="17"/>
        </w:rPr>
      </w:pPr>
    </w:p>
    <w:p w:rsidR="00FD6BC7" w:rsidRPr="00DB4622" w:rsidRDefault="00C11D31" w:rsidP="00AF5C82">
      <w:pPr>
        <w:spacing w:line="360" w:lineRule="auto"/>
        <w:rPr>
          <w:rFonts w:ascii="Verdana" w:hAnsi="Verdana"/>
          <w:b/>
          <w:i/>
          <w:color w:val="000000" w:themeColor="text1"/>
          <w:sz w:val="17"/>
          <w:szCs w:val="17"/>
        </w:rPr>
      </w:pPr>
      <w:r>
        <w:rPr>
          <w:rFonts w:ascii="Verdana" w:hAnsi="Verdana"/>
          <w:b/>
          <w:i/>
          <w:color w:val="000000" w:themeColor="text1"/>
          <w:sz w:val="17"/>
          <w:szCs w:val="17"/>
        </w:rPr>
        <w:tab/>
      </w:r>
      <w:r w:rsidR="00FD6BC7" w:rsidRPr="00DB4622">
        <w:rPr>
          <w:rFonts w:ascii="Verdana" w:hAnsi="Verdana"/>
          <w:b/>
          <w:i/>
          <w:color w:val="000000" w:themeColor="text1"/>
          <w:sz w:val="17"/>
          <w:szCs w:val="17"/>
        </w:rPr>
        <w:t>WHO – Svetová zdravotnícka organizácia</w:t>
      </w:r>
    </w:p>
    <w:p w:rsidR="00FD6BC7" w:rsidRPr="00743C1B" w:rsidRDefault="00FD6BC7" w:rsidP="00AF5C82">
      <w:pPr>
        <w:tabs>
          <w:tab w:val="left" w:pos="0"/>
        </w:tabs>
        <w:autoSpaceDE w:val="0"/>
        <w:autoSpaceDN w:val="0"/>
        <w:adjustRightInd w:val="0"/>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V oblasti politickej a odbornej relevantnosti je WHO, ako špecializovaná medzivládna organizácia systému OSN zaoberajúca sa problematikou zdravia, zaangažovaná vysokou mierou. </w:t>
      </w:r>
    </w:p>
    <w:p w:rsidR="00FD6BC7" w:rsidRPr="00743C1B" w:rsidRDefault="00FD6BC7" w:rsidP="00AF5C82">
      <w:pPr>
        <w:tabs>
          <w:tab w:val="left" w:pos="0"/>
        </w:tabs>
        <w:autoSpaceDE w:val="0"/>
        <w:autoSpaceDN w:val="0"/>
        <w:adjustRightInd w:val="0"/>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Agenda globálneho zdravia v roku 2017 aj po skončení SK PRES, vzhľadom na členstvo SR v Stálom výbore regionálneho výboru WHO EURO (SCRC) a ašpiráciu na členstvo v Riadiacej rade WHO, stúpala naďalej na intenzite.</w:t>
      </w:r>
    </w:p>
    <w:p w:rsidR="00FD6BC7" w:rsidRPr="00743C1B" w:rsidRDefault="00FD6BC7" w:rsidP="00AF5C82">
      <w:pPr>
        <w:tabs>
          <w:tab w:val="left" w:pos="0"/>
        </w:tabs>
        <w:autoSpaceDE w:val="0"/>
        <w:autoSpaceDN w:val="0"/>
        <w:adjustRightInd w:val="0"/>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V období 2017 sa v agende WHO podarilo dosiahnuť viaceré konkrétne výsledky v politickej a odbornej viditeľnosti potenciálu SK: </w:t>
      </w:r>
    </w:p>
    <w:p w:rsidR="00FD6BC7" w:rsidRPr="00DB4622" w:rsidRDefault="00FD6BC7" w:rsidP="00AF5C82">
      <w:pPr>
        <w:pStyle w:val="Odsekzoznamu"/>
        <w:numPr>
          <w:ilvl w:val="0"/>
          <w:numId w:val="65"/>
        </w:numPr>
        <w:tabs>
          <w:tab w:val="left" w:pos="0"/>
        </w:tabs>
        <w:autoSpaceDE w:val="0"/>
        <w:autoSpaceDN w:val="0"/>
        <w:adjustRightInd w:val="0"/>
        <w:spacing w:line="360" w:lineRule="auto"/>
        <w:rPr>
          <w:rFonts w:ascii="Verdana" w:hAnsi="Verdana"/>
          <w:color w:val="000000" w:themeColor="text1"/>
          <w:sz w:val="17"/>
          <w:szCs w:val="17"/>
        </w:rPr>
      </w:pPr>
      <w:r w:rsidRPr="00DB4622">
        <w:rPr>
          <w:rFonts w:ascii="Verdana" w:hAnsi="Verdana"/>
          <w:color w:val="000000" w:themeColor="text1"/>
          <w:sz w:val="17"/>
          <w:szCs w:val="17"/>
        </w:rPr>
        <w:t xml:space="preserve">v roku 2016 bol zvolený za člena politického orgánu Stáleho výboru (SCRC) WHO pre Európsky región zástupca SR s funkčným obdobím až do roku 2019; </w:t>
      </w:r>
    </w:p>
    <w:p w:rsidR="00FD6BC7" w:rsidRPr="00DB4622" w:rsidRDefault="00FD6BC7" w:rsidP="00AF5C82">
      <w:pPr>
        <w:pStyle w:val="Odsekzoznamu"/>
        <w:numPr>
          <w:ilvl w:val="0"/>
          <w:numId w:val="65"/>
        </w:numPr>
        <w:tabs>
          <w:tab w:val="left" w:pos="0"/>
        </w:tabs>
        <w:autoSpaceDE w:val="0"/>
        <w:autoSpaceDN w:val="0"/>
        <w:adjustRightInd w:val="0"/>
        <w:spacing w:line="360" w:lineRule="auto"/>
        <w:rPr>
          <w:rFonts w:ascii="Verdana" w:hAnsi="Verdana"/>
          <w:color w:val="000000" w:themeColor="text1"/>
          <w:sz w:val="17"/>
          <w:szCs w:val="17"/>
        </w:rPr>
      </w:pPr>
      <w:r w:rsidRPr="00DB4622">
        <w:rPr>
          <w:rFonts w:ascii="Verdana" w:hAnsi="Verdana"/>
          <w:color w:val="000000" w:themeColor="text1"/>
          <w:sz w:val="17"/>
          <w:szCs w:val="17"/>
        </w:rPr>
        <w:t>vykonávanie funkcie podpredsedu výboru B Svetového zdravotníckeho zhromaždenia (WHA) v máji 2017 (ako medzistupeň k dlhodobo plánovanému kandidovaniu na členstvo SR v Riadiacej rade WHO (EB) v období po roku 2019);</w:t>
      </w:r>
    </w:p>
    <w:p w:rsidR="00FD6BC7" w:rsidRPr="00DB4622" w:rsidRDefault="00FD6BC7" w:rsidP="00AF5C82">
      <w:pPr>
        <w:pStyle w:val="Odsekzoznamu"/>
        <w:numPr>
          <w:ilvl w:val="0"/>
          <w:numId w:val="65"/>
        </w:numPr>
        <w:tabs>
          <w:tab w:val="left" w:pos="0"/>
        </w:tabs>
        <w:autoSpaceDE w:val="0"/>
        <w:autoSpaceDN w:val="0"/>
        <w:adjustRightInd w:val="0"/>
        <w:spacing w:line="360" w:lineRule="auto"/>
        <w:rPr>
          <w:rFonts w:ascii="Verdana" w:hAnsi="Verdana"/>
          <w:color w:val="000000" w:themeColor="text1"/>
          <w:sz w:val="17"/>
          <w:szCs w:val="17"/>
        </w:rPr>
      </w:pPr>
      <w:r w:rsidRPr="00DB4622">
        <w:rPr>
          <w:rFonts w:ascii="Verdana" w:hAnsi="Verdana"/>
          <w:color w:val="000000" w:themeColor="text1"/>
          <w:sz w:val="17"/>
          <w:szCs w:val="17"/>
        </w:rPr>
        <w:lastRenderedPageBreak/>
        <w:t>mimoriadne pozitívne hodnotenie kvality koordinácií počas SK PRES s presahom do roku 2017, a uvedenie tém SK medzi priority záujmu EÚ na globálnej a regionálnej úrovni, osobitne témy globálneho nedostatku liekov a vakcín, tuberkulózy a neprenosných chronických ochorení.</w:t>
      </w:r>
    </w:p>
    <w:p w:rsidR="00DB4622" w:rsidRDefault="00DB4622" w:rsidP="00AF5C82">
      <w:pPr>
        <w:tabs>
          <w:tab w:val="left" w:pos="0"/>
        </w:tabs>
        <w:autoSpaceDE w:val="0"/>
        <w:autoSpaceDN w:val="0"/>
        <w:adjustRightInd w:val="0"/>
        <w:spacing w:line="360" w:lineRule="auto"/>
        <w:rPr>
          <w:rFonts w:ascii="Verdana" w:hAnsi="Verdana"/>
          <w:color w:val="000000" w:themeColor="text1"/>
          <w:sz w:val="17"/>
          <w:szCs w:val="17"/>
        </w:rPr>
      </w:pPr>
    </w:p>
    <w:p w:rsidR="00FD6BC7" w:rsidRPr="00743C1B" w:rsidRDefault="00FD6BC7" w:rsidP="00AF5C82">
      <w:pPr>
        <w:tabs>
          <w:tab w:val="left" w:pos="0"/>
        </w:tabs>
        <w:autoSpaceDE w:val="0"/>
        <w:autoSpaceDN w:val="0"/>
        <w:adjustRightInd w:val="0"/>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V roku 2017 sa vrcholní predstavitelia  rezortu zdravotníctva SR zúčastnili na WHO ministerských podujatiach a stretnutiach na vysokej úrovni:</w:t>
      </w:r>
    </w:p>
    <w:p w:rsidR="00FD6BC7" w:rsidRPr="00DB4622" w:rsidRDefault="00FD6BC7" w:rsidP="00AF5C82">
      <w:pPr>
        <w:pStyle w:val="Odsekzoznamu"/>
        <w:numPr>
          <w:ilvl w:val="0"/>
          <w:numId w:val="66"/>
        </w:numPr>
        <w:tabs>
          <w:tab w:val="left" w:pos="0"/>
        </w:tabs>
        <w:autoSpaceDE w:val="0"/>
        <w:autoSpaceDN w:val="0"/>
        <w:adjustRightInd w:val="0"/>
        <w:spacing w:line="360" w:lineRule="auto"/>
        <w:ind w:left="1134" w:hanging="426"/>
        <w:rPr>
          <w:rFonts w:ascii="Verdana" w:hAnsi="Verdana"/>
          <w:color w:val="000000" w:themeColor="text1"/>
          <w:sz w:val="17"/>
          <w:szCs w:val="17"/>
        </w:rPr>
      </w:pPr>
      <w:r w:rsidRPr="00DB4622">
        <w:rPr>
          <w:rFonts w:ascii="Verdana" w:hAnsi="Verdana"/>
          <w:color w:val="000000" w:themeColor="text1"/>
          <w:sz w:val="17"/>
          <w:szCs w:val="17"/>
        </w:rPr>
        <w:t>140. Riadiaca rada WHO v januári 2017 v Ženeve a osobitné zasadnutie EB v novembri 2017 v Ženeve;</w:t>
      </w:r>
    </w:p>
    <w:p w:rsidR="00FD6BC7" w:rsidRPr="00DB4622" w:rsidRDefault="00FD6BC7" w:rsidP="00AF5C82">
      <w:pPr>
        <w:pStyle w:val="Odsekzoznamu"/>
        <w:numPr>
          <w:ilvl w:val="0"/>
          <w:numId w:val="66"/>
        </w:numPr>
        <w:tabs>
          <w:tab w:val="left" w:pos="0"/>
        </w:tabs>
        <w:autoSpaceDE w:val="0"/>
        <w:autoSpaceDN w:val="0"/>
        <w:adjustRightInd w:val="0"/>
        <w:spacing w:line="360" w:lineRule="auto"/>
        <w:ind w:left="1134" w:hanging="426"/>
        <w:rPr>
          <w:rFonts w:ascii="Verdana" w:hAnsi="Verdana"/>
          <w:color w:val="000000" w:themeColor="text1"/>
          <w:sz w:val="17"/>
          <w:szCs w:val="17"/>
        </w:rPr>
      </w:pPr>
      <w:r w:rsidRPr="00DB4622">
        <w:rPr>
          <w:rFonts w:ascii="Verdana" w:hAnsi="Verdana"/>
          <w:color w:val="000000" w:themeColor="text1"/>
          <w:sz w:val="17"/>
          <w:szCs w:val="17"/>
        </w:rPr>
        <w:t>70. Svetové zdravotnícke zhromaždenie (WHA) v máji 2017 v Ženeve;</w:t>
      </w:r>
    </w:p>
    <w:p w:rsidR="00FD6BC7" w:rsidRPr="00DB4622" w:rsidRDefault="00FD6BC7" w:rsidP="00AF5C82">
      <w:pPr>
        <w:pStyle w:val="Odsekzoznamu"/>
        <w:numPr>
          <w:ilvl w:val="0"/>
          <w:numId w:val="66"/>
        </w:numPr>
        <w:tabs>
          <w:tab w:val="left" w:pos="0"/>
        </w:tabs>
        <w:autoSpaceDE w:val="0"/>
        <w:autoSpaceDN w:val="0"/>
        <w:adjustRightInd w:val="0"/>
        <w:spacing w:line="360" w:lineRule="auto"/>
        <w:ind w:left="1134" w:hanging="426"/>
        <w:rPr>
          <w:rFonts w:ascii="Verdana" w:hAnsi="Verdana"/>
          <w:color w:val="000000" w:themeColor="text1"/>
          <w:sz w:val="17"/>
          <w:szCs w:val="17"/>
        </w:rPr>
      </w:pPr>
      <w:r w:rsidRPr="00DB4622">
        <w:rPr>
          <w:rFonts w:ascii="Verdana" w:hAnsi="Verdana"/>
          <w:color w:val="000000" w:themeColor="text1"/>
          <w:sz w:val="17"/>
          <w:szCs w:val="17"/>
        </w:rPr>
        <w:t>6. Ministerská konferencia o životnom prostredí a zdraví v júni 2017 v Ostrave;</w:t>
      </w:r>
    </w:p>
    <w:p w:rsidR="00FD6BC7" w:rsidRPr="00DB4622" w:rsidRDefault="00FD6BC7" w:rsidP="00AF5C82">
      <w:pPr>
        <w:pStyle w:val="Odsekzoznamu"/>
        <w:numPr>
          <w:ilvl w:val="0"/>
          <w:numId w:val="66"/>
        </w:numPr>
        <w:tabs>
          <w:tab w:val="left" w:pos="0"/>
        </w:tabs>
        <w:autoSpaceDE w:val="0"/>
        <w:autoSpaceDN w:val="0"/>
        <w:adjustRightInd w:val="0"/>
        <w:spacing w:line="360" w:lineRule="auto"/>
        <w:ind w:left="1134" w:hanging="426"/>
        <w:rPr>
          <w:rFonts w:ascii="Verdana" w:hAnsi="Verdana"/>
          <w:color w:val="000000" w:themeColor="text1"/>
          <w:sz w:val="17"/>
          <w:szCs w:val="17"/>
        </w:rPr>
      </w:pPr>
      <w:r w:rsidRPr="00DB4622">
        <w:rPr>
          <w:rFonts w:ascii="Verdana" w:hAnsi="Verdana"/>
          <w:color w:val="000000" w:themeColor="text1"/>
          <w:sz w:val="17"/>
          <w:szCs w:val="17"/>
        </w:rPr>
        <w:t>67. Regionálny výbor WHO pre Európu v septembri 2017 v Budapešti;</w:t>
      </w:r>
    </w:p>
    <w:p w:rsidR="00FD6BC7" w:rsidRPr="00DB4622" w:rsidRDefault="00FD6BC7" w:rsidP="00AF5C82">
      <w:pPr>
        <w:pStyle w:val="Odsekzoznamu"/>
        <w:numPr>
          <w:ilvl w:val="0"/>
          <w:numId w:val="66"/>
        </w:numPr>
        <w:tabs>
          <w:tab w:val="left" w:pos="0"/>
        </w:tabs>
        <w:autoSpaceDE w:val="0"/>
        <w:autoSpaceDN w:val="0"/>
        <w:adjustRightInd w:val="0"/>
        <w:spacing w:line="360" w:lineRule="auto"/>
        <w:ind w:left="1134" w:hanging="426"/>
        <w:rPr>
          <w:rFonts w:ascii="Verdana" w:hAnsi="Verdana"/>
          <w:color w:val="000000" w:themeColor="text1"/>
          <w:sz w:val="17"/>
          <w:szCs w:val="17"/>
        </w:rPr>
      </w:pPr>
      <w:r w:rsidRPr="00DB4622">
        <w:rPr>
          <w:rFonts w:ascii="Verdana" w:hAnsi="Verdana"/>
          <w:color w:val="000000" w:themeColor="text1"/>
          <w:sz w:val="17"/>
          <w:szCs w:val="17"/>
        </w:rPr>
        <w:t>Globálna ministerská konferencia WHO o tuberkulóze v ére udržateľného rozvoja v novembri 2017 v Moskve;</w:t>
      </w:r>
    </w:p>
    <w:p w:rsidR="00FD6BC7" w:rsidRPr="00DB4622" w:rsidRDefault="00FD6BC7" w:rsidP="00AF5C82">
      <w:pPr>
        <w:pStyle w:val="Odsekzoznamu"/>
        <w:numPr>
          <w:ilvl w:val="0"/>
          <w:numId w:val="66"/>
        </w:numPr>
        <w:tabs>
          <w:tab w:val="left" w:pos="0"/>
        </w:tabs>
        <w:autoSpaceDE w:val="0"/>
        <w:autoSpaceDN w:val="0"/>
        <w:adjustRightInd w:val="0"/>
        <w:spacing w:line="360" w:lineRule="auto"/>
        <w:ind w:left="1134" w:hanging="426"/>
        <w:rPr>
          <w:rFonts w:ascii="Verdana" w:hAnsi="Verdana"/>
          <w:color w:val="000000" w:themeColor="text1"/>
          <w:sz w:val="17"/>
          <w:szCs w:val="17"/>
        </w:rPr>
      </w:pPr>
      <w:r w:rsidRPr="00DB4622">
        <w:rPr>
          <w:rFonts w:ascii="Verdana" w:hAnsi="Verdana"/>
          <w:color w:val="000000" w:themeColor="text1"/>
          <w:sz w:val="17"/>
          <w:szCs w:val="17"/>
        </w:rPr>
        <w:t>4 zasadnutia Stáleho výboru Regionálneho výboru WHO pre Európu v marci 2017 v Kodani, v máji 2017 v Ženeve, v septembri 2017 v Budapešti a v novembri  2017 v Tbilisi.</w:t>
      </w:r>
    </w:p>
    <w:p w:rsidR="00B77932" w:rsidRDefault="00B77932" w:rsidP="00AF5C82">
      <w:pPr>
        <w:tabs>
          <w:tab w:val="left" w:pos="0"/>
        </w:tabs>
        <w:autoSpaceDE w:val="0"/>
        <w:autoSpaceDN w:val="0"/>
        <w:adjustRightInd w:val="0"/>
        <w:spacing w:line="360" w:lineRule="auto"/>
        <w:ind w:left="708"/>
        <w:rPr>
          <w:rFonts w:ascii="Verdana" w:hAnsi="Verdana"/>
          <w:color w:val="000000" w:themeColor="text1"/>
          <w:sz w:val="17"/>
          <w:szCs w:val="17"/>
        </w:rPr>
      </w:pPr>
    </w:p>
    <w:p w:rsidR="00FD6BC7" w:rsidRPr="00743C1B" w:rsidRDefault="00FD6BC7" w:rsidP="00AF5C82">
      <w:pPr>
        <w:tabs>
          <w:tab w:val="left" w:pos="0"/>
        </w:tabs>
        <w:autoSpaceDE w:val="0"/>
        <w:autoSpaceDN w:val="0"/>
        <w:adjustRightInd w:val="0"/>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Ministerstvo zdravotníctva SR zabezpečilo účasť odborníkov na medzinárodných podujatiach WHO v oblastiach odbornej spolupráce:</w:t>
      </w:r>
    </w:p>
    <w:p w:rsidR="00FD6BC7" w:rsidRPr="00743C1B" w:rsidRDefault="00FD6BC7" w:rsidP="00AF5C82">
      <w:pPr>
        <w:tabs>
          <w:tab w:val="left" w:pos="0"/>
        </w:tabs>
        <w:autoSpaceDE w:val="0"/>
        <w:autoSpaceDN w:val="0"/>
        <w:adjustRightInd w:val="0"/>
        <w:spacing w:line="360" w:lineRule="auto"/>
        <w:ind w:left="993" w:hanging="285"/>
        <w:rPr>
          <w:rFonts w:ascii="Verdana" w:hAnsi="Verdana"/>
          <w:color w:val="000000" w:themeColor="text1"/>
          <w:sz w:val="17"/>
          <w:szCs w:val="17"/>
        </w:rPr>
      </w:pPr>
      <w:r w:rsidRPr="00743C1B">
        <w:rPr>
          <w:rFonts w:ascii="Verdana" w:hAnsi="Verdana"/>
          <w:color w:val="000000" w:themeColor="text1"/>
          <w:sz w:val="17"/>
          <w:szCs w:val="17"/>
        </w:rPr>
        <w:t>-</w:t>
      </w:r>
      <w:r w:rsidRPr="00743C1B">
        <w:rPr>
          <w:rFonts w:ascii="Verdana" w:hAnsi="Verdana"/>
          <w:color w:val="000000" w:themeColor="text1"/>
          <w:sz w:val="17"/>
          <w:szCs w:val="17"/>
        </w:rPr>
        <w:tab/>
        <w:t>verejné zdravie</w:t>
      </w:r>
    </w:p>
    <w:p w:rsidR="00FD6BC7" w:rsidRPr="00743C1B" w:rsidRDefault="00FD6BC7" w:rsidP="00AF5C82">
      <w:pPr>
        <w:tabs>
          <w:tab w:val="left" w:pos="0"/>
        </w:tabs>
        <w:autoSpaceDE w:val="0"/>
        <w:autoSpaceDN w:val="0"/>
        <w:adjustRightInd w:val="0"/>
        <w:spacing w:line="360" w:lineRule="auto"/>
        <w:ind w:left="993" w:hanging="285"/>
        <w:rPr>
          <w:rFonts w:ascii="Verdana" w:hAnsi="Verdana"/>
          <w:color w:val="000000" w:themeColor="text1"/>
          <w:sz w:val="17"/>
          <w:szCs w:val="17"/>
        </w:rPr>
      </w:pPr>
      <w:r w:rsidRPr="00743C1B">
        <w:rPr>
          <w:rFonts w:ascii="Verdana" w:hAnsi="Verdana"/>
          <w:color w:val="000000" w:themeColor="text1"/>
          <w:sz w:val="17"/>
          <w:szCs w:val="17"/>
        </w:rPr>
        <w:t>-</w:t>
      </w:r>
      <w:r w:rsidRPr="00743C1B">
        <w:rPr>
          <w:rFonts w:ascii="Verdana" w:hAnsi="Verdana"/>
          <w:color w:val="000000" w:themeColor="text1"/>
          <w:sz w:val="17"/>
          <w:szCs w:val="17"/>
        </w:rPr>
        <w:tab/>
        <w:t>detská obezita</w:t>
      </w:r>
    </w:p>
    <w:p w:rsidR="00FD6BC7" w:rsidRPr="00743C1B" w:rsidRDefault="00FD6BC7" w:rsidP="00AF5C82">
      <w:pPr>
        <w:tabs>
          <w:tab w:val="left" w:pos="0"/>
        </w:tabs>
        <w:autoSpaceDE w:val="0"/>
        <w:autoSpaceDN w:val="0"/>
        <w:adjustRightInd w:val="0"/>
        <w:spacing w:line="360" w:lineRule="auto"/>
        <w:ind w:left="993" w:hanging="285"/>
        <w:rPr>
          <w:rFonts w:ascii="Verdana" w:hAnsi="Verdana"/>
          <w:color w:val="000000" w:themeColor="text1"/>
          <w:sz w:val="17"/>
          <w:szCs w:val="17"/>
        </w:rPr>
      </w:pPr>
      <w:r w:rsidRPr="00743C1B">
        <w:rPr>
          <w:rFonts w:ascii="Verdana" w:hAnsi="Verdana"/>
          <w:color w:val="000000" w:themeColor="text1"/>
          <w:sz w:val="17"/>
          <w:szCs w:val="17"/>
        </w:rPr>
        <w:t>-</w:t>
      </w:r>
      <w:r w:rsidRPr="00743C1B">
        <w:rPr>
          <w:rFonts w:ascii="Verdana" w:hAnsi="Verdana"/>
          <w:color w:val="000000" w:themeColor="text1"/>
          <w:sz w:val="17"/>
          <w:szCs w:val="17"/>
        </w:rPr>
        <w:tab/>
        <w:t>vplyv reklamy na deti</w:t>
      </w:r>
    </w:p>
    <w:p w:rsidR="00FD6BC7" w:rsidRPr="00743C1B" w:rsidRDefault="00FD6BC7" w:rsidP="00AF5C82">
      <w:pPr>
        <w:tabs>
          <w:tab w:val="left" w:pos="0"/>
        </w:tabs>
        <w:autoSpaceDE w:val="0"/>
        <w:autoSpaceDN w:val="0"/>
        <w:adjustRightInd w:val="0"/>
        <w:spacing w:line="360" w:lineRule="auto"/>
        <w:ind w:left="993" w:hanging="285"/>
        <w:rPr>
          <w:rFonts w:ascii="Verdana" w:hAnsi="Verdana"/>
          <w:color w:val="000000" w:themeColor="text1"/>
          <w:sz w:val="17"/>
          <w:szCs w:val="17"/>
        </w:rPr>
      </w:pPr>
      <w:r w:rsidRPr="00743C1B">
        <w:rPr>
          <w:rFonts w:ascii="Verdana" w:hAnsi="Verdana"/>
          <w:color w:val="000000" w:themeColor="text1"/>
          <w:sz w:val="17"/>
          <w:szCs w:val="17"/>
        </w:rPr>
        <w:t>-</w:t>
      </w:r>
      <w:r w:rsidRPr="00743C1B">
        <w:rPr>
          <w:rFonts w:ascii="Verdana" w:hAnsi="Verdana"/>
          <w:color w:val="000000" w:themeColor="text1"/>
          <w:sz w:val="17"/>
          <w:szCs w:val="17"/>
        </w:rPr>
        <w:tab/>
        <w:t>zdravá výživa</w:t>
      </w:r>
    </w:p>
    <w:p w:rsidR="00FD6BC7" w:rsidRPr="00743C1B" w:rsidRDefault="00FD6BC7" w:rsidP="00AF5C82">
      <w:pPr>
        <w:tabs>
          <w:tab w:val="left" w:pos="0"/>
        </w:tabs>
        <w:autoSpaceDE w:val="0"/>
        <w:autoSpaceDN w:val="0"/>
        <w:adjustRightInd w:val="0"/>
        <w:spacing w:line="360" w:lineRule="auto"/>
        <w:ind w:left="993" w:hanging="285"/>
        <w:rPr>
          <w:rFonts w:ascii="Verdana" w:hAnsi="Verdana"/>
          <w:color w:val="000000" w:themeColor="text1"/>
          <w:sz w:val="17"/>
          <w:szCs w:val="17"/>
        </w:rPr>
      </w:pPr>
      <w:r w:rsidRPr="00743C1B">
        <w:rPr>
          <w:rFonts w:ascii="Verdana" w:hAnsi="Verdana"/>
          <w:color w:val="000000" w:themeColor="text1"/>
          <w:sz w:val="17"/>
          <w:szCs w:val="17"/>
        </w:rPr>
        <w:t>-</w:t>
      </w:r>
      <w:r w:rsidRPr="00743C1B">
        <w:rPr>
          <w:rFonts w:ascii="Verdana" w:hAnsi="Verdana"/>
          <w:color w:val="000000" w:themeColor="text1"/>
          <w:sz w:val="17"/>
          <w:szCs w:val="17"/>
        </w:rPr>
        <w:tab/>
      </w:r>
      <w:proofErr w:type="spellStart"/>
      <w:r w:rsidRPr="00743C1B">
        <w:rPr>
          <w:rFonts w:ascii="Verdana" w:hAnsi="Verdana"/>
          <w:color w:val="000000" w:themeColor="text1"/>
          <w:sz w:val="17"/>
          <w:szCs w:val="17"/>
        </w:rPr>
        <w:t>imunizácia</w:t>
      </w:r>
      <w:proofErr w:type="spellEnd"/>
    </w:p>
    <w:p w:rsidR="00FD6BC7" w:rsidRPr="00743C1B" w:rsidRDefault="00FD6BC7" w:rsidP="00AF5C82">
      <w:pPr>
        <w:tabs>
          <w:tab w:val="left" w:pos="0"/>
        </w:tabs>
        <w:autoSpaceDE w:val="0"/>
        <w:autoSpaceDN w:val="0"/>
        <w:adjustRightInd w:val="0"/>
        <w:spacing w:line="360" w:lineRule="auto"/>
        <w:ind w:left="993" w:hanging="285"/>
        <w:rPr>
          <w:rFonts w:ascii="Verdana" w:hAnsi="Verdana"/>
          <w:color w:val="000000" w:themeColor="text1"/>
          <w:sz w:val="17"/>
          <w:szCs w:val="17"/>
        </w:rPr>
      </w:pPr>
      <w:r w:rsidRPr="00743C1B">
        <w:rPr>
          <w:rFonts w:ascii="Verdana" w:hAnsi="Verdana"/>
          <w:color w:val="000000" w:themeColor="text1"/>
          <w:sz w:val="17"/>
          <w:szCs w:val="17"/>
        </w:rPr>
        <w:t>-</w:t>
      </w:r>
      <w:r w:rsidRPr="00743C1B">
        <w:rPr>
          <w:rFonts w:ascii="Verdana" w:hAnsi="Verdana"/>
          <w:color w:val="000000" w:themeColor="text1"/>
          <w:sz w:val="17"/>
          <w:szCs w:val="17"/>
        </w:rPr>
        <w:tab/>
        <w:t>boj proti tuberkulóze</w:t>
      </w:r>
    </w:p>
    <w:p w:rsidR="00FD6BC7" w:rsidRPr="00743C1B" w:rsidRDefault="00FD6BC7" w:rsidP="00AF5C82">
      <w:pPr>
        <w:tabs>
          <w:tab w:val="left" w:pos="0"/>
        </w:tabs>
        <w:autoSpaceDE w:val="0"/>
        <w:autoSpaceDN w:val="0"/>
        <w:adjustRightInd w:val="0"/>
        <w:spacing w:line="360" w:lineRule="auto"/>
        <w:ind w:left="993" w:hanging="285"/>
        <w:rPr>
          <w:rFonts w:ascii="Verdana" w:hAnsi="Verdana"/>
          <w:color w:val="000000" w:themeColor="text1"/>
          <w:sz w:val="17"/>
          <w:szCs w:val="17"/>
        </w:rPr>
      </w:pPr>
      <w:r w:rsidRPr="00743C1B">
        <w:rPr>
          <w:rFonts w:ascii="Verdana" w:hAnsi="Verdana"/>
          <w:color w:val="000000" w:themeColor="text1"/>
          <w:sz w:val="17"/>
          <w:szCs w:val="17"/>
        </w:rPr>
        <w:t>-</w:t>
      </w:r>
      <w:r w:rsidRPr="00743C1B">
        <w:rPr>
          <w:rFonts w:ascii="Verdana" w:hAnsi="Verdana"/>
          <w:color w:val="000000" w:themeColor="text1"/>
          <w:sz w:val="17"/>
          <w:szCs w:val="17"/>
        </w:rPr>
        <w:tab/>
        <w:t>Medzinárodné zdravotné predpisy (IHR)</w:t>
      </w:r>
    </w:p>
    <w:p w:rsidR="00FD6BC7" w:rsidRPr="00743C1B" w:rsidRDefault="00FD6BC7" w:rsidP="00AF5C82">
      <w:pPr>
        <w:tabs>
          <w:tab w:val="left" w:pos="0"/>
        </w:tabs>
        <w:autoSpaceDE w:val="0"/>
        <w:autoSpaceDN w:val="0"/>
        <w:adjustRightInd w:val="0"/>
        <w:spacing w:line="360" w:lineRule="auto"/>
        <w:ind w:left="993" w:hanging="285"/>
        <w:rPr>
          <w:rFonts w:ascii="Verdana" w:hAnsi="Verdana"/>
          <w:color w:val="000000" w:themeColor="text1"/>
          <w:sz w:val="17"/>
          <w:szCs w:val="17"/>
        </w:rPr>
      </w:pPr>
      <w:r w:rsidRPr="00743C1B">
        <w:rPr>
          <w:rFonts w:ascii="Verdana" w:hAnsi="Verdana"/>
          <w:color w:val="000000" w:themeColor="text1"/>
          <w:sz w:val="17"/>
          <w:szCs w:val="17"/>
        </w:rPr>
        <w:t>-</w:t>
      </w:r>
      <w:r w:rsidRPr="00743C1B">
        <w:rPr>
          <w:rFonts w:ascii="Verdana" w:hAnsi="Verdana"/>
          <w:color w:val="000000" w:themeColor="text1"/>
          <w:sz w:val="17"/>
          <w:szCs w:val="17"/>
        </w:rPr>
        <w:tab/>
        <w:t>zdravie a životné prostredie</w:t>
      </w:r>
    </w:p>
    <w:p w:rsidR="00FD6BC7" w:rsidRPr="00743C1B" w:rsidRDefault="00FD6BC7" w:rsidP="00AF5C82">
      <w:pPr>
        <w:tabs>
          <w:tab w:val="left" w:pos="0"/>
        </w:tabs>
        <w:autoSpaceDE w:val="0"/>
        <w:autoSpaceDN w:val="0"/>
        <w:adjustRightInd w:val="0"/>
        <w:spacing w:line="360" w:lineRule="auto"/>
        <w:ind w:left="993" w:hanging="285"/>
        <w:rPr>
          <w:rFonts w:ascii="Verdana" w:hAnsi="Verdana"/>
          <w:color w:val="000000" w:themeColor="text1"/>
          <w:sz w:val="17"/>
          <w:szCs w:val="17"/>
        </w:rPr>
      </w:pPr>
      <w:r w:rsidRPr="00743C1B">
        <w:rPr>
          <w:rFonts w:ascii="Verdana" w:hAnsi="Verdana"/>
          <w:color w:val="000000" w:themeColor="text1"/>
          <w:sz w:val="17"/>
          <w:szCs w:val="17"/>
        </w:rPr>
        <w:t>-</w:t>
      </w:r>
      <w:r w:rsidRPr="00743C1B">
        <w:rPr>
          <w:rFonts w:ascii="Verdana" w:hAnsi="Verdana"/>
          <w:color w:val="000000" w:themeColor="text1"/>
          <w:sz w:val="17"/>
          <w:szCs w:val="17"/>
        </w:rPr>
        <w:tab/>
        <w:t>Protokol o vode a zdraví</w:t>
      </w:r>
    </w:p>
    <w:p w:rsidR="00FD6BC7" w:rsidRPr="00743C1B" w:rsidRDefault="00FD6BC7" w:rsidP="00AF5C82">
      <w:pPr>
        <w:tabs>
          <w:tab w:val="left" w:pos="0"/>
        </w:tabs>
        <w:autoSpaceDE w:val="0"/>
        <w:autoSpaceDN w:val="0"/>
        <w:adjustRightInd w:val="0"/>
        <w:spacing w:line="360" w:lineRule="auto"/>
        <w:ind w:left="993" w:hanging="285"/>
        <w:rPr>
          <w:rFonts w:ascii="Verdana" w:hAnsi="Verdana"/>
          <w:color w:val="000000" w:themeColor="text1"/>
          <w:sz w:val="17"/>
          <w:szCs w:val="17"/>
        </w:rPr>
      </w:pPr>
      <w:r w:rsidRPr="00743C1B">
        <w:rPr>
          <w:rFonts w:ascii="Verdana" w:hAnsi="Verdana"/>
          <w:color w:val="000000" w:themeColor="text1"/>
          <w:sz w:val="17"/>
          <w:szCs w:val="17"/>
        </w:rPr>
        <w:t>-</w:t>
      </w:r>
      <w:r w:rsidRPr="00743C1B">
        <w:rPr>
          <w:rFonts w:ascii="Verdana" w:hAnsi="Verdana"/>
          <w:color w:val="000000" w:themeColor="text1"/>
          <w:sz w:val="17"/>
          <w:szCs w:val="17"/>
        </w:rPr>
        <w:tab/>
        <w:t>zdravotnícke informácie a ich vykazovanie pre tvorbu politík postavených na tvrdých dátach</w:t>
      </w:r>
    </w:p>
    <w:p w:rsidR="00FD6BC7" w:rsidRPr="00743C1B" w:rsidRDefault="00FD6BC7" w:rsidP="00AF5C82">
      <w:pPr>
        <w:tabs>
          <w:tab w:val="left" w:pos="0"/>
        </w:tabs>
        <w:autoSpaceDE w:val="0"/>
        <w:autoSpaceDN w:val="0"/>
        <w:adjustRightInd w:val="0"/>
        <w:spacing w:line="360" w:lineRule="auto"/>
        <w:ind w:left="993" w:hanging="285"/>
        <w:rPr>
          <w:rFonts w:ascii="Verdana" w:hAnsi="Verdana"/>
          <w:color w:val="000000" w:themeColor="text1"/>
          <w:sz w:val="17"/>
          <w:szCs w:val="17"/>
        </w:rPr>
      </w:pPr>
      <w:r w:rsidRPr="00743C1B">
        <w:rPr>
          <w:rFonts w:ascii="Verdana" w:hAnsi="Verdana"/>
          <w:color w:val="000000" w:themeColor="text1"/>
          <w:sz w:val="17"/>
          <w:szCs w:val="17"/>
        </w:rPr>
        <w:t>-</w:t>
      </w:r>
      <w:r w:rsidRPr="00743C1B">
        <w:rPr>
          <w:rFonts w:ascii="Verdana" w:hAnsi="Verdana"/>
          <w:color w:val="000000" w:themeColor="text1"/>
          <w:sz w:val="17"/>
          <w:szCs w:val="17"/>
        </w:rPr>
        <w:tab/>
        <w:t>prevencia chronických neinfekčných ochorení</w:t>
      </w:r>
    </w:p>
    <w:p w:rsidR="00FD6BC7" w:rsidRPr="00743C1B" w:rsidRDefault="00FD6BC7" w:rsidP="00AF5C82">
      <w:pPr>
        <w:tabs>
          <w:tab w:val="left" w:pos="0"/>
        </w:tabs>
        <w:autoSpaceDE w:val="0"/>
        <w:autoSpaceDN w:val="0"/>
        <w:adjustRightInd w:val="0"/>
        <w:spacing w:line="360" w:lineRule="auto"/>
        <w:ind w:left="993" w:hanging="285"/>
        <w:rPr>
          <w:rFonts w:ascii="Verdana" w:hAnsi="Verdana"/>
          <w:color w:val="000000" w:themeColor="text1"/>
          <w:sz w:val="17"/>
          <w:szCs w:val="17"/>
        </w:rPr>
      </w:pPr>
      <w:r w:rsidRPr="00743C1B">
        <w:rPr>
          <w:rFonts w:ascii="Verdana" w:hAnsi="Verdana"/>
          <w:color w:val="000000" w:themeColor="text1"/>
          <w:sz w:val="17"/>
          <w:szCs w:val="17"/>
        </w:rPr>
        <w:t>-</w:t>
      </w:r>
      <w:r w:rsidRPr="00743C1B">
        <w:rPr>
          <w:rFonts w:ascii="Verdana" w:hAnsi="Verdana"/>
          <w:color w:val="000000" w:themeColor="text1"/>
          <w:sz w:val="17"/>
          <w:szCs w:val="17"/>
        </w:rPr>
        <w:tab/>
        <w:t>lieková politika</w:t>
      </w:r>
    </w:p>
    <w:p w:rsidR="00FD6BC7" w:rsidRPr="00743C1B" w:rsidRDefault="00FD6BC7" w:rsidP="00AF5C82">
      <w:pPr>
        <w:tabs>
          <w:tab w:val="left" w:pos="0"/>
        </w:tabs>
        <w:autoSpaceDE w:val="0"/>
        <w:autoSpaceDN w:val="0"/>
        <w:adjustRightInd w:val="0"/>
        <w:spacing w:line="360" w:lineRule="auto"/>
        <w:ind w:left="993" w:hanging="285"/>
        <w:rPr>
          <w:rFonts w:ascii="Verdana" w:hAnsi="Verdana"/>
          <w:color w:val="000000" w:themeColor="text1"/>
          <w:sz w:val="17"/>
          <w:szCs w:val="17"/>
        </w:rPr>
      </w:pPr>
      <w:r w:rsidRPr="00743C1B">
        <w:rPr>
          <w:rFonts w:ascii="Verdana" w:hAnsi="Verdana"/>
          <w:color w:val="000000" w:themeColor="text1"/>
          <w:sz w:val="17"/>
          <w:szCs w:val="17"/>
        </w:rPr>
        <w:t>-</w:t>
      </w:r>
      <w:r w:rsidRPr="00743C1B">
        <w:rPr>
          <w:rFonts w:ascii="Verdana" w:hAnsi="Verdana"/>
          <w:color w:val="000000" w:themeColor="text1"/>
          <w:sz w:val="17"/>
          <w:szCs w:val="17"/>
        </w:rPr>
        <w:tab/>
        <w:t>krízová pripravenosť v zdravotníctve</w:t>
      </w:r>
    </w:p>
    <w:p w:rsidR="00FD6BC7" w:rsidRPr="00743C1B" w:rsidRDefault="00FD6BC7" w:rsidP="00AF5C82">
      <w:pPr>
        <w:tabs>
          <w:tab w:val="left" w:pos="0"/>
        </w:tabs>
        <w:autoSpaceDE w:val="0"/>
        <w:autoSpaceDN w:val="0"/>
        <w:adjustRightInd w:val="0"/>
        <w:spacing w:line="360" w:lineRule="auto"/>
        <w:rPr>
          <w:rFonts w:ascii="Verdana" w:hAnsi="Verdana"/>
          <w:color w:val="000000" w:themeColor="text1"/>
          <w:sz w:val="17"/>
          <w:szCs w:val="17"/>
        </w:rPr>
      </w:pPr>
    </w:p>
    <w:p w:rsidR="005C3547" w:rsidRPr="005C3547" w:rsidRDefault="005C3547" w:rsidP="005C3547">
      <w:pPr>
        <w:shd w:val="clear" w:color="auto" w:fill="FFFFFF"/>
        <w:spacing w:line="360" w:lineRule="auto"/>
        <w:ind w:left="709"/>
        <w:rPr>
          <w:rFonts w:ascii="Verdana" w:hAnsi="Verdana"/>
          <w:sz w:val="17"/>
          <w:szCs w:val="17"/>
          <w:lang w:eastAsia="en-US"/>
        </w:rPr>
      </w:pPr>
      <w:r w:rsidRPr="00743C1B">
        <w:rPr>
          <w:rFonts w:ascii="Verdana" w:hAnsi="Verdana"/>
          <w:color w:val="000000" w:themeColor="text1"/>
          <w:sz w:val="17"/>
          <w:szCs w:val="17"/>
        </w:rPr>
        <w:t xml:space="preserve">Spolupráca medzi SR a  WHO prebehla tiež na národnej úrovni na báze dvojročných programov spolupráce BCA 2016-2017 na vzájomne odsúhlasených aktivitách na národnej a regionálnej úrovni. V septembri 2017 bola podpísaná ministrom zdravotníctva SR v Budapešti počas 67. </w:t>
      </w:r>
      <w:r w:rsidRPr="007B4DA6">
        <w:rPr>
          <w:rFonts w:ascii="Verdana" w:hAnsi="Verdana"/>
          <w:color w:val="000000" w:themeColor="text1"/>
          <w:sz w:val="17"/>
          <w:szCs w:val="17"/>
        </w:rPr>
        <w:t xml:space="preserve">zasadnutia Regionálneho výboru WHO EURO </w:t>
      </w:r>
      <w:r>
        <w:rPr>
          <w:rFonts w:ascii="Verdana" w:hAnsi="Verdana"/>
          <w:color w:val="000000" w:themeColor="text1"/>
          <w:sz w:val="17"/>
          <w:szCs w:val="17"/>
        </w:rPr>
        <w:t xml:space="preserve">(RC) </w:t>
      </w:r>
      <w:r w:rsidRPr="007B4DA6">
        <w:rPr>
          <w:rFonts w:ascii="Verdana" w:hAnsi="Verdana"/>
          <w:color w:val="000000" w:themeColor="text1"/>
          <w:sz w:val="17"/>
          <w:szCs w:val="17"/>
        </w:rPr>
        <w:t xml:space="preserve">nová Dvojročná dohoda o spolupráci BCA na roky 2018-2019. </w:t>
      </w:r>
      <w:r w:rsidRPr="005C3547">
        <w:rPr>
          <w:rFonts w:ascii="Verdana" w:hAnsi="Verdana"/>
          <w:sz w:val="17"/>
          <w:szCs w:val="17"/>
        </w:rPr>
        <w:t xml:space="preserve">Minister zdravotníctva SR, T. Drucker, vystúpil v pléne RC k prioritám práce WHO vrátane agendy boja proti tuberkulóze, v ktorej je SR lídrom, a informoval o rozbehnutí prípravných procesov v súvislosti s udelením statusu regionálneho </w:t>
      </w:r>
      <w:proofErr w:type="spellStart"/>
      <w:r w:rsidRPr="005C3547">
        <w:rPr>
          <w:rFonts w:ascii="Verdana" w:hAnsi="Verdana"/>
          <w:sz w:val="17"/>
          <w:szCs w:val="17"/>
        </w:rPr>
        <w:t>kolaboratívneho</w:t>
      </w:r>
      <w:proofErr w:type="spellEnd"/>
      <w:r w:rsidRPr="005C3547">
        <w:rPr>
          <w:rFonts w:ascii="Verdana" w:hAnsi="Verdana"/>
          <w:sz w:val="17"/>
          <w:szCs w:val="17"/>
        </w:rPr>
        <w:t xml:space="preserve"> centra WHO pre Národný ústav tuberkulózy, pľúcnych chorôb a hrudníkovej chirurgie so sídlom vo Vyšných Hágoch.</w:t>
      </w:r>
    </w:p>
    <w:p w:rsidR="005C3547" w:rsidRDefault="005C3547" w:rsidP="00AF5C82">
      <w:pPr>
        <w:tabs>
          <w:tab w:val="left" w:pos="0"/>
        </w:tabs>
        <w:autoSpaceDE w:val="0"/>
        <w:autoSpaceDN w:val="0"/>
        <w:adjustRightInd w:val="0"/>
        <w:spacing w:line="360" w:lineRule="auto"/>
        <w:ind w:left="708"/>
        <w:rPr>
          <w:rFonts w:ascii="Verdana" w:hAnsi="Verdana"/>
          <w:color w:val="000000" w:themeColor="text1"/>
          <w:sz w:val="17"/>
          <w:szCs w:val="17"/>
        </w:rPr>
      </w:pPr>
    </w:p>
    <w:p w:rsidR="00FD6BC7" w:rsidRPr="00743C1B" w:rsidRDefault="00FD6BC7" w:rsidP="00AF5C82">
      <w:pPr>
        <w:tabs>
          <w:tab w:val="left" w:pos="0"/>
        </w:tabs>
        <w:autoSpaceDE w:val="0"/>
        <w:autoSpaceDN w:val="0"/>
        <w:adjustRightInd w:val="0"/>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Príprava rezortu zdravotníctva na implementáciu agendy 2030/SDGs: MZ SR uskutočnilo v máji 2017 v Bratislave viacrezortné konzultácie v spolupráci s WHO EURO a Úradom podpredsedu vlády SR pre investície a informatizáciu a za účasti HU a CZ, k témam národnej a európskej prípravy na agendu </w:t>
      </w:r>
      <w:proofErr w:type="spellStart"/>
      <w:r w:rsidRPr="00743C1B">
        <w:rPr>
          <w:rFonts w:ascii="Verdana" w:hAnsi="Verdana"/>
          <w:color w:val="000000" w:themeColor="text1"/>
          <w:sz w:val="17"/>
          <w:szCs w:val="17"/>
        </w:rPr>
        <w:t>SDGs</w:t>
      </w:r>
      <w:proofErr w:type="spellEnd"/>
      <w:r w:rsidRPr="00743C1B">
        <w:rPr>
          <w:rFonts w:ascii="Verdana" w:hAnsi="Verdana"/>
          <w:color w:val="000000" w:themeColor="text1"/>
          <w:sz w:val="17"/>
          <w:szCs w:val="17"/>
        </w:rPr>
        <w:t xml:space="preserve"> a možnostiam ďalšieho rozvoja procesu príprav uvedenej agendy.  Daná aktivita bola zahrnutá aj do plánovania dvojročného procesu spolupráce s WHO (BCA) na nasledujúce obdobie 2018-2019.</w:t>
      </w:r>
    </w:p>
    <w:p w:rsidR="00B77932" w:rsidRDefault="00B77932" w:rsidP="00AF5C82">
      <w:pPr>
        <w:tabs>
          <w:tab w:val="left" w:pos="0"/>
        </w:tabs>
        <w:autoSpaceDE w:val="0"/>
        <w:autoSpaceDN w:val="0"/>
        <w:adjustRightInd w:val="0"/>
        <w:spacing w:line="360" w:lineRule="auto"/>
        <w:ind w:left="708"/>
        <w:rPr>
          <w:rFonts w:ascii="Verdana" w:hAnsi="Verdana"/>
          <w:color w:val="000000" w:themeColor="text1"/>
          <w:sz w:val="17"/>
          <w:szCs w:val="17"/>
        </w:rPr>
      </w:pPr>
    </w:p>
    <w:p w:rsidR="00FD6BC7" w:rsidRPr="00743C1B" w:rsidRDefault="00FD6BC7" w:rsidP="00AF5C82">
      <w:pPr>
        <w:tabs>
          <w:tab w:val="left" w:pos="0"/>
        </w:tabs>
        <w:autoSpaceDE w:val="0"/>
        <w:autoSpaceDN w:val="0"/>
        <w:adjustRightInd w:val="0"/>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lastRenderedPageBreak/>
        <w:t xml:space="preserve">V Ženeve v Paláci OSN sa dňa 23.5.2017 počas 70. zasadnutia Svetového zdravotníckeho zhromaždenia uskutočnila voľba na post generálneho riaditeľa WHO za účasti ŠT MZ SR. O túto funkciu sa po rozhodnutí Riadiacej rady WHO v januári 2017 uchádzali traja finálni kandidáti: Dr. </w:t>
      </w:r>
      <w:proofErr w:type="spellStart"/>
      <w:r w:rsidRPr="00743C1B">
        <w:rPr>
          <w:rFonts w:ascii="Verdana" w:hAnsi="Verdana"/>
          <w:color w:val="000000" w:themeColor="text1"/>
          <w:sz w:val="17"/>
          <w:szCs w:val="17"/>
        </w:rPr>
        <w:t>Tedros</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Adhanom</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Ghebreyesus</w:t>
      </w:r>
      <w:proofErr w:type="spellEnd"/>
      <w:r w:rsidRPr="00743C1B">
        <w:rPr>
          <w:rFonts w:ascii="Verdana" w:hAnsi="Verdana"/>
          <w:color w:val="000000" w:themeColor="text1"/>
          <w:sz w:val="17"/>
          <w:szCs w:val="17"/>
        </w:rPr>
        <w:t xml:space="preserve"> (Etiópia), Dr. </w:t>
      </w:r>
      <w:proofErr w:type="spellStart"/>
      <w:r w:rsidRPr="00743C1B">
        <w:rPr>
          <w:rFonts w:ascii="Verdana" w:hAnsi="Verdana"/>
          <w:color w:val="000000" w:themeColor="text1"/>
          <w:sz w:val="17"/>
          <w:szCs w:val="17"/>
        </w:rPr>
        <w:t>David</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Nabarro</w:t>
      </w:r>
      <w:proofErr w:type="spellEnd"/>
      <w:r w:rsidRPr="00743C1B">
        <w:rPr>
          <w:rFonts w:ascii="Verdana" w:hAnsi="Verdana"/>
          <w:color w:val="000000" w:themeColor="text1"/>
          <w:sz w:val="17"/>
          <w:szCs w:val="17"/>
        </w:rPr>
        <w:t xml:space="preserve"> (UK) a Dr. </w:t>
      </w:r>
      <w:proofErr w:type="spellStart"/>
      <w:r w:rsidRPr="00743C1B">
        <w:rPr>
          <w:rFonts w:ascii="Verdana" w:hAnsi="Verdana"/>
          <w:color w:val="000000" w:themeColor="text1"/>
          <w:sz w:val="17"/>
          <w:szCs w:val="17"/>
        </w:rPr>
        <w:t>Sania</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Nishtar</w:t>
      </w:r>
      <w:proofErr w:type="spellEnd"/>
      <w:r w:rsidRPr="00743C1B">
        <w:rPr>
          <w:rFonts w:ascii="Verdana" w:hAnsi="Verdana"/>
          <w:color w:val="000000" w:themeColor="text1"/>
          <w:sz w:val="17"/>
          <w:szCs w:val="17"/>
        </w:rPr>
        <w:t xml:space="preserve"> (Pakistan). Za účelom predstavenia svojich programov a žiadosti o vyjadrenie podpory boli so všetkými kandidátmi uskutočnené aj bilaterálne stretnutia na úrovni ministra resp. ŠT MZ SR Novým generálny riaditeľom WHO na obdobie od 1. júla 2017 do 30. júna 2022 sa napokon stal Dr. </w:t>
      </w:r>
      <w:proofErr w:type="spellStart"/>
      <w:r w:rsidRPr="00743C1B">
        <w:rPr>
          <w:rFonts w:ascii="Verdana" w:hAnsi="Verdana"/>
          <w:color w:val="000000" w:themeColor="text1"/>
          <w:sz w:val="17"/>
          <w:szCs w:val="17"/>
        </w:rPr>
        <w:t>Tedros</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Ghebreyesus</w:t>
      </w:r>
      <w:proofErr w:type="spellEnd"/>
      <w:r w:rsidRPr="00743C1B">
        <w:rPr>
          <w:rFonts w:ascii="Verdana" w:hAnsi="Verdana"/>
          <w:color w:val="000000" w:themeColor="text1"/>
          <w:sz w:val="17"/>
          <w:szCs w:val="17"/>
        </w:rPr>
        <w:t>.</w:t>
      </w:r>
    </w:p>
    <w:p w:rsidR="00B77932" w:rsidRDefault="00B77932" w:rsidP="00AF5C82">
      <w:pPr>
        <w:tabs>
          <w:tab w:val="left" w:pos="0"/>
        </w:tabs>
        <w:autoSpaceDE w:val="0"/>
        <w:autoSpaceDN w:val="0"/>
        <w:adjustRightInd w:val="0"/>
        <w:spacing w:line="360" w:lineRule="auto"/>
        <w:ind w:left="708"/>
        <w:rPr>
          <w:rFonts w:ascii="Verdana" w:hAnsi="Verdana"/>
          <w:color w:val="000000" w:themeColor="text1"/>
          <w:sz w:val="17"/>
          <w:szCs w:val="17"/>
        </w:rPr>
      </w:pPr>
    </w:p>
    <w:p w:rsidR="00FD6BC7" w:rsidRPr="00743C1B" w:rsidRDefault="00FD6BC7" w:rsidP="00AF5C82">
      <w:pPr>
        <w:tabs>
          <w:tab w:val="left" w:pos="0"/>
        </w:tabs>
        <w:autoSpaceDE w:val="0"/>
        <w:autoSpaceDN w:val="0"/>
        <w:adjustRightInd w:val="0"/>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Vo voľbách do politického orgánu Stáleho výboru Regionálneho výboru WHO EURO na obdobie 9/2016-9/2019 bol  zvolený kandidát SR M. Mikloši. Členstvo v SCRC prinieslo možnosť zapojenia SR do procesu smerovania regionálnej a globálnej zdravotníckej politiky WHO a má veľký význam pri presadzovaní politík a záujmov SR v oblasti zdravotníctva na medzinárodnej úrovni.</w:t>
      </w:r>
    </w:p>
    <w:p w:rsidR="00FD6BC7" w:rsidRDefault="00FD6BC7" w:rsidP="00AF5C82">
      <w:pPr>
        <w:spacing w:line="360" w:lineRule="auto"/>
        <w:rPr>
          <w:rFonts w:ascii="Verdana" w:hAnsi="Verdana"/>
          <w:iCs/>
          <w:color w:val="000000" w:themeColor="text1"/>
          <w:sz w:val="17"/>
          <w:szCs w:val="17"/>
        </w:rPr>
      </w:pPr>
    </w:p>
    <w:p w:rsidR="002C51F2" w:rsidRPr="00743C1B" w:rsidRDefault="002C51F2" w:rsidP="00AF5C82">
      <w:pPr>
        <w:spacing w:line="360" w:lineRule="auto"/>
        <w:rPr>
          <w:rFonts w:ascii="Verdana" w:hAnsi="Verdana"/>
          <w:iCs/>
          <w:color w:val="000000" w:themeColor="text1"/>
          <w:sz w:val="17"/>
          <w:szCs w:val="17"/>
        </w:rPr>
      </w:pPr>
    </w:p>
    <w:p w:rsidR="00FD6BC7" w:rsidRPr="00B77932" w:rsidRDefault="00FD6BC7" w:rsidP="00AF5C82">
      <w:pPr>
        <w:widowControl w:val="0"/>
        <w:tabs>
          <w:tab w:val="left" w:pos="0"/>
        </w:tabs>
        <w:autoSpaceDE w:val="0"/>
        <w:autoSpaceDN w:val="0"/>
        <w:adjustRightInd w:val="0"/>
        <w:spacing w:line="360" w:lineRule="auto"/>
        <w:ind w:left="708"/>
        <w:rPr>
          <w:rFonts w:ascii="Verdana" w:eastAsiaTheme="minorEastAsia" w:hAnsi="Verdana" w:cs="Verdana"/>
          <w:b/>
          <w:i/>
          <w:color w:val="000000" w:themeColor="text1"/>
          <w:sz w:val="17"/>
          <w:szCs w:val="17"/>
        </w:rPr>
      </w:pPr>
      <w:r w:rsidRPr="00B77932">
        <w:rPr>
          <w:rFonts w:ascii="Verdana" w:eastAsiaTheme="minorEastAsia" w:hAnsi="Verdana" w:cs="Verdana"/>
          <w:b/>
          <w:i/>
          <w:color w:val="000000" w:themeColor="text1"/>
          <w:sz w:val="17"/>
          <w:szCs w:val="17"/>
        </w:rPr>
        <w:t>RE – Rada Európy</w:t>
      </w:r>
    </w:p>
    <w:p w:rsidR="002C51F2" w:rsidRDefault="002C51F2" w:rsidP="00AF5C82">
      <w:pPr>
        <w:widowControl w:val="0"/>
        <w:tabs>
          <w:tab w:val="left" w:pos="0"/>
        </w:tabs>
        <w:autoSpaceDE w:val="0"/>
        <w:autoSpaceDN w:val="0"/>
        <w:adjustRightInd w:val="0"/>
        <w:spacing w:line="360" w:lineRule="auto"/>
        <w:ind w:left="708"/>
        <w:rPr>
          <w:rFonts w:ascii="Verdana" w:eastAsiaTheme="minorEastAsia" w:hAnsi="Verdana" w:cs="Verdana"/>
          <w:color w:val="000000" w:themeColor="text1"/>
          <w:sz w:val="17"/>
          <w:szCs w:val="17"/>
        </w:rPr>
      </w:pPr>
    </w:p>
    <w:p w:rsidR="00FD6BC7" w:rsidRPr="00743C1B" w:rsidRDefault="00FD6BC7" w:rsidP="00AF5C82">
      <w:pPr>
        <w:widowControl w:val="0"/>
        <w:tabs>
          <w:tab w:val="left" w:pos="0"/>
        </w:tabs>
        <w:autoSpaceDE w:val="0"/>
        <w:autoSpaceDN w:val="0"/>
        <w:adjustRightInd w:val="0"/>
        <w:spacing w:line="360" w:lineRule="auto"/>
        <w:ind w:left="708"/>
        <w:rPr>
          <w:rFonts w:ascii="Verdana" w:eastAsiaTheme="minorEastAsia" w:hAnsi="Verdana" w:cs="Verdana"/>
          <w:color w:val="000000" w:themeColor="text1"/>
          <w:sz w:val="17"/>
          <w:szCs w:val="17"/>
        </w:rPr>
      </w:pPr>
      <w:r w:rsidRPr="00743C1B">
        <w:rPr>
          <w:rFonts w:ascii="Verdana" w:eastAsiaTheme="minorEastAsia" w:hAnsi="Verdana" w:cs="Verdana"/>
          <w:color w:val="000000" w:themeColor="text1"/>
          <w:sz w:val="17"/>
          <w:szCs w:val="17"/>
        </w:rPr>
        <w:t xml:space="preserve">Zahraničné pracovné cesty uskutočnené do Rady Európy súviseli s rokovaniami Výboru pre krvné transfúzie (CD-P-TS), s Riadiacim výborom pre bioetiku (DH-BIO) a medzivládnou skupinou rady Európy pre boj proti zneužívaniu drog a nezákonnému obchodovaniu s drogami Pompidou Group. Experti v pracovných skupinách získavali informácie, riešili legislatívne a etické problémy; hľadali nástroje na detekciu problémov a ich riešenie. Ich činnosť súvisí s prípravou publikácií, </w:t>
      </w:r>
      <w:proofErr w:type="spellStart"/>
      <w:r w:rsidRPr="00743C1B">
        <w:rPr>
          <w:rFonts w:ascii="Verdana" w:eastAsiaTheme="minorEastAsia" w:hAnsi="Verdana" w:cs="Verdana"/>
          <w:color w:val="000000" w:themeColor="text1"/>
          <w:sz w:val="17"/>
          <w:szCs w:val="17"/>
        </w:rPr>
        <w:t>disemináciou</w:t>
      </w:r>
      <w:proofErr w:type="spellEnd"/>
      <w:r w:rsidRPr="00743C1B">
        <w:rPr>
          <w:rFonts w:ascii="Verdana" w:eastAsiaTheme="minorEastAsia" w:hAnsi="Verdana" w:cs="Verdana"/>
          <w:color w:val="000000" w:themeColor="text1"/>
          <w:sz w:val="17"/>
          <w:szCs w:val="17"/>
        </w:rPr>
        <w:t xml:space="preserve"> technických návodov či informovanie  o aktivitách Rady Európy. Slovenská republika napriek aktívnej účasti na medzinárodných platformách nepodpísala ani neratifikovala Dohovor proti obchodovaniu s ľudskými orgánmi, ani Dodatkové protokoly k Medzinárodnému dohovoru o ľudských právach a biomedicíne (</w:t>
      </w:r>
      <w:proofErr w:type="spellStart"/>
      <w:r w:rsidRPr="00743C1B">
        <w:rPr>
          <w:rFonts w:ascii="Verdana" w:eastAsiaTheme="minorEastAsia" w:hAnsi="Verdana" w:cs="Verdana"/>
          <w:color w:val="000000" w:themeColor="text1"/>
          <w:sz w:val="17"/>
          <w:szCs w:val="17"/>
        </w:rPr>
        <w:t>Oviedo</w:t>
      </w:r>
      <w:proofErr w:type="spellEnd"/>
      <w:r w:rsidRPr="00743C1B">
        <w:rPr>
          <w:rFonts w:ascii="Verdana" w:eastAsiaTheme="minorEastAsia" w:hAnsi="Verdana" w:cs="Verdana"/>
          <w:color w:val="000000" w:themeColor="text1"/>
          <w:sz w:val="17"/>
          <w:szCs w:val="17"/>
        </w:rPr>
        <w:t>, 1997).</w:t>
      </w:r>
    </w:p>
    <w:p w:rsidR="00FD6BC7" w:rsidRDefault="00FD6BC7" w:rsidP="00AF5C82">
      <w:pPr>
        <w:tabs>
          <w:tab w:val="left" w:pos="426"/>
          <w:tab w:val="left" w:pos="1134"/>
        </w:tabs>
        <w:spacing w:line="360" w:lineRule="auto"/>
        <w:rPr>
          <w:rFonts w:ascii="Verdana" w:hAnsi="Verdana" w:cs="Verdana"/>
          <w:b/>
          <w:bCs/>
          <w:caps/>
          <w:color w:val="000000" w:themeColor="text1"/>
          <w:sz w:val="17"/>
          <w:szCs w:val="17"/>
        </w:rPr>
      </w:pPr>
    </w:p>
    <w:p w:rsidR="002C51F2" w:rsidRPr="00743C1B" w:rsidRDefault="002C51F2" w:rsidP="00AF5C82">
      <w:pPr>
        <w:tabs>
          <w:tab w:val="left" w:pos="426"/>
          <w:tab w:val="left" w:pos="1134"/>
        </w:tabs>
        <w:spacing w:line="360" w:lineRule="auto"/>
        <w:rPr>
          <w:rFonts w:ascii="Verdana" w:hAnsi="Verdana" w:cs="Verdana"/>
          <w:b/>
          <w:bCs/>
          <w:caps/>
          <w:color w:val="000000" w:themeColor="text1"/>
          <w:sz w:val="17"/>
          <w:szCs w:val="17"/>
        </w:rPr>
      </w:pPr>
    </w:p>
    <w:p w:rsidR="00FD6BC7" w:rsidRPr="00B77932" w:rsidRDefault="00FD6BC7" w:rsidP="00AF5C82">
      <w:pPr>
        <w:tabs>
          <w:tab w:val="left" w:pos="426"/>
          <w:tab w:val="left" w:pos="1134"/>
        </w:tabs>
        <w:spacing w:line="360" w:lineRule="auto"/>
        <w:ind w:left="708"/>
        <w:rPr>
          <w:rFonts w:ascii="Verdana" w:hAnsi="Verdana" w:cs="Verdana"/>
          <w:b/>
          <w:bCs/>
          <w:i/>
          <w:color w:val="000000" w:themeColor="text1"/>
          <w:sz w:val="17"/>
          <w:szCs w:val="17"/>
        </w:rPr>
      </w:pPr>
      <w:r w:rsidRPr="00B77932">
        <w:rPr>
          <w:rFonts w:ascii="Verdana" w:hAnsi="Verdana" w:cs="Verdana"/>
          <w:b/>
          <w:bCs/>
          <w:i/>
          <w:caps/>
          <w:color w:val="000000" w:themeColor="text1"/>
          <w:sz w:val="17"/>
          <w:szCs w:val="17"/>
        </w:rPr>
        <w:t xml:space="preserve">OECD – </w:t>
      </w:r>
      <w:r w:rsidRPr="00B77932">
        <w:rPr>
          <w:rFonts w:ascii="Verdana" w:hAnsi="Verdana" w:cs="Verdana"/>
          <w:b/>
          <w:bCs/>
          <w:i/>
          <w:color w:val="000000" w:themeColor="text1"/>
          <w:sz w:val="17"/>
          <w:szCs w:val="17"/>
        </w:rPr>
        <w:t>Organizácia pre ekonomickú spoluprácu a rozvoj</w:t>
      </w:r>
    </w:p>
    <w:p w:rsidR="002C51F2" w:rsidRDefault="002C51F2" w:rsidP="00AF5C82">
      <w:pPr>
        <w:tabs>
          <w:tab w:val="left" w:pos="426"/>
          <w:tab w:val="left" w:pos="1134"/>
        </w:tabs>
        <w:spacing w:line="360" w:lineRule="auto"/>
        <w:ind w:left="708"/>
        <w:rPr>
          <w:rFonts w:ascii="Verdana" w:hAnsi="Verdana" w:cs="Verdana"/>
          <w:bCs/>
          <w:color w:val="000000" w:themeColor="text1"/>
          <w:sz w:val="17"/>
          <w:szCs w:val="17"/>
        </w:rPr>
      </w:pPr>
    </w:p>
    <w:p w:rsidR="00FD6BC7" w:rsidRPr="00743C1B" w:rsidRDefault="00FD6BC7" w:rsidP="00AF5C82">
      <w:pPr>
        <w:tabs>
          <w:tab w:val="left" w:pos="426"/>
          <w:tab w:val="left" w:pos="1134"/>
        </w:tabs>
        <w:spacing w:line="360" w:lineRule="auto"/>
        <w:ind w:left="708"/>
        <w:rPr>
          <w:rFonts w:ascii="Verdana" w:hAnsi="Verdana" w:cs="Verdana"/>
          <w:bCs/>
          <w:color w:val="000000" w:themeColor="text1"/>
          <w:sz w:val="17"/>
          <w:szCs w:val="17"/>
        </w:rPr>
      </w:pPr>
      <w:r w:rsidRPr="00743C1B">
        <w:rPr>
          <w:rFonts w:ascii="Verdana" w:hAnsi="Verdana" w:cs="Verdana"/>
          <w:bCs/>
          <w:color w:val="000000" w:themeColor="text1"/>
          <w:sz w:val="17"/>
          <w:szCs w:val="17"/>
        </w:rPr>
        <w:t xml:space="preserve">V súvislosti s členstvom SR v OECD sa MZ SR zapájalo do aktivít OECD a podieľalo sa na plnení úloh vyplývajúcich z tejto činnosti. MZ SR je gestorom  Výboru pre zdravie (Health </w:t>
      </w:r>
      <w:proofErr w:type="spellStart"/>
      <w:r w:rsidRPr="00743C1B">
        <w:rPr>
          <w:rFonts w:ascii="Verdana" w:hAnsi="Verdana" w:cs="Verdana"/>
          <w:bCs/>
          <w:color w:val="000000" w:themeColor="text1"/>
          <w:sz w:val="17"/>
          <w:szCs w:val="17"/>
        </w:rPr>
        <w:t>Committee</w:t>
      </w:r>
      <w:proofErr w:type="spellEnd"/>
      <w:r w:rsidRPr="00743C1B">
        <w:rPr>
          <w:rFonts w:ascii="Verdana" w:hAnsi="Verdana" w:cs="Verdana"/>
          <w:bCs/>
          <w:color w:val="000000" w:themeColor="text1"/>
          <w:sz w:val="17"/>
          <w:szCs w:val="17"/>
        </w:rPr>
        <w:t>) OECD, v rámci ktorého sa zapája do projektov OECD prispievaním zdravotníckych dát do databázy OECD Health Data.</w:t>
      </w:r>
    </w:p>
    <w:p w:rsidR="00FD6BC7" w:rsidRPr="00743C1B" w:rsidRDefault="00FD6BC7" w:rsidP="00AF5C82">
      <w:pPr>
        <w:tabs>
          <w:tab w:val="left" w:pos="426"/>
          <w:tab w:val="left" w:pos="1134"/>
        </w:tabs>
        <w:spacing w:line="360" w:lineRule="auto"/>
        <w:ind w:left="708"/>
        <w:rPr>
          <w:rFonts w:ascii="Verdana" w:hAnsi="Verdana" w:cs="Verdana"/>
          <w:bCs/>
          <w:color w:val="000000" w:themeColor="text1"/>
          <w:sz w:val="17"/>
          <w:szCs w:val="17"/>
        </w:rPr>
      </w:pPr>
      <w:r w:rsidRPr="00743C1B">
        <w:rPr>
          <w:rFonts w:ascii="Verdana" w:hAnsi="Verdana" w:cs="Verdana"/>
          <w:bCs/>
          <w:color w:val="000000" w:themeColor="text1"/>
          <w:sz w:val="17"/>
          <w:szCs w:val="17"/>
        </w:rPr>
        <w:t xml:space="preserve">Najvýznamnejšie podujatie - Zdravotnícky </w:t>
      </w:r>
      <w:proofErr w:type="spellStart"/>
      <w:r w:rsidRPr="00743C1B">
        <w:rPr>
          <w:rFonts w:ascii="Verdana" w:hAnsi="Verdana" w:cs="Verdana"/>
          <w:bCs/>
          <w:color w:val="000000" w:themeColor="text1"/>
          <w:sz w:val="17"/>
          <w:szCs w:val="17"/>
        </w:rPr>
        <w:t>ministeriál</w:t>
      </w:r>
      <w:proofErr w:type="spellEnd"/>
      <w:r w:rsidRPr="00743C1B">
        <w:rPr>
          <w:rFonts w:ascii="Verdana" w:hAnsi="Verdana" w:cs="Verdana"/>
          <w:bCs/>
          <w:color w:val="000000" w:themeColor="text1"/>
          <w:sz w:val="17"/>
          <w:szCs w:val="17"/>
        </w:rPr>
        <w:t xml:space="preserve"> OECD (stretnutie na ministerskej úrovni sa koná raz za 5 rokov a zúčastnil sa ho štátny tajomník MZ SR Stanislav Špánik) sa sústredilo na ďalšie generácie zdravotníckych reforiem, ktoré rezonujú na všetkých zdravotníckych fórach (EPSCO, WHO,...). </w:t>
      </w:r>
      <w:proofErr w:type="spellStart"/>
      <w:r w:rsidRPr="00743C1B">
        <w:rPr>
          <w:rFonts w:ascii="Verdana" w:hAnsi="Verdana" w:cs="Verdana"/>
          <w:bCs/>
          <w:color w:val="000000" w:themeColor="text1"/>
          <w:sz w:val="17"/>
          <w:szCs w:val="17"/>
        </w:rPr>
        <w:t>Ministeriál</w:t>
      </w:r>
      <w:proofErr w:type="spellEnd"/>
      <w:r w:rsidRPr="00743C1B">
        <w:rPr>
          <w:rFonts w:ascii="Verdana" w:hAnsi="Verdana" w:cs="Verdana"/>
          <w:bCs/>
          <w:color w:val="000000" w:themeColor="text1"/>
          <w:sz w:val="17"/>
          <w:szCs w:val="17"/>
        </w:rPr>
        <w:t xml:space="preserve"> a samotná diskusia ministrov akcentovala väčší dôraz na pacienta a jeho hodnotenie zdravotnej starostlivosti (zlepšenie zdravotného stavu). Na základe záverov Zdravotníckeho </w:t>
      </w:r>
      <w:proofErr w:type="spellStart"/>
      <w:r w:rsidRPr="00743C1B">
        <w:rPr>
          <w:rFonts w:ascii="Verdana" w:hAnsi="Verdana" w:cs="Verdana"/>
          <w:bCs/>
          <w:color w:val="000000" w:themeColor="text1"/>
          <w:sz w:val="17"/>
          <w:szCs w:val="17"/>
        </w:rPr>
        <w:t>ministeriálu</w:t>
      </w:r>
      <w:proofErr w:type="spellEnd"/>
      <w:r w:rsidRPr="00743C1B">
        <w:rPr>
          <w:rFonts w:ascii="Verdana" w:hAnsi="Verdana" w:cs="Verdana"/>
          <w:bCs/>
          <w:color w:val="000000" w:themeColor="text1"/>
          <w:sz w:val="17"/>
          <w:szCs w:val="17"/>
        </w:rPr>
        <w:t xml:space="preserve"> OECD sa vytvorila pracovná skupina pre </w:t>
      </w:r>
      <w:proofErr w:type="spellStart"/>
      <w:r w:rsidRPr="00743C1B">
        <w:rPr>
          <w:rFonts w:ascii="Verdana" w:hAnsi="Verdana" w:cs="Verdana"/>
          <w:bCs/>
          <w:color w:val="000000" w:themeColor="text1"/>
          <w:sz w:val="17"/>
          <w:szCs w:val="17"/>
        </w:rPr>
        <w:t>PaRIS</w:t>
      </w:r>
      <w:proofErr w:type="spellEnd"/>
      <w:r w:rsidRPr="00743C1B">
        <w:rPr>
          <w:rFonts w:ascii="Verdana" w:hAnsi="Verdana" w:cs="Verdana"/>
          <w:bCs/>
          <w:color w:val="000000" w:themeColor="text1"/>
          <w:sz w:val="17"/>
          <w:szCs w:val="17"/>
        </w:rPr>
        <w:t xml:space="preserve"> (projekt zameraný na indikátory kvality poskytovanej zdravotnej starostlivosti z pohľadu pacientov), ktorého sa zúčastňujú zástupcovia MZ SR.</w:t>
      </w:r>
    </w:p>
    <w:p w:rsidR="00FD6BC7" w:rsidRPr="00743C1B" w:rsidRDefault="00FD6BC7" w:rsidP="00AF5C82">
      <w:pPr>
        <w:tabs>
          <w:tab w:val="left" w:pos="426"/>
          <w:tab w:val="left" w:pos="1134"/>
        </w:tabs>
        <w:spacing w:line="360" w:lineRule="auto"/>
        <w:ind w:left="708"/>
        <w:rPr>
          <w:rFonts w:ascii="Verdana" w:hAnsi="Verdana" w:cs="Verdana"/>
          <w:bCs/>
          <w:color w:val="000000" w:themeColor="text1"/>
          <w:sz w:val="17"/>
          <w:szCs w:val="17"/>
        </w:rPr>
      </w:pPr>
      <w:r w:rsidRPr="00743C1B">
        <w:rPr>
          <w:rFonts w:ascii="Verdana" w:hAnsi="Verdana" w:cs="Verdana"/>
          <w:bCs/>
          <w:color w:val="000000" w:themeColor="text1"/>
          <w:sz w:val="17"/>
          <w:szCs w:val="17"/>
        </w:rPr>
        <w:t>V roku 2017 Ministerstvo zdravotníctva SR  spolupracovalo s expertmi OECD na vypracovaní Ekonomického prehľadu SR 2017, s kapitolami špecificky zameranými na zhodnotenie systému vzdelávania a zdravotníctva a zúčastnilo sa i na rokovaniach o finálnom texte publikácie, predstavenej za účasti premiéra R. Fica v júni 2017 v Bratislave.</w:t>
      </w:r>
    </w:p>
    <w:p w:rsidR="00FD6BC7" w:rsidRDefault="00FD6BC7" w:rsidP="00AF5C82">
      <w:pPr>
        <w:tabs>
          <w:tab w:val="left" w:pos="426"/>
          <w:tab w:val="left" w:pos="1134"/>
        </w:tabs>
        <w:spacing w:line="360" w:lineRule="auto"/>
        <w:rPr>
          <w:rFonts w:ascii="Verdana" w:hAnsi="Verdana"/>
          <w:color w:val="000000" w:themeColor="text1"/>
          <w:sz w:val="17"/>
          <w:szCs w:val="17"/>
        </w:rPr>
      </w:pPr>
    </w:p>
    <w:p w:rsidR="00FD6BC7" w:rsidRPr="00B77932" w:rsidRDefault="00FD6BC7" w:rsidP="00AF5C82">
      <w:pPr>
        <w:tabs>
          <w:tab w:val="left" w:pos="426"/>
          <w:tab w:val="left" w:pos="1134"/>
        </w:tabs>
        <w:spacing w:line="360" w:lineRule="auto"/>
        <w:ind w:left="708"/>
        <w:rPr>
          <w:rFonts w:ascii="Verdana" w:hAnsi="Verdana"/>
          <w:b/>
          <w:i/>
          <w:color w:val="000000" w:themeColor="text1"/>
          <w:sz w:val="17"/>
          <w:szCs w:val="17"/>
        </w:rPr>
      </w:pPr>
      <w:r w:rsidRPr="00B77932">
        <w:rPr>
          <w:rFonts w:ascii="Verdana" w:hAnsi="Verdana" w:cs="Verdana"/>
          <w:b/>
          <w:i/>
          <w:iCs/>
          <w:color w:val="000000" w:themeColor="text1"/>
          <w:sz w:val="17"/>
          <w:szCs w:val="17"/>
        </w:rPr>
        <w:t>OSN – Organizácia spojených národov</w:t>
      </w:r>
    </w:p>
    <w:p w:rsidR="002C51F2" w:rsidRDefault="002C51F2" w:rsidP="00AF5C82">
      <w:pPr>
        <w:tabs>
          <w:tab w:val="left" w:pos="0"/>
        </w:tabs>
        <w:autoSpaceDE w:val="0"/>
        <w:autoSpaceDN w:val="0"/>
        <w:adjustRightInd w:val="0"/>
        <w:spacing w:line="360" w:lineRule="auto"/>
        <w:ind w:left="708"/>
        <w:rPr>
          <w:rFonts w:ascii="Verdana" w:hAnsi="Verdana" w:cs="Arial"/>
          <w:color w:val="000000" w:themeColor="text1"/>
          <w:sz w:val="17"/>
          <w:szCs w:val="17"/>
        </w:rPr>
      </w:pPr>
    </w:p>
    <w:p w:rsidR="00FD6BC7" w:rsidRPr="00743C1B" w:rsidRDefault="00FD6BC7" w:rsidP="00AF5C82">
      <w:pPr>
        <w:tabs>
          <w:tab w:val="left" w:pos="0"/>
        </w:tabs>
        <w:autoSpaceDE w:val="0"/>
        <w:autoSpaceDN w:val="0"/>
        <w:adjustRightInd w:val="0"/>
        <w:spacing w:line="360" w:lineRule="auto"/>
        <w:ind w:left="708"/>
        <w:rPr>
          <w:rFonts w:ascii="Verdana" w:hAnsi="Verdana" w:cs="Arial"/>
          <w:color w:val="000000" w:themeColor="text1"/>
          <w:sz w:val="17"/>
          <w:szCs w:val="17"/>
        </w:rPr>
      </w:pPr>
      <w:r w:rsidRPr="00743C1B">
        <w:rPr>
          <w:rFonts w:ascii="Verdana" w:hAnsi="Verdana" w:cs="Arial"/>
          <w:color w:val="000000" w:themeColor="text1"/>
          <w:sz w:val="17"/>
          <w:szCs w:val="17"/>
        </w:rPr>
        <w:t xml:space="preserve">V roku 2017 sa zástupcovia rezortu zdravotníctva zúčastnili zasadnutí v nasledovných štruktúrach OSN:  </w:t>
      </w:r>
    </w:p>
    <w:p w:rsidR="00FD6BC7" w:rsidRPr="00B77932" w:rsidRDefault="00FD6BC7" w:rsidP="00AF5C82">
      <w:pPr>
        <w:pStyle w:val="Odsekzoznamu"/>
        <w:numPr>
          <w:ilvl w:val="0"/>
          <w:numId w:val="67"/>
        </w:numPr>
        <w:tabs>
          <w:tab w:val="left" w:pos="0"/>
        </w:tabs>
        <w:autoSpaceDE w:val="0"/>
        <w:autoSpaceDN w:val="0"/>
        <w:adjustRightInd w:val="0"/>
        <w:spacing w:line="360" w:lineRule="auto"/>
        <w:ind w:left="1134" w:hanging="425"/>
        <w:rPr>
          <w:rFonts w:ascii="Verdana" w:hAnsi="Verdana" w:cs="Arial"/>
          <w:color w:val="000000" w:themeColor="text1"/>
          <w:sz w:val="17"/>
          <w:szCs w:val="17"/>
        </w:rPr>
      </w:pPr>
      <w:r w:rsidRPr="00B77932">
        <w:rPr>
          <w:rFonts w:ascii="Verdana" w:hAnsi="Verdana" w:cs="Arial"/>
          <w:color w:val="000000" w:themeColor="text1"/>
          <w:sz w:val="17"/>
          <w:szCs w:val="17"/>
        </w:rPr>
        <w:lastRenderedPageBreak/>
        <w:t xml:space="preserve">BWC - Dohovor o zákaze biologických zbraní </w:t>
      </w:r>
    </w:p>
    <w:p w:rsidR="00FD6BC7" w:rsidRPr="00B77932" w:rsidRDefault="00FD6BC7" w:rsidP="00AF5C82">
      <w:pPr>
        <w:pStyle w:val="Odsekzoznamu"/>
        <w:numPr>
          <w:ilvl w:val="0"/>
          <w:numId w:val="67"/>
        </w:numPr>
        <w:tabs>
          <w:tab w:val="left" w:pos="0"/>
        </w:tabs>
        <w:autoSpaceDE w:val="0"/>
        <w:autoSpaceDN w:val="0"/>
        <w:adjustRightInd w:val="0"/>
        <w:spacing w:line="360" w:lineRule="auto"/>
        <w:ind w:left="1134" w:hanging="425"/>
        <w:rPr>
          <w:rFonts w:ascii="Verdana" w:hAnsi="Verdana" w:cs="Arial"/>
          <w:color w:val="000000" w:themeColor="text1"/>
          <w:sz w:val="17"/>
          <w:szCs w:val="17"/>
        </w:rPr>
      </w:pPr>
      <w:r w:rsidRPr="00B77932">
        <w:rPr>
          <w:rFonts w:ascii="Verdana" w:hAnsi="Verdana" w:cs="Arial"/>
          <w:color w:val="000000" w:themeColor="text1"/>
          <w:sz w:val="17"/>
          <w:szCs w:val="17"/>
        </w:rPr>
        <w:t xml:space="preserve">IAEA - Medzinárodná agentúra pre atómovú energiu </w:t>
      </w:r>
    </w:p>
    <w:p w:rsidR="00FD6BC7" w:rsidRPr="00B77932" w:rsidRDefault="00FD6BC7" w:rsidP="00AF5C82">
      <w:pPr>
        <w:pStyle w:val="Odsekzoznamu"/>
        <w:numPr>
          <w:ilvl w:val="0"/>
          <w:numId w:val="67"/>
        </w:numPr>
        <w:tabs>
          <w:tab w:val="left" w:pos="0"/>
        </w:tabs>
        <w:autoSpaceDE w:val="0"/>
        <w:autoSpaceDN w:val="0"/>
        <w:adjustRightInd w:val="0"/>
        <w:spacing w:line="360" w:lineRule="auto"/>
        <w:ind w:left="1134" w:hanging="425"/>
        <w:rPr>
          <w:rFonts w:ascii="Verdana" w:hAnsi="Verdana" w:cs="Arial"/>
          <w:color w:val="000000" w:themeColor="text1"/>
          <w:sz w:val="17"/>
          <w:szCs w:val="17"/>
        </w:rPr>
      </w:pPr>
      <w:r w:rsidRPr="00B77932">
        <w:rPr>
          <w:rFonts w:ascii="Verdana" w:hAnsi="Verdana" w:cs="Arial"/>
          <w:color w:val="000000" w:themeColor="text1"/>
          <w:sz w:val="17"/>
          <w:szCs w:val="17"/>
        </w:rPr>
        <w:t xml:space="preserve">UNSCEAR: Vedecký výbor Spojených národov pre účinky rádioaktívneho žiarenia  </w:t>
      </w:r>
    </w:p>
    <w:p w:rsidR="00FD6BC7" w:rsidRPr="00B77932" w:rsidRDefault="00FD6BC7" w:rsidP="00AF5C82">
      <w:pPr>
        <w:pStyle w:val="Odsekzoznamu"/>
        <w:numPr>
          <w:ilvl w:val="0"/>
          <w:numId w:val="67"/>
        </w:numPr>
        <w:tabs>
          <w:tab w:val="left" w:pos="0"/>
        </w:tabs>
        <w:autoSpaceDE w:val="0"/>
        <w:autoSpaceDN w:val="0"/>
        <w:adjustRightInd w:val="0"/>
        <w:spacing w:line="360" w:lineRule="auto"/>
        <w:ind w:left="1134" w:hanging="425"/>
        <w:rPr>
          <w:rFonts w:ascii="Verdana" w:hAnsi="Verdana" w:cs="Arial"/>
          <w:color w:val="000000" w:themeColor="text1"/>
          <w:sz w:val="17"/>
          <w:szCs w:val="17"/>
        </w:rPr>
      </w:pPr>
      <w:r w:rsidRPr="00B77932">
        <w:rPr>
          <w:rFonts w:ascii="Verdana" w:hAnsi="Verdana" w:cs="Arial"/>
          <w:color w:val="000000" w:themeColor="text1"/>
          <w:sz w:val="17"/>
          <w:szCs w:val="17"/>
        </w:rPr>
        <w:t>UNODC: Zasadnutie Komisie OSN pre omamné látky (CND)</w:t>
      </w:r>
    </w:p>
    <w:p w:rsidR="00B77932" w:rsidRDefault="00B77932" w:rsidP="00AF5C82">
      <w:pPr>
        <w:tabs>
          <w:tab w:val="left" w:pos="0"/>
        </w:tabs>
        <w:autoSpaceDE w:val="0"/>
        <w:autoSpaceDN w:val="0"/>
        <w:adjustRightInd w:val="0"/>
        <w:spacing w:line="360" w:lineRule="auto"/>
        <w:ind w:left="708"/>
        <w:rPr>
          <w:rFonts w:ascii="Verdana" w:hAnsi="Verdana" w:cs="Arial"/>
          <w:color w:val="000000" w:themeColor="text1"/>
          <w:sz w:val="17"/>
          <w:szCs w:val="17"/>
        </w:rPr>
      </w:pPr>
    </w:p>
    <w:p w:rsidR="00FD6BC7" w:rsidRPr="00743C1B" w:rsidRDefault="00FD6BC7" w:rsidP="00AF5C82">
      <w:pPr>
        <w:tabs>
          <w:tab w:val="left" w:pos="0"/>
        </w:tabs>
        <w:autoSpaceDE w:val="0"/>
        <w:autoSpaceDN w:val="0"/>
        <w:adjustRightInd w:val="0"/>
        <w:spacing w:line="360" w:lineRule="auto"/>
        <w:ind w:left="708"/>
        <w:rPr>
          <w:rFonts w:ascii="Verdana" w:hAnsi="Verdana" w:cs="Arial"/>
          <w:color w:val="000000" w:themeColor="text1"/>
          <w:sz w:val="17"/>
          <w:szCs w:val="17"/>
        </w:rPr>
      </w:pPr>
      <w:r w:rsidRPr="00743C1B">
        <w:rPr>
          <w:rFonts w:ascii="Verdana" w:hAnsi="Verdana" w:cs="Arial"/>
          <w:color w:val="000000" w:themeColor="text1"/>
          <w:sz w:val="17"/>
          <w:szCs w:val="17"/>
        </w:rPr>
        <w:t>MZ SR sa pravidelne zúčastňovalo aj rokovaní Generálnej konferencie Medzinárodnej agentúry pre atómovú energiu (IAEA) k problematike ochrany zdravia pred žiarením na zasadnutiach Komisie OSN pre omamné látky.</w:t>
      </w:r>
    </w:p>
    <w:p w:rsidR="00FD6BC7" w:rsidRDefault="00FD6BC7" w:rsidP="00AF5C82">
      <w:pPr>
        <w:tabs>
          <w:tab w:val="left" w:pos="0"/>
        </w:tabs>
        <w:autoSpaceDE w:val="0"/>
        <w:autoSpaceDN w:val="0"/>
        <w:adjustRightInd w:val="0"/>
        <w:spacing w:line="360" w:lineRule="auto"/>
        <w:ind w:left="705" w:hanging="705"/>
        <w:rPr>
          <w:rFonts w:ascii="Verdana" w:hAnsi="Verdana" w:cs="Arial"/>
          <w:color w:val="000000" w:themeColor="text1"/>
          <w:sz w:val="17"/>
          <w:szCs w:val="17"/>
        </w:rPr>
      </w:pPr>
    </w:p>
    <w:p w:rsidR="002C51F2" w:rsidRPr="00743C1B" w:rsidRDefault="002C51F2" w:rsidP="00AF5C82">
      <w:pPr>
        <w:tabs>
          <w:tab w:val="left" w:pos="0"/>
        </w:tabs>
        <w:autoSpaceDE w:val="0"/>
        <w:autoSpaceDN w:val="0"/>
        <w:adjustRightInd w:val="0"/>
        <w:spacing w:line="360" w:lineRule="auto"/>
        <w:ind w:left="705" w:hanging="705"/>
        <w:rPr>
          <w:rFonts w:ascii="Verdana" w:hAnsi="Verdana" w:cs="Arial"/>
          <w:color w:val="000000" w:themeColor="text1"/>
          <w:sz w:val="17"/>
          <w:szCs w:val="17"/>
        </w:rPr>
      </w:pPr>
    </w:p>
    <w:p w:rsidR="00FD6BC7" w:rsidRPr="00B77932" w:rsidRDefault="00FD6BC7" w:rsidP="00AF5C82">
      <w:pPr>
        <w:tabs>
          <w:tab w:val="left" w:pos="0"/>
        </w:tabs>
        <w:autoSpaceDE w:val="0"/>
        <w:autoSpaceDN w:val="0"/>
        <w:adjustRightInd w:val="0"/>
        <w:spacing w:line="360" w:lineRule="auto"/>
        <w:ind w:left="1413" w:hanging="705"/>
        <w:rPr>
          <w:rFonts w:ascii="Verdana" w:hAnsi="Verdana" w:cs="Arial"/>
          <w:b/>
          <w:i/>
          <w:color w:val="000000" w:themeColor="text1"/>
          <w:sz w:val="17"/>
          <w:szCs w:val="17"/>
        </w:rPr>
      </w:pPr>
      <w:r w:rsidRPr="00B77932">
        <w:rPr>
          <w:rFonts w:ascii="Verdana" w:hAnsi="Verdana"/>
          <w:b/>
          <w:i/>
          <w:color w:val="000000" w:themeColor="text1"/>
          <w:sz w:val="17"/>
          <w:szCs w:val="17"/>
        </w:rPr>
        <w:t>V4 – Vyšehradská skupina</w:t>
      </w:r>
    </w:p>
    <w:p w:rsidR="00B77932" w:rsidRDefault="00B77932" w:rsidP="00AF5C82">
      <w:pPr>
        <w:spacing w:line="360" w:lineRule="auto"/>
        <w:rPr>
          <w:rFonts w:ascii="Verdana" w:hAnsi="Verdana"/>
          <w:iCs/>
          <w:color w:val="000000" w:themeColor="text1"/>
          <w:sz w:val="17"/>
          <w:szCs w:val="17"/>
        </w:rPr>
      </w:pPr>
    </w:p>
    <w:p w:rsidR="00FD6BC7" w:rsidRPr="00743C1B" w:rsidRDefault="00FD6BC7" w:rsidP="00AF5C82">
      <w:pPr>
        <w:spacing w:line="360" w:lineRule="auto"/>
        <w:ind w:left="708"/>
        <w:rPr>
          <w:rFonts w:ascii="Verdana" w:hAnsi="Verdana"/>
          <w:iCs/>
          <w:color w:val="000000" w:themeColor="text1"/>
          <w:sz w:val="17"/>
          <w:szCs w:val="17"/>
        </w:rPr>
      </w:pPr>
      <w:r w:rsidRPr="00743C1B">
        <w:rPr>
          <w:rFonts w:ascii="Verdana" w:hAnsi="Verdana"/>
          <w:iCs/>
          <w:color w:val="000000" w:themeColor="text1"/>
          <w:sz w:val="17"/>
          <w:szCs w:val="17"/>
        </w:rPr>
        <w:t>Počas poľského predsedníctva vo V4 sa uskutočnilo Neformálne stretnutie ministrov zdravotníctva V4 + Litvy a Chorvátska, ktorého sa zúčastnil štátny tajomník MZ SR S. Špánik (v dňoch 2.-3.3.2017, Varšava).  Počas stretnutia bolo podpísané Memorandum o porozumení o spolupráci v oblasti objektívneho a primeraného oceňovania liekov. Memorandum bolo podpísané všetkými zúčastnenými krajinami s výnimkou ČR, neskôr pristúpilo Slovinsko. V súlade s textom memoranda bol vytvorený Koordinačný výbor pre férovú a prijateľnú tvorbu cien liekov (zástupca MZ SR), ktorého členovia sa pravidelne stretávajú. Okrem Spolupráce v oblasti objektívneho a primeraného oceňovania liekov bola počas Neformálneho stretnutia ministrov ďalšou témou diskusií Migrácia zdravotníckych pracovníkov.</w:t>
      </w:r>
    </w:p>
    <w:p w:rsidR="00B77932" w:rsidRDefault="00B77932" w:rsidP="00AF5C82">
      <w:pPr>
        <w:spacing w:line="360" w:lineRule="auto"/>
        <w:ind w:left="708"/>
        <w:rPr>
          <w:rFonts w:ascii="Verdana" w:hAnsi="Verdana"/>
          <w:iCs/>
          <w:color w:val="000000" w:themeColor="text1"/>
          <w:sz w:val="17"/>
          <w:szCs w:val="17"/>
        </w:rPr>
      </w:pPr>
    </w:p>
    <w:p w:rsidR="00FD6BC7" w:rsidRPr="00743C1B" w:rsidRDefault="00FD6BC7" w:rsidP="00AF5C82">
      <w:pPr>
        <w:spacing w:line="360" w:lineRule="auto"/>
        <w:ind w:left="708"/>
        <w:rPr>
          <w:rFonts w:ascii="Verdana" w:hAnsi="Verdana"/>
          <w:iCs/>
          <w:color w:val="000000" w:themeColor="text1"/>
          <w:sz w:val="17"/>
          <w:szCs w:val="17"/>
        </w:rPr>
      </w:pPr>
      <w:r w:rsidRPr="00743C1B">
        <w:rPr>
          <w:rFonts w:ascii="Verdana" w:hAnsi="Verdana"/>
          <w:iCs/>
          <w:color w:val="000000" w:themeColor="text1"/>
          <w:sz w:val="17"/>
          <w:szCs w:val="17"/>
        </w:rPr>
        <w:t>V dňoch 16.-17.5.2017 sa vo Varšave uskutočnilo druhé stretnutie eHealth expertov počas predsedníctva Poľska vo V4. Stretnutie sa venovalo témam EHR (pacientska dokumentácia v elektronickej podobe), príkladom použitia IHE (</w:t>
      </w:r>
      <w:proofErr w:type="spellStart"/>
      <w:r w:rsidRPr="00743C1B">
        <w:rPr>
          <w:rFonts w:ascii="Verdana" w:hAnsi="Verdana"/>
          <w:iCs/>
          <w:color w:val="000000" w:themeColor="text1"/>
          <w:sz w:val="17"/>
          <w:szCs w:val="17"/>
        </w:rPr>
        <w:t>Integrating</w:t>
      </w:r>
      <w:proofErr w:type="spellEnd"/>
      <w:r w:rsidRPr="00743C1B">
        <w:rPr>
          <w:rFonts w:ascii="Verdana" w:hAnsi="Verdana"/>
          <w:iCs/>
          <w:color w:val="000000" w:themeColor="text1"/>
          <w:sz w:val="17"/>
          <w:szCs w:val="17"/>
        </w:rPr>
        <w:t xml:space="preserve"> the </w:t>
      </w:r>
      <w:proofErr w:type="spellStart"/>
      <w:r w:rsidRPr="00743C1B">
        <w:rPr>
          <w:rFonts w:ascii="Verdana" w:hAnsi="Verdana"/>
          <w:iCs/>
          <w:color w:val="000000" w:themeColor="text1"/>
          <w:sz w:val="17"/>
          <w:szCs w:val="17"/>
        </w:rPr>
        <w:t>Healthcare</w:t>
      </w:r>
      <w:proofErr w:type="spellEnd"/>
      <w:r w:rsidRPr="00743C1B">
        <w:rPr>
          <w:rFonts w:ascii="Verdana" w:hAnsi="Verdana"/>
          <w:iCs/>
          <w:color w:val="000000" w:themeColor="text1"/>
          <w:sz w:val="17"/>
          <w:szCs w:val="17"/>
        </w:rPr>
        <w:t xml:space="preserve"> </w:t>
      </w:r>
      <w:proofErr w:type="spellStart"/>
      <w:r w:rsidRPr="00743C1B">
        <w:rPr>
          <w:rFonts w:ascii="Verdana" w:hAnsi="Verdana"/>
          <w:iCs/>
          <w:color w:val="000000" w:themeColor="text1"/>
          <w:sz w:val="17"/>
          <w:szCs w:val="17"/>
        </w:rPr>
        <w:t>Enterprise</w:t>
      </w:r>
      <w:proofErr w:type="spellEnd"/>
      <w:r w:rsidRPr="00743C1B">
        <w:rPr>
          <w:rFonts w:ascii="Verdana" w:hAnsi="Verdana"/>
          <w:iCs/>
          <w:color w:val="000000" w:themeColor="text1"/>
          <w:sz w:val="17"/>
          <w:szCs w:val="17"/>
        </w:rPr>
        <w:t>) integračných profilov pri vývoji eHealth v Poľsku, technickej dokumentácii potrebnej na implementáciu medicínskych štandardov, a národným zdravotníckym informačným systémom.</w:t>
      </w:r>
    </w:p>
    <w:p w:rsidR="00B77932" w:rsidRDefault="00B77932" w:rsidP="00AF5C82">
      <w:pPr>
        <w:spacing w:line="360" w:lineRule="auto"/>
        <w:ind w:left="708"/>
        <w:rPr>
          <w:rFonts w:ascii="Verdana" w:hAnsi="Verdana"/>
          <w:iCs/>
          <w:color w:val="000000" w:themeColor="text1"/>
          <w:sz w:val="17"/>
          <w:szCs w:val="17"/>
        </w:rPr>
      </w:pPr>
    </w:p>
    <w:p w:rsidR="00FD6BC7" w:rsidRPr="00743C1B" w:rsidRDefault="00FD6BC7" w:rsidP="00AF5C82">
      <w:pPr>
        <w:spacing w:line="360" w:lineRule="auto"/>
        <w:ind w:left="708"/>
        <w:rPr>
          <w:rFonts w:ascii="Verdana" w:hAnsi="Verdana"/>
          <w:iCs/>
          <w:color w:val="000000" w:themeColor="text1"/>
          <w:sz w:val="17"/>
          <w:szCs w:val="17"/>
        </w:rPr>
      </w:pPr>
      <w:r w:rsidRPr="00743C1B">
        <w:rPr>
          <w:rFonts w:ascii="Verdana" w:hAnsi="Verdana"/>
          <w:iCs/>
          <w:color w:val="000000" w:themeColor="text1"/>
          <w:sz w:val="17"/>
          <w:szCs w:val="17"/>
        </w:rPr>
        <w:t xml:space="preserve">V rámci maďarského predsedníctva vo V4 sa dňa 24.11.2017 v Budapešti konala expertná Konferencia o vývoji ľudských zdrojov v zdravotníctve. Podujatie bolo zamerané na diskusie o problematike zdravotníckych pracovníkov, vývojových tendenciách v rámci V4 a </w:t>
      </w:r>
      <w:proofErr w:type="spellStart"/>
      <w:r w:rsidRPr="00743C1B">
        <w:rPr>
          <w:rFonts w:ascii="Verdana" w:hAnsi="Verdana"/>
          <w:iCs/>
          <w:color w:val="000000" w:themeColor="text1"/>
          <w:sz w:val="17"/>
          <w:szCs w:val="17"/>
        </w:rPr>
        <w:t>zdieľaní</w:t>
      </w:r>
      <w:proofErr w:type="spellEnd"/>
      <w:r w:rsidRPr="00743C1B">
        <w:rPr>
          <w:rFonts w:ascii="Verdana" w:hAnsi="Verdana"/>
          <w:iCs/>
          <w:color w:val="000000" w:themeColor="text1"/>
          <w:sz w:val="17"/>
          <w:szCs w:val="17"/>
        </w:rPr>
        <w:t xml:space="preserve"> príkladov dobrej praxe.</w:t>
      </w:r>
    </w:p>
    <w:p w:rsidR="00B77932" w:rsidRDefault="00B77932" w:rsidP="00AF5C82">
      <w:pPr>
        <w:spacing w:line="360" w:lineRule="auto"/>
        <w:ind w:left="708"/>
        <w:rPr>
          <w:rFonts w:ascii="Verdana" w:hAnsi="Verdana"/>
          <w:iCs/>
          <w:color w:val="000000" w:themeColor="text1"/>
          <w:sz w:val="17"/>
          <w:szCs w:val="17"/>
        </w:rPr>
      </w:pPr>
    </w:p>
    <w:p w:rsidR="00FD6BC7" w:rsidRPr="00743C1B" w:rsidRDefault="00FD6BC7" w:rsidP="00AF5C82">
      <w:pPr>
        <w:spacing w:line="360" w:lineRule="auto"/>
        <w:ind w:left="708"/>
        <w:rPr>
          <w:rFonts w:ascii="Verdana" w:hAnsi="Verdana"/>
          <w:iCs/>
          <w:color w:val="000000" w:themeColor="text1"/>
          <w:sz w:val="17"/>
          <w:szCs w:val="17"/>
        </w:rPr>
      </w:pPr>
      <w:r w:rsidRPr="00743C1B">
        <w:rPr>
          <w:rFonts w:ascii="Verdana" w:hAnsi="Verdana"/>
          <w:iCs/>
          <w:color w:val="000000" w:themeColor="text1"/>
          <w:sz w:val="17"/>
          <w:szCs w:val="17"/>
        </w:rPr>
        <w:t xml:space="preserve">V dňoch 30.11.-1.12.2017 sa v Budapešti za účasti ministra zdravotníctva SR T. Druckera konalo Neformálne stretnutie ministrov zdravotníctva V4. Témami stretnutia boli: Výzvy farmaceutických systémov pre vlády, Objektívne a primerané oceňovanie liekov, a Možnosti spolupráce vo sfére vakcín využívaných pre </w:t>
      </w:r>
      <w:proofErr w:type="spellStart"/>
      <w:r w:rsidRPr="00743C1B">
        <w:rPr>
          <w:rFonts w:ascii="Verdana" w:hAnsi="Verdana"/>
          <w:iCs/>
          <w:color w:val="000000" w:themeColor="text1"/>
          <w:sz w:val="17"/>
          <w:szCs w:val="17"/>
        </w:rPr>
        <w:t>imunizačné</w:t>
      </w:r>
      <w:proofErr w:type="spellEnd"/>
      <w:r w:rsidRPr="00743C1B">
        <w:rPr>
          <w:rFonts w:ascii="Verdana" w:hAnsi="Verdana"/>
          <w:iCs/>
          <w:color w:val="000000" w:themeColor="text1"/>
          <w:sz w:val="17"/>
          <w:szCs w:val="17"/>
        </w:rPr>
        <w:t xml:space="preserve"> programy. Na stretnutí ministri podpísali spoločné vyhlásenie, v ktorom potvrdili záujem o ďalšiu spoluprácu v oblasti liekovej politiky a vakcín.</w:t>
      </w:r>
    </w:p>
    <w:p w:rsidR="00FD6BC7" w:rsidRDefault="00FD6BC7" w:rsidP="00AF5C82">
      <w:pPr>
        <w:spacing w:line="360" w:lineRule="auto"/>
        <w:rPr>
          <w:rFonts w:ascii="Verdana" w:hAnsi="Verdana"/>
          <w:iCs/>
          <w:color w:val="000000" w:themeColor="text1"/>
          <w:sz w:val="17"/>
          <w:szCs w:val="17"/>
        </w:rPr>
      </w:pPr>
    </w:p>
    <w:p w:rsidR="002C51F2" w:rsidRPr="00743C1B" w:rsidRDefault="002C51F2" w:rsidP="00AF5C82">
      <w:pPr>
        <w:spacing w:line="360" w:lineRule="auto"/>
        <w:rPr>
          <w:rFonts w:ascii="Verdana" w:hAnsi="Verdana"/>
          <w:iCs/>
          <w:color w:val="000000" w:themeColor="text1"/>
          <w:sz w:val="17"/>
          <w:szCs w:val="17"/>
        </w:rPr>
      </w:pPr>
    </w:p>
    <w:p w:rsidR="00FD6BC7" w:rsidRPr="00B77932" w:rsidRDefault="00FD6BC7" w:rsidP="00AF5C82">
      <w:pPr>
        <w:spacing w:line="360" w:lineRule="auto"/>
        <w:ind w:left="708"/>
        <w:rPr>
          <w:rFonts w:ascii="Verdana" w:hAnsi="Verdana"/>
          <w:b/>
          <w:bCs/>
          <w:i/>
          <w:iCs/>
          <w:color w:val="000000" w:themeColor="text1"/>
          <w:sz w:val="17"/>
          <w:szCs w:val="17"/>
        </w:rPr>
      </w:pPr>
      <w:r w:rsidRPr="00B77932">
        <w:rPr>
          <w:rFonts w:ascii="Verdana" w:hAnsi="Verdana"/>
          <w:b/>
          <w:bCs/>
          <w:i/>
          <w:iCs/>
          <w:color w:val="000000" w:themeColor="text1"/>
          <w:sz w:val="17"/>
          <w:szCs w:val="17"/>
        </w:rPr>
        <w:t>BWC - Dohovor o zákaze vývoja, výroby a skladovania biologických a toxických zbraní</w:t>
      </w:r>
    </w:p>
    <w:p w:rsidR="002C51F2" w:rsidRDefault="002C51F2" w:rsidP="00AF5C82">
      <w:pPr>
        <w:spacing w:line="360" w:lineRule="auto"/>
        <w:ind w:left="708"/>
        <w:rPr>
          <w:rFonts w:ascii="Verdana" w:hAnsi="Verdana"/>
          <w:iCs/>
          <w:color w:val="000000" w:themeColor="text1"/>
          <w:sz w:val="17"/>
          <w:szCs w:val="17"/>
        </w:rPr>
      </w:pPr>
    </w:p>
    <w:p w:rsidR="00FD6BC7" w:rsidRDefault="00FD6BC7" w:rsidP="00AF5C82">
      <w:pPr>
        <w:spacing w:line="360" w:lineRule="auto"/>
        <w:ind w:left="708"/>
        <w:rPr>
          <w:rFonts w:ascii="Verdana" w:hAnsi="Verdana"/>
          <w:iCs/>
          <w:color w:val="000000" w:themeColor="text1"/>
          <w:sz w:val="17"/>
          <w:szCs w:val="17"/>
        </w:rPr>
      </w:pPr>
      <w:r w:rsidRPr="00743C1B">
        <w:rPr>
          <w:rFonts w:ascii="Verdana" w:hAnsi="Verdana"/>
          <w:iCs/>
          <w:color w:val="000000" w:themeColor="text1"/>
          <w:sz w:val="17"/>
          <w:szCs w:val="17"/>
        </w:rPr>
        <w:t>Ministerstvo zdravotníctva je národnou autoritou v oblasti biologických zbraní. Z toho vyplýva povinnosť zúčastňovať sa pravidelne zasadnutí  vyplývajúcich z rozhodnutia 8. hodnotiacej konferencie Dohovoru o zákaze biologických zbraní BWC. Posledné stretnutie zmluvných štátov sa konalo v dňoch 4.-8. decembra 2017 v Ženeve.</w:t>
      </w:r>
    </w:p>
    <w:p w:rsidR="00FD6BC7" w:rsidRPr="00743C1B" w:rsidRDefault="00C11D31" w:rsidP="00AF5C82">
      <w:pPr>
        <w:keepNext/>
        <w:spacing w:line="360" w:lineRule="auto"/>
        <w:rPr>
          <w:rFonts w:ascii="Verdana" w:hAnsi="Verdana" w:cs="Verdana"/>
          <w:b/>
          <w:iCs/>
          <w:color w:val="000000" w:themeColor="text1"/>
          <w:sz w:val="17"/>
          <w:szCs w:val="17"/>
        </w:rPr>
      </w:pPr>
      <w:r>
        <w:rPr>
          <w:rFonts w:ascii="Verdana" w:hAnsi="Verdana" w:cs="Verdana"/>
          <w:b/>
          <w:iCs/>
          <w:color w:val="000000" w:themeColor="text1"/>
          <w:sz w:val="17"/>
          <w:szCs w:val="17"/>
        </w:rPr>
        <w:lastRenderedPageBreak/>
        <w:t>1</w:t>
      </w:r>
      <w:r w:rsidR="009967C1">
        <w:rPr>
          <w:rFonts w:ascii="Verdana" w:hAnsi="Verdana" w:cs="Verdana"/>
          <w:b/>
          <w:iCs/>
          <w:color w:val="000000" w:themeColor="text1"/>
          <w:sz w:val="17"/>
          <w:szCs w:val="17"/>
        </w:rPr>
        <w:t>2</w:t>
      </w:r>
      <w:r>
        <w:rPr>
          <w:rFonts w:ascii="Verdana" w:hAnsi="Verdana" w:cs="Verdana"/>
          <w:b/>
          <w:iCs/>
          <w:color w:val="000000" w:themeColor="text1"/>
          <w:sz w:val="17"/>
          <w:szCs w:val="17"/>
        </w:rPr>
        <w:t>.4</w:t>
      </w:r>
      <w:r>
        <w:rPr>
          <w:rFonts w:ascii="Verdana" w:hAnsi="Verdana" w:cs="Verdana"/>
          <w:b/>
          <w:iCs/>
          <w:color w:val="000000" w:themeColor="text1"/>
          <w:sz w:val="17"/>
          <w:szCs w:val="17"/>
        </w:rPr>
        <w:tab/>
      </w:r>
      <w:r w:rsidR="00FD6BC7" w:rsidRPr="00743C1B">
        <w:rPr>
          <w:rFonts w:ascii="Verdana" w:hAnsi="Verdana" w:cs="Verdana"/>
          <w:b/>
          <w:iCs/>
          <w:color w:val="000000" w:themeColor="text1"/>
          <w:sz w:val="17"/>
          <w:szCs w:val="17"/>
        </w:rPr>
        <w:t>Zahraničné vzťahy</w:t>
      </w:r>
    </w:p>
    <w:p w:rsidR="00FD6BC7" w:rsidRPr="00743C1B" w:rsidRDefault="00FD6BC7" w:rsidP="00AF5C82">
      <w:pPr>
        <w:keepNext/>
        <w:spacing w:line="360" w:lineRule="auto"/>
        <w:rPr>
          <w:rFonts w:ascii="Verdana" w:hAnsi="Verdana" w:cs="Verdana"/>
          <w:iCs/>
          <w:color w:val="000000" w:themeColor="text1"/>
          <w:sz w:val="17"/>
          <w:szCs w:val="17"/>
        </w:rPr>
      </w:pPr>
    </w:p>
    <w:p w:rsidR="00FD6BC7" w:rsidRPr="00743C1B" w:rsidRDefault="00FD6BC7" w:rsidP="00AF5C82">
      <w:pPr>
        <w:keepNext/>
        <w:spacing w:line="360" w:lineRule="auto"/>
        <w:ind w:left="708"/>
        <w:rPr>
          <w:rFonts w:ascii="Verdana" w:hAnsi="Verdana" w:cs="Verdana"/>
          <w:iCs/>
          <w:color w:val="000000" w:themeColor="text1"/>
          <w:sz w:val="17"/>
          <w:szCs w:val="17"/>
        </w:rPr>
      </w:pPr>
      <w:r w:rsidRPr="00743C1B">
        <w:rPr>
          <w:rFonts w:ascii="Verdana" w:hAnsi="Verdana" w:cs="Verdana"/>
          <w:iCs/>
          <w:color w:val="000000" w:themeColor="text1"/>
          <w:sz w:val="17"/>
          <w:szCs w:val="17"/>
        </w:rPr>
        <w:t>K rozvoju zahraničných vzťahov nevyhnutne prispievajú zahraničné pracovné cesty. Prostredníctvom zahraničných pracovných ciest zástupcov MZ SR boli v roku 201</w:t>
      </w:r>
      <w:r w:rsidR="00135CA2">
        <w:rPr>
          <w:rFonts w:ascii="Verdana" w:hAnsi="Verdana" w:cs="Verdana"/>
          <w:iCs/>
          <w:color w:val="000000" w:themeColor="text1"/>
          <w:sz w:val="17"/>
          <w:szCs w:val="17"/>
        </w:rPr>
        <w:t>7</w:t>
      </w:r>
      <w:r w:rsidRPr="00743C1B">
        <w:rPr>
          <w:rFonts w:ascii="Verdana" w:hAnsi="Verdana" w:cs="Verdana"/>
          <w:iCs/>
          <w:color w:val="000000" w:themeColor="text1"/>
          <w:sz w:val="17"/>
          <w:szCs w:val="17"/>
        </w:rPr>
        <w:t xml:space="preserve"> primárne uskutočňované ciele spojené s prioritami Slovenského predsedníctva v Rade EÚ. Ďalej to boli pracovné cesty spojené s účasťou na rokovaniach medzinárodných organizácií, ktorých je Slovenská republika členom, a to najmä vo WHO, Rade Európy a OECD. V neposlednom rade sa zástupcovia MZ SR zúčastnili v rámci bilaterálnej spolupráce na rokovaniach s predstaviteľmi tých štátov, ktoré čelia podobným výzvam ako Slovenská republika a majú spoločné priority v oblasti zdravotníctva. </w:t>
      </w:r>
    </w:p>
    <w:p w:rsidR="00FD6BC7" w:rsidRPr="00743C1B" w:rsidRDefault="00FD6BC7" w:rsidP="00AF5C82">
      <w:pPr>
        <w:keepNext/>
        <w:spacing w:line="360" w:lineRule="auto"/>
        <w:outlineLvl w:val="4"/>
        <w:rPr>
          <w:rFonts w:ascii="Verdana" w:hAnsi="Verdana" w:cs="Verdana"/>
          <w:b/>
          <w:i/>
          <w:iCs/>
          <w:color w:val="000000" w:themeColor="text1"/>
          <w:sz w:val="17"/>
          <w:szCs w:val="17"/>
        </w:rPr>
      </w:pPr>
    </w:p>
    <w:p w:rsidR="00FD6BC7" w:rsidRPr="00743C1B" w:rsidRDefault="00FD6BC7" w:rsidP="00AF5C82">
      <w:pPr>
        <w:keepNext/>
        <w:spacing w:line="360" w:lineRule="auto"/>
        <w:ind w:left="708"/>
        <w:outlineLvl w:val="4"/>
        <w:rPr>
          <w:rFonts w:ascii="Verdana" w:hAnsi="Verdana" w:cs="Verdana"/>
          <w:b/>
          <w:i/>
          <w:iCs/>
          <w:color w:val="000000" w:themeColor="text1"/>
          <w:sz w:val="17"/>
          <w:szCs w:val="17"/>
        </w:rPr>
      </w:pPr>
      <w:r w:rsidRPr="00743C1B">
        <w:rPr>
          <w:rFonts w:ascii="Verdana" w:hAnsi="Verdana" w:cs="Verdana"/>
          <w:b/>
          <w:i/>
          <w:iCs/>
          <w:color w:val="000000" w:themeColor="text1"/>
          <w:sz w:val="17"/>
          <w:szCs w:val="17"/>
        </w:rPr>
        <w:t>Bilaterálna spolupráca</w:t>
      </w:r>
    </w:p>
    <w:p w:rsidR="002C51F2" w:rsidRDefault="002C51F2" w:rsidP="00AF5C82">
      <w:pPr>
        <w:keepNext/>
        <w:spacing w:line="360" w:lineRule="auto"/>
        <w:ind w:left="708"/>
        <w:outlineLvl w:val="4"/>
        <w:rPr>
          <w:rFonts w:ascii="Verdana" w:hAnsi="Verdana" w:cs="Verdana"/>
          <w:i/>
          <w:iCs/>
          <w:color w:val="000000" w:themeColor="text1"/>
          <w:sz w:val="17"/>
          <w:szCs w:val="17"/>
        </w:rPr>
      </w:pPr>
    </w:p>
    <w:p w:rsidR="00FD6BC7" w:rsidRPr="00B77932" w:rsidRDefault="00FD6BC7" w:rsidP="00AF5C82">
      <w:pPr>
        <w:keepNext/>
        <w:spacing w:line="360" w:lineRule="auto"/>
        <w:ind w:left="708"/>
        <w:outlineLvl w:val="4"/>
        <w:rPr>
          <w:rFonts w:ascii="Verdana" w:hAnsi="Verdana" w:cs="Verdana"/>
          <w:i/>
          <w:iCs/>
          <w:color w:val="000000" w:themeColor="text1"/>
          <w:sz w:val="17"/>
          <w:szCs w:val="17"/>
        </w:rPr>
      </w:pPr>
      <w:r w:rsidRPr="00B77932">
        <w:rPr>
          <w:rFonts w:ascii="Verdana" w:hAnsi="Verdana" w:cs="Verdana"/>
          <w:i/>
          <w:iCs/>
          <w:color w:val="000000" w:themeColor="text1"/>
          <w:sz w:val="17"/>
          <w:szCs w:val="17"/>
        </w:rPr>
        <w:t xml:space="preserve">Česká republika </w:t>
      </w:r>
    </w:p>
    <w:p w:rsidR="002C51F2" w:rsidRDefault="002C51F2" w:rsidP="00AF5C82">
      <w:pPr>
        <w:keepNext/>
        <w:spacing w:line="360" w:lineRule="auto"/>
        <w:ind w:left="708"/>
        <w:outlineLvl w:val="4"/>
        <w:rPr>
          <w:rFonts w:ascii="Verdana" w:hAnsi="Verdana" w:cs="Verdana"/>
          <w:iCs/>
          <w:color w:val="000000" w:themeColor="text1"/>
          <w:sz w:val="17"/>
          <w:szCs w:val="17"/>
        </w:rPr>
      </w:pPr>
    </w:p>
    <w:p w:rsidR="00FD6BC7" w:rsidRPr="00743C1B" w:rsidRDefault="00FD6BC7" w:rsidP="00AF5C82">
      <w:pPr>
        <w:keepNext/>
        <w:spacing w:line="360" w:lineRule="auto"/>
        <w:ind w:left="708"/>
        <w:outlineLvl w:val="4"/>
        <w:rPr>
          <w:rFonts w:ascii="Verdana" w:hAnsi="Verdana" w:cs="Verdana"/>
          <w:iCs/>
          <w:color w:val="000000" w:themeColor="text1"/>
          <w:sz w:val="17"/>
          <w:szCs w:val="17"/>
        </w:rPr>
      </w:pPr>
      <w:r w:rsidRPr="00743C1B">
        <w:rPr>
          <w:rFonts w:ascii="Verdana" w:hAnsi="Verdana" w:cs="Verdana"/>
          <w:iCs/>
          <w:color w:val="000000" w:themeColor="text1"/>
          <w:sz w:val="17"/>
          <w:szCs w:val="17"/>
        </w:rPr>
        <w:t xml:space="preserve">Intenzívna bilaterálna spolupráca funguje najmä s Českou republikou. V rámci rezortov zdravotníctva oboch krajín sa vytvorili pracovné skupiny, ktoré sa zaoberajú spoločnými zdravotnými témami a uskutočňujú pravidelné expertné stretnutia. </w:t>
      </w:r>
    </w:p>
    <w:p w:rsidR="002C51F2" w:rsidRDefault="002C51F2" w:rsidP="00AF5C82">
      <w:pPr>
        <w:keepNext/>
        <w:spacing w:line="360" w:lineRule="auto"/>
        <w:ind w:left="708"/>
        <w:outlineLvl w:val="4"/>
        <w:rPr>
          <w:rFonts w:ascii="Verdana" w:hAnsi="Verdana" w:cs="Verdana"/>
          <w:iCs/>
          <w:color w:val="000000" w:themeColor="text1"/>
          <w:sz w:val="17"/>
          <w:szCs w:val="17"/>
        </w:rPr>
      </w:pPr>
    </w:p>
    <w:p w:rsidR="00FD6BC7" w:rsidRPr="00743C1B" w:rsidRDefault="00FD6BC7" w:rsidP="00AF5C82">
      <w:pPr>
        <w:keepNext/>
        <w:spacing w:line="360" w:lineRule="auto"/>
        <w:ind w:left="708"/>
        <w:outlineLvl w:val="4"/>
        <w:rPr>
          <w:rFonts w:ascii="Verdana" w:hAnsi="Verdana" w:cs="Verdana"/>
          <w:iCs/>
          <w:color w:val="000000" w:themeColor="text1"/>
          <w:sz w:val="17"/>
          <w:szCs w:val="17"/>
        </w:rPr>
      </w:pPr>
      <w:r w:rsidRPr="00743C1B">
        <w:rPr>
          <w:rFonts w:ascii="Verdana" w:hAnsi="Verdana" w:cs="Verdana"/>
          <w:iCs/>
          <w:color w:val="000000" w:themeColor="text1"/>
          <w:sz w:val="17"/>
          <w:szCs w:val="17"/>
        </w:rPr>
        <w:t>Úzka spolupráca oboch krajín sa prejavuje aj pravidelnými návštevami ministrov zdravotníctva. V roku 2017 sa uskutočnilo niekoľko bilaterálnych stretnutí ministrov zdravotníctva SR a ČR.</w:t>
      </w:r>
    </w:p>
    <w:p w:rsidR="002C51F2" w:rsidRDefault="002C51F2" w:rsidP="00AF5C82">
      <w:pPr>
        <w:keepNext/>
        <w:spacing w:line="360" w:lineRule="auto"/>
        <w:ind w:left="708"/>
        <w:outlineLvl w:val="4"/>
        <w:rPr>
          <w:rFonts w:ascii="Verdana" w:hAnsi="Verdana" w:cs="Verdana"/>
          <w:iCs/>
          <w:color w:val="000000" w:themeColor="text1"/>
          <w:sz w:val="17"/>
          <w:szCs w:val="17"/>
        </w:rPr>
      </w:pPr>
    </w:p>
    <w:p w:rsidR="00FD6BC7" w:rsidRPr="00743C1B" w:rsidRDefault="00FD6BC7" w:rsidP="00AF5C82">
      <w:pPr>
        <w:keepNext/>
        <w:spacing w:line="360" w:lineRule="auto"/>
        <w:ind w:left="708"/>
        <w:outlineLvl w:val="4"/>
        <w:rPr>
          <w:rFonts w:ascii="Verdana" w:hAnsi="Verdana" w:cs="Verdana"/>
          <w:iCs/>
          <w:color w:val="000000" w:themeColor="text1"/>
          <w:sz w:val="17"/>
          <w:szCs w:val="17"/>
        </w:rPr>
      </w:pPr>
      <w:r w:rsidRPr="00743C1B">
        <w:rPr>
          <w:rFonts w:ascii="Verdana" w:hAnsi="Verdana" w:cs="Verdana"/>
          <w:iCs/>
          <w:color w:val="000000" w:themeColor="text1"/>
          <w:sz w:val="17"/>
          <w:szCs w:val="17"/>
        </w:rPr>
        <w:t>Počas bilaterálneho rokovania medzi SR – ČR bolo v októbri 2017 podpísané Memorandum o ďalšej vzájomnej spolupráci v oblasti zdravotníctva. Dokument okrem iného pojednáva aj o pilotnej fáze rozvoja programov zameraných na možnosť transplantácie pľúc pre slovenských pacientov v ČR.</w:t>
      </w:r>
    </w:p>
    <w:p w:rsidR="00FD6BC7" w:rsidRPr="00B77932" w:rsidRDefault="00FD6BC7" w:rsidP="00AF5C82">
      <w:pPr>
        <w:keepNext/>
        <w:spacing w:line="360" w:lineRule="auto"/>
        <w:ind w:left="708"/>
        <w:outlineLvl w:val="4"/>
        <w:rPr>
          <w:rFonts w:ascii="Verdana" w:hAnsi="Verdana" w:cs="Verdana"/>
          <w:i/>
          <w:iCs/>
          <w:color w:val="000000" w:themeColor="text1"/>
          <w:sz w:val="17"/>
          <w:szCs w:val="17"/>
        </w:rPr>
      </w:pPr>
      <w:r w:rsidRPr="00B77932">
        <w:rPr>
          <w:rFonts w:ascii="Verdana" w:hAnsi="Verdana" w:cs="Verdana"/>
          <w:i/>
          <w:iCs/>
          <w:color w:val="000000" w:themeColor="text1"/>
          <w:sz w:val="17"/>
          <w:szCs w:val="17"/>
        </w:rPr>
        <w:t>Kubánska republika</w:t>
      </w:r>
    </w:p>
    <w:p w:rsidR="002C51F2" w:rsidRDefault="002C51F2" w:rsidP="00AF5C82">
      <w:pPr>
        <w:keepNext/>
        <w:spacing w:line="360" w:lineRule="auto"/>
        <w:ind w:left="708"/>
        <w:outlineLvl w:val="4"/>
        <w:rPr>
          <w:rFonts w:ascii="Verdana" w:hAnsi="Verdana" w:cs="Verdana"/>
          <w:iCs/>
          <w:color w:val="000000" w:themeColor="text1"/>
          <w:sz w:val="17"/>
          <w:szCs w:val="17"/>
        </w:rPr>
      </w:pPr>
    </w:p>
    <w:p w:rsidR="00FD6BC7" w:rsidRPr="00743C1B" w:rsidRDefault="00FD6BC7" w:rsidP="00AF5C82">
      <w:pPr>
        <w:keepNext/>
        <w:spacing w:line="360" w:lineRule="auto"/>
        <w:ind w:left="708"/>
        <w:outlineLvl w:val="4"/>
        <w:rPr>
          <w:rFonts w:ascii="Verdana" w:hAnsi="Verdana" w:cs="Verdana"/>
          <w:iCs/>
          <w:color w:val="000000" w:themeColor="text1"/>
          <w:sz w:val="17"/>
          <w:szCs w:val="17"/>
        </w:rPr>
      </w:pPr>
      <w:r w:rsidRPr="00743C1B">
        <w:rPr>
          <w:rFonts w:ascii="Verdana" w:hAnsi="Verdana" w:cs="Verdana"/>
          <w:iCs/>
          <w:color w:val="000000" w:themeColor="text1"/>
          <w:sz w:val="17"/>
          <w:szCs w:val="17"/>
        </w:rPr>
        <w:t xml:space="preserve">Minister zdravotníctva počas februárovej pracovnej návštevy KR k </w:t>
      </w:r>
      <w:proofErr w:type="spellStart"/>
      <w:r w:rsidRPr="00743C1B">
        <w:rPr>
          <w:rFonts w:ascii="Verdana" w:hAnsi="Verdana" w:cs="Verdana"/>
          <w:iCs/>
          <w:color w:val="000000" w:themeColor="text1"/>
          <w:sz w:val="17"/>
          <w:szCs w:val="17"/>
        </w:rPr>
        <w:t>deblokácii</w:t>
      </w:r>
      <w:proofErr w:type="spellEnd"/>
      <w:r w:rsidRPr="00743C1B">
        <w:rPr>
          <w:rFonts w:ascii="Verdana" w:hAnsi="Verdana" w:cs="Verdana"/>
          <w:iCs/>
          <w:color w:val="000000" w:themeColor="text1"/>
          <w:sz w:val="17"/>
          <w:szCs w:val="17"/>
        </w:rPr>
        <w:t xml:space="preserve"> kubánskeho dlhu podpísal Memorandum o ďalšej spolupráci v oblasti výskumu, vývoja a vzdelávania  s rezortným partnerom </w:t>
      </w:r>
      <w:proofErr w:type="spellStart"/>
      <w:r w:rsidRPr="00743C1B">
        <w:rPr>
          <w:rFonts w:ascii="Verdana" w:hAnsi="Verdana" w:cs="Verdana"/>
          <w:iCs/>
          <w:color w:val="000000" w:themeColor="text1"/>
          <w:sz w:val="17"/>
          <w:szCs w:val="17"/>
        </w:rPr>
        <w:t>Robertom</w:t>
      </w:r>
      <w:proofErr w:type="spellEnd"/>
      <w:r w:rsidRPr="00743C1B">
        <w:rPr>
          <w:rFonts w:ascii="Verdana" w:hAnsi="Verdana" w:cs="Verdana"/>
          <w:iCs/>
          <w:color w:val="000000" w:themeColor="text1"/>
          <w:sz w:val="17"/>
          <w:szCs w:val="17"/>
        </w:rPr>
        <w:t xml:space="preserve"> </w:t>
      </w:r>
      <w:proofErr w:type="spellStart"/>
      <w:r w:rsidRPr="00743C1B">
        <w:rPr>
          <w:rFonts w:ascii="Verdana" w:hAnsi="Verdana" w:cs="Verdana"/>
          <w:iCs/>
          <w:color w:val="000000" w:themeColor="text1"/>
          <w:sz w:val="17"/>
          <w:szCs w:val="17"/>
        </w:rPr>
        <w:t>Moralesom</w:t>
      </w:r>
      <w:proofErr w:type="spellEnd"/>
      <w:r w:rsidRPr="00743C1B">
        <w:rPr>
          <w:rFonts w:ascii="Verdana" w:hAnsi="Verdana" w:cs="Verdana"/>
          <w:iCs/>
          <w:color w:val="000000" w:themeColor="text1"/>
          <w:sz w:val="17"/>
          <w:szCs w:val="17"/>
        </w:rPr>
        <w:t xml:space="preserve"> </w:t>
      </w:r>
      <w:proofErr w:type="spellStart"/>
      <w:r w:rsidRPr="00743C1B">
        <w:rPr>
          <w:rFonts w:ascii="Verdana" w:hAnsi="Verdana" w:cs="Verdana"/>
          <w:iCs/>
          <w:color w:val="000000" w:themeColor="text1"/>
          <w:sz w:val="17"/>
          <w:szCs w:val="17"/>
        </w:rPr>
        <w:t>Ojedom</w:t>
      </w:r>
      <w:proofErr w:type="spellEnd"/>
      <w:r w:rsidRPr="00743C1B">
        <w:rPr>
          <w:rFonts w:ascii="Verdana" w:hAnsi="Verdana" w:cs="Verdana"/>
          <w:iCs/>
          <w:color w:val="000000" w:themeColor="text1"/>
          <w:sz w:val="17"/>
          <w:szCs w:val="17"/>
        </w:rPr>
        <w:t xml:space="preserve">. V širšom slova zmysle je toto Memorandum okrem iného aj základom pre aplikáciu lieku </w:t>
      </w:r>
      <w:proofErr w:type="spellStart"/>
      <w:r w:rsidRPr="00743C1B">
        <w:rPr>
          <w:rFonts w:ascii="Verdana" w:hAnsi="Verdana" w:cs="Verdana"/>
          <w:iCs/>
          <w:color w:val="000000" w:themeColor="text1"/>
          <w:sz w:val="17"/>
          <w:szCs w:val="17"/>
        </w:rPr>
        <w:t>Heberprot</w:t>
      </w:r>
      <w:proofErr w:type="spellEnd"/>
      <w:r w:rsidRPr="00743C1B">
        <w:rPr>
          <w:rFonts w:ascii="Verdana" w:hAnsi="Verdana" w:cs="Verdana"/>
          <w:iCs/>
          <w:color w:val="000000" w:themeColor="text1"/>
          <w:sz w:val="17"/>
          <w:szCs w:val="17"/>
        </w:rPr>
        <w:t xml:space="preserve"> – P  pacientom trpiacim ochorením diabetickej nohy v SR.</w:t>
      </w:r>
    </w:p>
    <w:p w:rsidR="00FD6BC7" w:rsidRPr="00743C1B" w:rsidRDefault="00FD6BC7" w:rsidP="00AF5C82">
      <w:pPr>
        <w:keepNext/>
        <w:spacing w:line="360" w:lineRule="auto"/>
        <w:ind w:left="708"/>
        <w:outlineLvl w:val="4"/>
        <w:rPr>
          <w:rFonts w:ascii="Verdana" w:hAnsi="Verdana" w:cs="Verdana"/>
          <w:iCs/>
          <w:color w:val="000000" w:themeColor="text1"/>
          <w:sz w:val="17"/>
          <w:szCs w:val="17"/>
        </w:rPr>
      </w:pPr>
    </w:p>
    <w:p w:rsidR="00FD6BC7" w:rsidRPr="00B77932" w:rsidRDefault="00FD6BC7" w:rsidP="00AF5C82">
      <w:pPr>
        <w:keepNext/>
        <w:spacing w:line="360" w:lineRule="auto"/>
        <w:ind w:left="708"/>
        <w:outlineLvl w:val="4"/>
        <w:rPr>
          <w:rFonts w:ascii="Verdana" w:hAnsi="Verdana" w:cs="Verdana"/>
          <w:i/>
          <w:iCs/>
          <w:color w:val="000000" w:themeColor="text1"/>
          <w:sz w:val="17"/>
          <w:szCs w:val="17"/>
        </w:rPr>
      </w:pPr>
      <w:r w:rsidRPr="00B77932">
        <w:rPr>
          <w:rFonts w:ascii="Verdana" w:hAnsi="Verdana" w:cs="Verdana"/>
          <w:i/>
          <w:iCs/>
          <w:color w:val="000000" w:themeColor="text1"/>
          <w:sz w:val="17"/>
          <w:szCs w:val="17"/>
        </w:rPr>
        <w:t>Bielorusko</w:t>
      </w:r>
    </w:p>
    <w:p w:rsidR="002C51F2" w:rsidRDefault="002C51F2" w:rsidP="00AF5C82">
      <w:pPr>
        <w:keepNext/>
        <w:spacing w:line="360" w:lineRule="auto"/>
        <w:ind w:left="708"/>
        <w:outlineLvl w:val="4"/>
        <w:rPr>
          <w:rFonts w:ascii="Verdana" w:hAnsi="Verdana" w:cs="Verdana"/>
          <w:iCs/>
          <w:color w:val="000000" w:themeColor="text1"/>
          <w:sz w:val="17"/>
          <w:szCs w:val="17"/>
        </w:rPr>
      </w:pPr>
    </w:p>
    <w:p w:rsidR="00FD6BC7" w:rsidRPr="00743C1B" w:rsidRDefault="00FD6BC7" w:rsidP="00AF5C82">
      <w:pPr>
        <w:keepNext/>
        <w:spacing w:line="360" w:lineRule="auto"/>
        <w:ind w:left="708"/>
        <w:outlineLvl w:val="4"/>
        <w:rPr>
          <w:rFonts w:ascii="Verdana" w:hAnsi="Verdana" w:cs="Verdana"/>
          <w:iCs/>
          <w:color w:val="000000" w:themeColor="text1"/>
          <w:sz w:val="17"/>
          <w:szCs w:val="17"/>
        </w:rPr>
      </w:pPr>
      <w:r w:rsidRPr="00743C1B">
        <w:rPr>
          <w:rFonts w:ascii="Verdana" w:hAnsi="Verdana" w:cs="Verdana"/>
          <w:iCs/>
          <w:color w:val="000000" w:themeColor="text1"/>
          <w:sz w:val="17"/>
          <w:szCs w:val="17"/>
        </w:rPr>
        <w:t>V apríli  2017 bolo podpísané Memorandum o porozumení a spolupráci medzi Štátnym ústavom pre kontrolu liečiv SR a Centrom pre expertízy a skúšky v zdravotníctve BY. Jadrovou oblasťou spolupráce, ktorú pokrýva toto Memorandum, je sféra uvádzania liekov, zdravotníckych pomôcok na trh a kontrola ich kvality, ako aj výmena informácií z oblasti ich distribúcie.</w:t>
      </w:r>
    </w:p>
    <w:p w:rsidR="00FD6BC7" w:rsidRPr="00743C1B" w:rsidRDefault="00FD6BC7" w:rsidP="00AF5C82">
      <w:pPr>
        <w:keepNext/>
        <w:spacing w:line="360" w:lineRule="auto"/>
        <w:ind w:left="708"/>
        <w:outlineLvl w:val="4"/>
        <w:rPr>
          <w:rFonts w:ascii="Verdana" w:hAnsi="Verdana" w:cs="Verdana"/>
          <w:iCs/>
          <w:color w:val="000000" w:themeColor="text1"/>
          <w:sz w:val="17"/>
          <w:szCs w:val="17"/>
        </w:rPr>
      </w:pPr>
    </w:p>
    <w:p w:rsidR="00FD6BC7" w:rsidRPr="00B77932" w:rsidRDefault="00FD6BC7" w:rsidP="00AF5C82">
      <w:pPr>
        <w:keepNext/>
        <w:spacing w:line="360" w:lineRule="auto"/>
        <w:ind w:left="708"/>
        <w:outlineLvl w:val="4"/>
        <w:rPr>
          <w:rFonts w:ascii="Verdana" w:hAnsi="Verdana" w:cs="Verdana"/>
          <w:i/>
          <w:iCs/>
          <w:color w:val="000000" w:themeColor="text1"/>
          <w:sz w:val="17"/>
          <w:szCs w:val="17"/>
        </w:rPr>
      </w:pPr>
      <w:r w:rsidRPr="00B77932">
        <w:rPr>
          <w:rFonts w:ascii="Verdana" w:hAnsi="Verdana" w:cs="Verdana"/>
          <w:i/>
          <w:iCs/>
          <w:color w:val="000000" w:themeColor="text1"/>
          <w:sz w:val="17"/>
          <w:szCs w:val="17"/>
        </w:rPr>
        <w:t>Ruská federácia</w:t>
      </w:r>
    </w:p>
    <w:p w:rsidR="002C51F2" w:rsidRDefault="002C51F2" w:rsidP="00AF5C82">
      <w:pPr>
        <w:keepNext/>
        <w:spacing w:line="360" w:lineRule="auto"/>
        <w:ind w:left="708"/>
        <w:outlineLvl w:val="4"/>
        <w:rPr>
          <w:rFonts w:ascii="Verdana" w:hAnsi="Verdana" w:cs="Verdana"/>
          <w:iCs/>
          <w:color w:val="000000" w:themeColor="text1"/>
          <w:sz w:val="17"/>
          <w:szCs w:val="17"/>
        </w:rPr>
      </w:pPr>
    </w:p>
    <w:p w:rsidR="00FD6BC7" w:rsidRPr="00743C1B" w:rsidRDefault="00FD6BC7" w:rsidP="00AF5C82">
      <w:pPr>
        <w:keepNext/>
        <w:spacing w:line="360" w:lineRule="auto"/>
        <w:ind w:left="708"/>
        <w:outlineLvl w:val="4"/>
        <w:rPr>
          <w:rFonts w:ascii="Verdana" w:hAnsi="Verdana" w:cs="Verdana"/>
          <w:iCs/>
          <w:color w:val="000000" w:themeColor="text1"/>
          <w:sz w:val="17"/>
          <w:szCs w:val="17"/>
        </w:rPr>
      </w:pPr>
      <w:r w:rsidRPr="00743C1B">
        <w:rPr>
          <w:rFonts w:ascii="Verdana" w:hAnsi="Verdana" w:cs="Verdana"/>
          <w:iCs/>
          <w:color w:val="000000" w:themeColor="text1"/>
          <w:sz w:val="17"/>
          <w:szCs w:val="17"/>
        </w:rPr>
        <w:t xml:space="preserve">Počas 18. zasadnutia Medzivládnej komisie pre hospodársku a </w:t>
      </w:r>
      <w:proofErr w:type="spellStart"/>
      <w:r w:rsidRPr="00743C1B">
        <w:rPr>
          <w:rFonts w:ascii="Verdana" w:hAnsi="Verdana" w:cs="Verdana"/>
          <w:iCs/>
          <w:color w:val="000000" w:themeColor="text1"/>
          <w:sz w:val="17"/>
          <w:szCs w:val="17"/>
        </w:rPr>
        <w:t>vedecko</w:t>
      </w:r>
      <w:proofErr w:type="spellEnd"/>
      <w:r w:rsidRPr="00743C1B">
        <w:rPr>
          <w:rFonts w:ascii="Verdana" w:hAnsi="Verdana" w:cs="Verdana"/>
          <w:iCs/>
          <w:color w:val="000000" w:themeColor="text1"/>
          <w:sz w:val="17"/>
          <w:szCs w:val="17"/>
        </w:rPr>
        <w:t xml:space="preserve"> – technickú spoluprácu bol v apríli 2017 podpísaný Protokol (za stranu SR – P. Žiga, </w:t>
      </w:r>
      <w:proofErr w:type="spellStart"/>
      <w:r w:rsidRPr="00743C1B">
        <w:rPr>
          <w:rFonts w:ascii="Verdana" w:hAnsi="Verdana" w:cs="Verdana"/>
          <w:iCs/>
          <w:color w:val="000000" w:themeColor="text1"/>
          <w:sz w:val="17"/>
          <w:szCs w:val="17"/>
        </w:rPr>
        <w:t>MiZ</w:t>
      </w:r>
      <w:proofErr w:type="spellEnd"/>
      <w:r w:rsidRPr="00743C1B">
        <w:rPr>
          <w:rFonts w:ascii="Verdana" w:hAnsi="Verdana" w:cs="Verdana"/>
          <w:iCs/>
          <w:color w:val="000000" w:themeColor="text1"/>
          <w:sz w:val="17"/>
          <w:szCs w:val="17"/>
        </w:rPr>
        <w:t xml:space="preserve"> H a za stranu RF – Denis </w:t>
      </w:r>
      <w:proofErr w:type="spellStart"/>
      <w:r w:rsidRPr="00743C1B">
        <w:rPr>
          <w:rFonts w:ascii="Verdana" w:hAnsi="Verdana" w:cs="Verdana"/>
          <w:iCs/>
          <w:color w:val="000000" w:themeColor="text1"/>
          <w:sz w:val="17"/>
          <w:szCs w:val="17"/>
        </w:rPr>
        <w:t>Manturov</w:t>
      </w:r>
      <w:proofErr w:type="spellEnd"/>
      <w:r w:rsidRPr="00743C1B">
        <w:rPr>
          <w:rFonts w:ascii="Verdana" w:hAnsi="Verdana" w:cs="Verdana"/>
          <w:iCs/>
          <w:color w:val="000000" w:themeColor="text1"/>
          <w:sz w:val="17"/>
          <w:szCs w:val="17"/>
        </w:rPr>
        <w:t xml:space="preserve"> – minister priemyslu a obchodu RF), ktorý  v časti „Zdravotníctvo“ uvádza dohodu na vytvorení Medzinárodnej pracovnej skupiny pre preventívnu, prediktívnu a </w:t>
      </w:r>
      <w:proofErr w:type="spellStart"/>
      <w:r w:rsidRPr="00743C1B">
        <w:rPr>
          <w:rFonts w:ascii="Verdana" w:hAnsi="Verdana" w:cs="Verdana"/>
          <w:iCs/>
          <w:color w:val="000000" w:themeColor="text1"/>
          <w:sz w:val="17"/>
          <w:szCs w:val="17"/>
        </w:rPr>
        <w:t>personalizovanú</w:t>
      </w:r>
      <w:proofErr w:type="spellEnd"/>
      <w:r w:rsidRPr="00743C1B">
        <w:rPr>
          <w:rFonts w:ascii="Verdana" w:hAnsi="Verdana" w:cs="Verdana"/>
          <w:iCs/>
          <w:color w:val="000000" w:themeColor="text1"/>
          <w:sz w:val="17"/>
          <w:szCs w:val="17"/>
        </w:rPr>
        <w:t xml:space="preserve"> medicínu. V súčasnosti má MZ SR v rámci tejto skupiny pozorovateľský status a všetky aktivity v rámci tohto zoskupenia sú pod záštitou EPMA – Európska asociácia pre preventívnu, prediktívnu a </w:t>
      </w:r>
      <w:proofErr w:type="spellStart"/>
      <w:r w:rsidRPr="00743C1B">
        <w:rPr>
          <w:rFonts w:ascii="Verdana" w:hAnsi="Verdana" w:cs="Verdana"/>
          <w:iCs/>
          <w:color w:val="000000" w:themeColor="text1"/>
          <w:sz w:val="17"/>
          <w:szCs w:val="17"/>
        </w:rPr>
        <w:t>personalizovanú</w:t>
      </w:r>
      <w:proofErr w:type="spellEnd"/>
      <w:r w:rsidRPr="00743C1B">
        <w:rPr>
          <w:rFonts w:ascii="Verdana" w:hAnsi="Verdana" w:cs="Verdana"/>
          <w:iCs/>
          <w:color w:val="000000" w:themeColor="text1"/>
          <w:sz w:val="17"/>
          <w:szCs w:val="17"/>
        </w:rPr>
        <w:t xml:space="preserve"> medicínu.</w:t>
      </w:r>
    </w:p>
    <w:p w:rsidR="00FD6BC7" w:rsidRPr="00743C1B" w:rsidRDefault="00FD6BC7" w:rsidP="00AF5C82">
      <w:pPr>
        <w:keepNext/>
        <w:spacing w:line="360" w:lineRule="auto"/>
        <w:outlineLvl w:val="4"/>
        <w:rPr>
          <w:rFonts w:ascii="Verdana" w:hAnsi="Verdana" w:cs="Verdana"/>
          <w:i/>
          <w:iCs/>
          <w:color w:val="000000" w:themeColor="text1"/>
          <w:sz w:val="17"/>
          <w:szCs w:val="17"/>
        </w:rPr>
      </w:pPr>
    </w:p>
    <w:p w:rsidR="00FD6BC7" w:rsidRPr="00743C1B" w:rsidRDefault="00FD6BC7" w:rsidP="00AF5C82">
      <w:pPr>
        <w:keepNext/>
        <w:spacing w:line="360" w:lineRule="auto"/>
        <w:ind w:left="708"/>
        <w:outlineLvl w:val="4"/>
        <w:rPr>
          <w:rFonts w:ascii="Verdana" w:hAnsi="Verdana" w:cs="Verdana"/>
          <w:b/>
          <w:i/>
          <w:iCs/>
          <w:color w:val="000000" w:themeColor="text1"/>
          <w:sz w:val="17"/>
          <w:szCs w:val="17"/>
        </w:rPr>
      </w:pPr>
      <w:r w:rsidRPr="00743C1B">
        <w:rPr>
          <w:rFonts w:ascii="Verdana" w:hAnsi="Verdana" w:cs="Verdana"/>
          <w:b/>
          <w:i/>
          <w:iCs/>
          <w:color w:val="000000" w:themeColor="text1"/>
          <w:sz w:val="17"/>
          <w:szCs w:val="17"/>
        </w:rPr>
        <w:lastRenderedPageBreak/>
        <w:t>Oficiálne návštevy a prijatia ministrov, štátnych tajomníkov, veľvyslancov a ich zástupcov ministrom a štátnymi tajomníkmi v roku 2017:</w:t>
      </w:r>
    </w:p>
    <w:p w:rsidR="00FD6BC7" w:rsidRPr="00743C1B" w:rsidRDefault="00FD6BC7" w:rsidP="00AF5C82">
      <w:pPr>
        <w:pStyle w:val="Odsekzoznamu"/>
        <w:numPr>
          <w:ilvl w:val="0"/>
          <w:numId w:val="41"/>
        </w:numPr>
        <w:tabs>
          <w:tab w:val="left" w:pos="426"/>
          <w:tab w:val="left" w:pos="851"/>
        </w:tabs>
        <w:spacing w:line="360" w:lineRule="auto"/>
        <w:rPr>
          <w:rFonts w:ascii="Verdana" w:hAnsi="Verdana" w:cs="Verdana"/>
          <w:iCs/>
          <w:color w:val="000000" w:themeColor="text1"/>
          <w:sz w:val="17"/>
          <w:szCs w:val="17"/>
        </w:rPr>
      </w:pPr>
      <w:r w:rsidRPr="00743C1B">
        <w:rPr>
          <w:rFonts w:ascii="Verdana" w:hAnsi="Verdana" w:cs="Verdana"/>
          <w:iCs/>
          <w:color w:val="000000" w:themeColor="text1"/>
          <w:sz w:val="17"/>
          <w:szCs w:val="17"/>
        </w:rPr>
        <w:t xml:space="preserve">Miloslav </w:t>
      </w:r>
      <w:proofErr w:type="spellStart"/>
      <w:r w:rsidRPr="00743C1B">
        <w:rPr>
          <w:rFonts w:ascii="Verdana" w:hAnsi="Verdana" w:cs="Verdana"/>
          <w:iCs/>
          <w:color w:val="000000" w:themeColor="text1"/>
          <w:sz w:val="17"/>
          <w:szCs w:val="17"/>
        </w:rPr>
        <w:t>Ludvík</w:t>
      </w:r>
      <w:proofErr w:type="spellEnd"/>
      <w:r w:rsidRPr="00743C1B">
        <w:rPr>
          <w:rFonts w:ascii="Verdana" w:hAnsi="Verdana" w:cs="Verdana"/>
          <w:iCs/>
          <w:color w:val="000000" w:themeColor="text1"/>
          <w:sz w:val="17"/>
          <w:szCs w:val="17"/>
        </w:rPr>
        <w:t>, minister zdravotníctva ČR, 5. - 6. 4. 2017 (Štrbské pleso);</w:t>
      </w:r>
    </w:p>
    <w:p w:rsidR="00FD6BC7" w:rsidRPr="00743C1B" w:rsidRDefault="00FD6BC7" w:rsidP="00AF5C82">
      <w:pPr>
        <w:pStyle w:val="Odsekzoznamu"/>
        <w:numPr>
          <w:ilvl w:val="0"/>
          <w:numId w:val="41"/>
        </w:numPr>
        <w:tabs>
          <w:tab w:val="left" w:pos="426"/>
          <w:tab w:val="left" w:pos="851"/>
        </w:tabs>
        <w:spacing w:line="360" w:lineRule="auto"/>
        <w:rPr>
          <w:rFonts w:ascii="Verdana" w:hAnsi="Verdana" w:cs="Verdana"/>
          <w:iCs/>
          <w:color w:val="000000" w:themeColor="text1"/>
          <w:sz w:val="17"/>
          <w:szCs w:val="17"/>
        </w:rPr>
      </w:pPr>
      <w:r w:rsidRPr="00743C1B">
        <w:rPr>
          <w:rFonts w:ascii="Verdana" w:hAnsi="Verdana" w:cs="Verdana"/>
          <w:iCs/>
          <w:color w:val="000000" w:themeColor="text1"/>
          <w:sz w:val="17"/>
          <w:szCs w:val="17"/>
        </w:rPr>
        <w:t xml:space="preserve">Miloslav </w:t>
      </w:r>
      <w:proofErr w:type="spellStart"/>
      <w:r w:rsidRPr="00743C1B">
        <w:rPr>
          <w:rFonts w:ascii="Verdana" w:hAnsi="Verdana" w:cs="Verdana"/>
          <w:iCs/>
          <w:color w:val="000000" w:themeColor="text1"/>
          <w:sz w:val="17"/>
          <w:szCs w:val="17"/>
        </w:rPr>
        <w:t>Ludvík</w:t>
      </w:r>
      <w:proofErr w:type="spellEnd"/>
      <w:r w:rsidRPr="00743C1B">
        <w:rPr>
          <w:rFonts w:ascii="Verdana" w:hAnsi="Verdana" w:cs="Verdana"/>
          <w:iCs/>
          <w:color w:val="000000" w:themeColor="text1"/>
          <w:sz w:val="17"/>
          <w:szCs w:val="17"/>
        </w:rPr>
        <w:t>, minister zdravotníctva ČR, 3. – 4. 10. 2017 (Bratislava).</w:t>
      </w:r>
    </w:p>
    <w:p w:rsidR="00FD6BC7" w:rsidRPr="00743C1B" w:rsidRDefault="00FD6BC7" w:rsidP="00AF5C82">
      <w:pPr>
        <w:tabs>
          <w:tab w:val="left" w:pos="426"/>
          <w:tab w:val="left" w:pos="851"/>
        </w:tabs>
        <w:spacing w:line="360" w:lineRule="auto"/>
        <w:rPr>
          <w:rFonts w:ascii="Verdana" w:hAnsi="Verdana" w:cs="Verdana"/>
          <w:i/>
          <w:iCs/>
          <w:color w:val="000000" w:themeColor="text1"/>
          <w:sz w:val="17"/>
          <w:szCs w:val="17"/>
        </w:rPr>
      </w:pPr>
    </w:p>
    <w:p w:rsidR="00FD6BC7" w:rsidRPr="00743C1B" w:rsidRDefault="00FD6BC7" w:rsidP="00AF5C82">
      <w:pPr>
        <w:tabs>
          <w:tab w:val="left" w:pos="426"/>
          <w:tab w:val="left" w:pos="851"/>
        </w:tabs>
        <w:spacing w:line="360" w:lineRule="auto"/>
        <w:ind w:left="708"/>
        <w:rPr>
          <w:rFonts w:ascii="Verdana" w:hAnsi="Verdana" w:cs="Verdana"/>
          <w:b/>
          <w:i/>
          <w:iCs/>
          <w:color w:val="000000" w:themeColor="text1"/>
          <w:sz w:val="17"/>
          <w:szCs w:val="17"/>
        </w:rPr>
      </w:pPr>
      <w:r w:rsidRPr="00743C1B">
        <w:rPr>
          <w:rFonts w:ascii="Verdana" w:hAnsi="Verdana" w:cs="Verdana"/>
          <w:b/>
          <w:i/>
          <w:iCs/>
          <w:color w:val="000000" w:themeColor="text1"/>
          <w:sz w:val="17"/>
          <w:szCs w:val="17"/>
        </w:rPr>
        <w:t>Oficiálne návštevy ministra a štátnych tajomníkov v zahraničí v roku 2017:</w:t>
      </w:r>
    </w:p>
    <w:p w:rsidR="00FD6BC7" w:rsidRPr="00743C1B" w:rsidRDefault="00FD6BC7" w:rsidP="00AF5C82">
      <w:pPr>
        <w:pStyle w:val="Odsekzoznamu"/>
        <w:numPr>
          <w:ilvl w:val="0"/>
          <w:numId w:val="42"/>
        </w:numPr>
        <w:tabs>
          <w:tab w:val="left" w:pos="426"/>
          <w:tab w:val="left" w:pos="851"/>
        </w:tabs>
        <w:spacing w:line="360" w:lineRule="auto"/>
        <w:rPr>
          <w:rFonts w:ascii="Verdana" w:hAnsi="Verdana" w:cs="Verdana"/>
          <w:i/>
          <w:iCs/>
          <w:color w:val="000000" w:themeColor="text1"/>
          <w:sz w:val="17"/>
          <w:szCs w:val="17"/>
        </w:rPr>
      </w:pPr>
      <w:r w:rsidRPr="00743C1B">
        <w:rPr>
          <w:rFonts w:ascii="Verdana" w:hAnsi="Verdana" w:cs="Verdana"/>
          <w:iCs/>
          <w:color w:val="000000" w:themeColor="text1"/>
          <w:sz w:val="17"/>
          <w:szCs w:val="17"/>
        </w:rPr>
        <w:t>zasadnutie Zdravotníckeho výboru OECD na úrovni ministrov, Paríž, Francúzsko, 16. – 17. 1. 2017;</w:t>
      </w:r>
    </w:p>
    <w:p w:rsidR="00FD6BC7" w:rsidRPr="00743C1B" w:rsidRDefault="00FD6BC7" w:rsidP="00AF5C82">
      <w:pPr>
        <w:pStyle w:val="Odsekzoznamu"/>
        <w:numPr>
          <w:ilvl w:val="0"/>
          <w:numId w:val="42"/>
        </w:numPr>
        <w:tabs>
          <w:tab w:val="left" w:pos="426"/>
          <w:tab w:val="left" w:pos="851"/>
        </w:tabs>
        <w:spacing w:line="360" w:lineRule="auto"/>
        <w:rPr>
          <w:rFonts w:ascii="Verdana" w:hAnsi="Verdana" w:cs="Verdana"/>
          <w:i/>
          <w:iCs/>
          <w:color w:val="000000" w:themeColor="text1"/>
          <w:sz w:val="17"/>
          <w:szCs w:val="17"/>
        </w:rPr>
      </w:pPr>
      <w:r w:rsidRPr="00743C1B">
        <w:rPr>
          <w:rFonts w:ascii="Verdana" w:hAnsi="Verdana" w:cs="Verdana"/>
          <w:iCs/>
          <w:color w:val="000000" w:themeColor="text1"/>
          <w:sz w:val="17"/>
          <w:szCs w:val="17"/>
        </w:rPr>
        <w:t>8. pražské medziodborové onkologické kolokvium, Praha, ČR, 25. 1. 2017;</w:t>
      </w:r>
    </w:p>
    <w:p w:rsidR="00FD6BC7" w:rsidRPr="00743C1B" w:rsidRDefault="00FD6BC7" w:rsidP="00AF5C82">
      <w:pPr>
        <w:pStyle w:val="Odsekzoznamu"/>
        <w:numPr>
          <w:ilvl w:val="0"/>
          <w:numId w:val="42"/>
        </w:numPr>
        <w:tabs>
          <w:tab w:val="left" w:pos="426"/>
          <w:tab w:val="left" w:pos="851"/>
        </w:tabs>
        <w:spacing w:line="360" w:lineRule="auto"/>
        <w:rPr>
          <w:rFonts w:ascii="Verdana" w:hAnsi="Verdana" w:cs="Verdana"/>
          <w:i/>
          <w:iCs/>
          <w:color w:val="000000" w:themeColor="text1"/>
          <w:sz w:val="17"/>
          <w:szCs w:val="17"/>
        </w:rPr>
      </w:pPr>
      <w:r w:rsidRPr="00743C1B">
        <w:rPr>
          <w:rFonts w:ascii="Verdana" w:hAnsi="Verdana" w:cs="Verdana"/>
          <w:iCs/>
          <w:color w:val="000000" w:themeColor="text1"/>
          <w:sz w:val="17"/>
          <w:szCs w:val="17"/>
        </w:rPr>
        <w:t>oficiálna cesta za účelom deblokovania kubánskeho dlhu a rozvoja bilaterálnej spolupráce, Kubánska republika, 4. – 9. 2. 2017;</w:t>
      </w:r>
    </w:p>
    <w:p w:rsidR="00FD6BC7" w:rsidRPr="00743C1B" w:rsidRDefault="00FD6BC7" w:rsidP="00AF5C82">
      <w:pPr>
        <w:pStyle w:val="Odsekzoznamu"/>
        <w:numPr>
          <w:ilvl w:val="0"/>
          <w:numId w:val="42"/>
        </w:numPr>
        <w:tabs>
          <w:tab w:val="left" w:pos="426"/>
          <w:tab w:val="left" w:pos="851"/>
        </w:tabs>
        <w:spacing w:line="360" w:lineRule="auto"/>
        <w:rPr>
          <w:rFonts w:ascii="Verdana" w:hAnsi="Verdana" w:cs="Verdana"/>
          <w:i/>
          <w:iCs/>
          <w:color w:val="000000" w:themeColor="text1"/>
          <w:sz w:val="17"/>
          <w:szCs w:val="17"/>
        </w:rPr>
      </w:pPr>
      <w:r w:rsidRPr="00743C1B">
        <w:rPr>
          <w:rFonts w:ascii="Verdana" w:hAnsi="Verdana" w:cs="Verdana"/>
          <w:iCs/>
          <w:color w:val="000000" w:themeColor="text1"/>
          <w:sz w:val="17"/>
          <w:szCs w:val="17"/>
        </w:rPr>
        <w:t xml:space="preserve">konferencia o kontrole onkologických ochorení v rámci platformy </w:t>
      </w:r>
      <w:proofErr w:type="spellStart"/>
      <w:r w:rsidRPr="00743C1B">
        <w:rPr>
          <w:rFonts w:ascii="Verdana" w:hAnsi="Verdana" w:cs="Verdana"/>
          <w:iCs/>
          <w:color w:val="000000" w:themeColor="text1"/>
          <w:sz w:val="17"/>
          <w:szCs w:val="17"/>
        </w:rPr>
        <w:t>Cancon</w:t>
      </w:r>
      <w:proofErr w:type="spellEnd"/>
      <w:r w:rsidRPr="00743C1B">
        <w:rPr>
          <w:rFonts w:ascii="Verdana" w:hAnsi="Verdana" w:cs="Verdana"/>
          <w:iCs/>
          <w:color w:val="000000" w:themeColor="text1"/>
          <w:sz w:val="17"/>
          <w:szCs w:val="17"/>
        </w:rPr>
        <w:t xml:space="preserve"> </w:t>
      </w:r>
      <w:proofErr w:type="spellStart"/>
      <w:r w:rsidRPr="00743C1B">
        <w:rPr>
          <w:rFonts w:ascii="Verdana" w:hAnsi="Verdana" w:cs="Verdana"/>
          <w:iCs/>
          <w:color w:val="000000" w:themeColor="text1"/>
          <w:sz w:val="17"/>
          <w:szCs w:val="17"/>
        </w:rPr>
        <w:t>Joint</w:t>
      </w:r>
      <w:proofErr w:type="spellEnd"/>
      <w:r w:rsidRPr="00743C1B">
        <w:rPr>
          <w:rFonts w:ascii="Verdana" w:hAnsi="Verdana" w:cs="Verdana"/>
          <w:iCs/>
          <w:color w:val="000000" w:themeColor="text1"/>
          <w:sz w:val="17"/>
          <w:szCs w:val="17"/>
        </w:rPr>
        <w:t xml:space="preserve"> </w:t>
      </w:r>
      <w:proofErr w:type="spellStart"/>
      <w:r w:rsidRPr="00743C1B">
        <w:rPr>
          <w:rFonts w:ascii="Verdana" w:hAnsi="Verdana" w:cs="Verdana"/>
          <w:iCs/>
          <w:color w:val="000000" w:themeColor="text1"/>
          <w:sz w:val="17"/>
          <w:szCs w:val="17"/>
        </w:rPr>
        <w:t>Action</w:t>
      </w:r>
      <w:proofErr w:type="spellEnd"/>
      <w:r w:rsidRPr="00743C1B">
        <w:rPr>
          <w:rFonts w:ascii="Verdana" w:hAnsi="Verdana" w:cs="Verdana"/>
          <w:iCs/>
          <w:color w:val="000000" w:themeColor="text1"/>
          <w:sz w:val="17"/>
          <w:szCs w:val="17"/>
        </w:rPr>
        <w:t>, Malta, 12. – 15. 2. 2017;</w:t>
      </w:r>
    </w:p>
    <w:p w:rsidR="00FD6BC7" w:rsidRPr="00743C1B" w:rsidRDefault="00FD6BC7" w:rsidP="00AF5C82">
      <w:pPr>
        <w:pStyle w:val="Odsekzoznamu"/>
        <w:numPr>
          <w:ilvl w:val="0"/>
          <w:numId w:val="42"/>
        </w:numPr>
        <w:tabs>
          <w:tab w:val="left" w:pos="426"/>
          <w:tab w:val="left" w:pos="851"/>
        </w:tabs>
        <w:spacing w:line="360" w:lineRule="auto"/>
        <w:rPr>
          <w:rFonts w:ascii="Verdana" w:hAnsi="Verdana" w:cs="Verdana"/>
          <w:i/>
          <w:iCs/>
          <w:color w:val="000000" w:themeColor="text1"/>
          <w:sz w:val="17"/>
          <w:szCs w:val="17"/>
        </w:rPr>
      </w:pPr>
      <w:r w:rsidRPr="00743C1B">
        <w:rPr>
          <w:rFonts w:ascii="Verdana" w:hAnsi="Verdana" w:cs="Verdana"/>
          <w:iCs/>
          <w:color w:val="000000" w:themeColor="text1"/>
          <w:sz w:val="17"/>
          <w:szCs w:val="17"/>
        </w:rPr>
        <w:t>neformálne stretnutie ministrov zdravotníctva V4 + Litvy a Chorvátska, Poľská republika, 2. – 3. 3. 2017;</w:t>
      </w:r>
    </w:p>
    <w:p w:rsidR="00FD6BC7" w:rsidRPr="00743C1B" w:rsidRDefault="00FD6BC7" w:rsidP="00AF5C82">
      <w:pPr>
        <w:pStyle w:val="Odsekzoznamu"/>
        <w:numPr>
          <w:ilvl w:val="0"/>
          <w:numId w:val="42"/>
        </w:numPr>
        <w:tabs>
          <w:tab w:val="left" w:pos="426"/>
          <w:tab w:val="left" w:pos="851"/>
        </w:tabs>
        <w:spacing w:line="360" w:lineRule="auto"/>
        <w:rPr>
          <w:rFonts w:ascii="Verdana" w:hAnsi="Verdana" w:cs="Verdana"/>
          <w:i/>
          <w:iCs/>
          <w:color w:val="000000" w:themeColor="text1"/>
          <w:sz w:val="17"/>
          <w:szCs w:val="17"/>
        </w:rPr>
      </w:pPr>
      <w:r w:rsidRPr="00743C1B">
        <w:rPr>
          <w:rFonts w:ascii="Verdana" w:hAnsi="Verdana" w:cs="Verdana"/>
          <w:iCs/>
          <w:color w:val="000000" w:themeColor="text1"/>
          <w:sz w:val="17"/>
          <w:szCs w:val="17"/>
        </w:rPr>
        <w:t>2. globálne ministerské zasadnutie k bezpečnosti pacientov, Bonn, Nemecko, 29. – 30. 3. 2017;</w:t>
      </w:r>
    </w:p>
    <w:p w:rsidR="00FD6BC7" w:rsidRPr="00743C1B" w:rsidRDefault="00FD6BC7" w:rsidP="00AF5C82">
      <w:pPr>
        <w:pStyle w:val="Odsekzoznamu"/>
        <w:numPr>
          <w:ilvl w:val="0"/>
          <w:numId w:val="42"/>
        </w:numPr>
        <w:tabs>
          <w:tab w:val="left" w:pos="426"/>
          <w:tab w:val="left" w:pos="851"/>
        </w:tabs>
        <w:spacing w:line="360" w:lineRule="auto"/>
        <w:rPr>
          <w:rFonts w:ascii="Verdana" w:hAnsi="Verdana" w:cs="Verdana"/>
          <w:i/>
          <w:iCs/>
          <w:color w:val="000000" w:themeColor="text1"/>
          <w:sz w:val="17"/>
          <w:szCs w:val="17"/>
        </w:rPr>
      </w:pPr>
      <w:r w:rsidRPr="00743C1B">
        <w:rPr>
          <w:rFonts w:ascii="Verdana" w:hAnsi="Verdana" w:cs="Verdana"/>
          <w:iCs/>
          <w:color w:val="000000" w:themeColor="text1"/>
          <w:sz w:val="17"/>
          <w:szCs w:val="17"/>
        </w:rPr>
        <w:t xml:space="preserve">bilaterálne rokovanie medzi SR a ČR, Český </w:t>
      </w:r>
      <w:proofErr w:type="spellStart"/>
      <w:r w:rsidRPr="00743C1B">
        <w:rPr>
          <w:rFonts w:ascii="Verdana" w:hAnsi="Verdana" w:cs="Verdana"/>
          <w:iCs/>
          <w:color w:val="000000" w:themeColor="text1"/>
          <w:sz w:val="17"/>
          <w:szCs w:val="17"/>
        </w:rPr>
        <w:t>Krumlov</w:t>
      </w:r>
      <w:proofErr w:type="spellEnd"/>
      <w:r w:rsidRPr="00743C1B">
        <w:rPr>
          <w:rFonts w:ascii="Verdana" w:hAnsi="Verdana" w:cs="Verdana"/>
          <w:iCs/>
          <w:color w:val="000000" w:themeColor="text1"/>
          <w:sz w:val="17"/>
          <w:szCs w:val="17"/>
        </w:rPr>
        <w:t>, ČR, 28. – 29. 6. 2017;</w:t>
      </w:r>
    </w:p>
    <w:p w:rsidR="00FD6BC7" w:rsidRPr="00743C1B" w:rsidRDefault="00FD6BC7" w:rsidP="00AF5C82">
      <w:pPr>
        <w:pStyle w:val="Odsekzoznamu"/>
        <w:numPr>
          <w:ilvl w:val="0"/>
          <w:numId w:val="42"/>
        </w:numPr>
        <w:tabs>
          <w:tab w:val="left" w:pos="426"/>
          <w:tab w:val="left" w:pos="851"/>
        </w:tabs>
        <w:spacing w:line="360" w:lineRule="auto"/>
        <w:rPr>
          <w:rFonts w:ascii="Verdana" w:hAnsi="Verdana" w:cs="Verdana"/>
          <w:i/>
          <w:iCs/>
          <w:color w:val="000000" w:themeColor="text1"/>
          <w:sz w:val="17"/>
          <w:szCs w:val="17"/>
        </w:rPr>
      </w:pPr>
      <w:r w:rsidRPr="00743C1B">
        <w:rPr>
          <w:rFonts w:ascii="Verdana" w:hAnsi="Verdana" w:cs="Verdana"/>
          <w:iCs/>
          <w:color w:val="000000" w:themeColor="text1"/>
          <w:sz w:val="17"/>
          <w:szCs w:val="17"/>
        </w:rPr>
        <w:t>5. spoločné zasadnutie vlád SR a ČR, Lednice, ČR, 4. 9. 2017;</w:t>
      </w:r>
    </w:p>
    <w:p w:rsidR="00FD6BC7" w:rsidRPr="00743C1B" w:rsidRDefault="00FD6BC7" w:rsidP="00AF5C82">
      <w:pPr>
        <w:pStyle w:val="Odsekzoznamu"/>
        <w:numPr>
          <w:ilvl w:val="0"/>
          <w:numId w:val="42"/>
        </w:numPr>
        <w:tabs>
          <w:tab w:val="left" w:pos="426"/>
          <w:tab w:val="left" w:pos="851"/>
        </w:tabs>
        <w:spacing w:line="360" w:lineRule="auto"/>
        <w:rPr>
          <w:rFonts w:ascii="Verdana" w:hAnsi="Verdana" w:cs="Verdana"/>
          <w:i/>
          <w:iCs/>
          <w:color w:val="000000" w:themeColor="text1"/>
          <w:sz w:val="17"/>
          <w:szCs w:val="17"/>
        </w:rPr>
      </w:pPr>
      <w:r w:rsidRPr="00743C1B">
        <w:rPr>
          <w:rFonts w:ascii="Verdana" w:hAnsi="Verdana" w:cs="Verdana"/>
          <w:iCs/>
          <w:color w:val="000000" w:themeColor="text1"/>
          <w:sz w:val="17"/>
          <w:szCs w:val="17"/>
        </w:rPr>
        <w:t>bilaterálne rokovanie medzi SR a BY, Minsk, Bielorusko, 14. – 15. 11. 2017;</w:t>
      </w:r>
    </w:p>
    <w:p w:rsidR="00FD6BC7" w:rsidRPr="00743C1B" w:rsidRDefault="00FD6BC7" w:rsidP="00AF5C82">
      <w:pPr>
        <w:pStyle w:val="Odsekzoznamu"/>
        <w:numPr>
          <w:ilvl w:val="0"/>
          <w:numId w:val="42"/>
        </w:numPr>
        <w:tabs>
          <w:tab w:val="left" w:pos="426"/>
          <w:tab w:val="left" w:pos="851"/>
        </w:tabs>
        <w:spacing w:line="360" w:lineRule="auto"/>
        <w:rPr>
          <w:rFonts w:ascii="Verdana" w:hAnsi="Verdana" w:cs="Verdana"/>
          <w:i/>
          <w:iCs/>
          <w:color w:val="000000" w:themeColor="text1"/>
          <w:sz w:val="17"/>
          <w:szCs w:val="17"/>
        </w:rPr>
      </w:pPr>
      <w:r w:rsidRPr="00743C1B">
        <w:rPr>
          <w:rFonts w:ascii="Verdana" w:hAnsi="Verdana" w:cs="Verdana"/>
          <w:iCs/>
          <w:color w:val="000000" w:themeColor="text1"/>
          <w:sz w:val="17"/>
          <w:szCs w:val="17"/>
        </w:rPr>
        <w:t>neformálne stretnutie ministrov zdravotníctva V4, Budapešť, Maďarsko, 30. 11. – 1. 12. 2017;</w:t>
      </w:r>
    </w:p>
    <w:p w:rsidR="00FD6BC7" w:rsidRPr="00743C1B" w:rsidRDefault="00FD6BC7" w:rsidP="00AF5C82">
      <w:pPr>
        <w:pStyle w:val="Odsekzoznamu"/>
        <w:numPr>
          <w:ilvl w:val="0"/>
          <w:numId w:val="42"/>
        </w:numPr>
        <w:tabs>
          <w:tab w:val="left" w:pos="426"/>
          <w:tab w:val="left" w:pos="851"/>
        </w:tabs>
        <w:spacing w:line="360" w:lineRule="auto"/>
        <w:ind w:left="851" w:hanging="143"/>
        <w:rPr>
          <w:rFonts w:ascii="Verdana" w:hAnsi="Verdana" w:cs="Verdana"/>
          <w:i/>
          <w:iCs/>
          <w:color w:val="000000" w:themeColor="text1"/>
          <w:sz w:val="17"/>
          <w:szCs w:val="17"/>
        </w:rPr>
      </w:pPr>
      <w:r w:rsidRPr="00743C1B">
        <w:rPr>
          <w:rFonts w:ascii="Verdana" w:hAnsi="Verdana" w:cs="Verdana"/>
          <w:iCs/>
          <w:color w:val="000000" w:themeColor="text1"/>
          <w:sz w:val="17"/>
          <w:szCs w:val="17"/>
        </w:rPr>
        <w:t>bilaterálne stretnutie s ministrom ľudských zdrojov Maďarska Zoltánom Balogom, Budapešť, Maďarsko, 30. 11. 2017.</w:t>
      </w:r>
    </w:p>
    <w:p w:rsidR="00140A6D" w:rsidRDefault="00140A6D" w:rsidP="00AF5C82">
      <w:pPr>
        <w:keepNext/>
        <w:spacing w:line="360" w:lineRule="auto"/>
        <w:ind w:left="993" w:hanging="426"/>
        <w:outlineLvl w:val="4"/>
        <w:rPr>
          <w:rFonts w:ascii="Verdana" w:hAnsi="Verdana" w:cs="Verdana"/>
          <w:b/>
          <w:iCs/>
          <w:color w:val="000000" w:themeColor="text1"/>
          <w:sz w:val="17"/>
          <w:szCs w:val="17"/>
          <w:highlight w:val="yellow"/>
        </w:rPr>
      </w:pPr>
    </w:p>
    <w:p w:rsidR="00DB0A2A" w:rsidRPr="00743C1B" w:rsidRDefault="00DB0A2A" w:rsidP="00AF5C82">
      <w:pPr>
        <w:keepNext/>
        <w:spacing w:line="360" w:lineRule="auto"/>
        <w:ind w:left="993" w:hanging="426"/>
        <w:outlineLvl w:val="4"/>
        <w:rPr>
          <w:rFonts w:ascii="Verdana" w:hAnsi="Verdana" w:cs="Verdana"/>
          <w:b/>
          <w:iCs/>
          <w:color w:val="000000" w:themeColor="text1"/>
          <w:sz w:val="17"/>
          <w:szCs w:val="17"/>
          <w:highlight w:val="yellow"/>
        </w:rPr>
      </w:pPr>
    </w:p>
    <w:p w:rsidR="00FD6BC7" w:rsidRDefault="00C11D31" w:rsidP="00AF5C82">
      <w:pPr>
        <w:spacing w:line="360" w:lineRule="auto"/>
        <w:jc w:val="left"/>
        <w:rPr>
          <w:rFonts w:ascii="Verdana" w:hAnsi="Verdana" w:cs="Verdana"/>
          <w:b/>
          <w:bCs/>
          <w:color w:val="000000" w:themeColor="text1"/>
          <w:sz w:val="17"/>
          <w:szCs w:val="17"/>
        </w:rPr>
      </w:pPr>
      <w:r>
        <w:rPr>
          <w:rFonts w:ascii="Verdana" w:hAnsi="Verdana" w:cs="Verdana"/>
          <w:b/>
          <w:bCs/>
          <w:color w:val="000000" w:themeColor="text1"/>
          <w:sz w:val="17"/>
          <w:szCs w:val="17"/>
        </w:rPr>
        <w:t>1</w:t>
      </w:r>
      <w:r w:rsidR="009967C1">
        <w:rPr>
          <w:rFonts w:ascii="Verdana" w:hAnsi="Verdana" w:cs="Verdana"/>
          <w:b/>
          <w:bCs/>
          <w:color w:val="000000" w:themeColor="text1"/>
          <w:sz w:val="17"/>
          <w:szCs w:val="17"/>
        </w:rPr>
        <w:t>3</w:t>
      </w:r>
      <w:r>
        <w:rPr>
          <w:rFonts w:ascii="Verdana" w:hAnsi="Verdana" w:cs="Verdana"/>
          <w:b/>
          <w:bCs/>
          <w:color w:val="000000" w:themeColor="text1"/>
          <w:sz w:val="17"/>
          <w:szCs w:val="17"/>
        </w:rPr>
        <w:tab/>
      </w:r>
      <w:r w:rsidR="00FD6BC7" w:rsidRPr="00743C1B">
        <w:rPr>
          <w:rFonts w:ascii="Verdana" w:hAnsi="Verdana" w:cs="Verdana"/>
          <w:b/>
          <w:bCs/>
          <w:color w:val="000000" w:themeColor="text1"/>
          <w:sz w:val="17"/>
          <w:szCs w:val="17"/>
        </w:rPr>
        <w:t>KONTROLA, VLÁDNY AUDIT, SŤAŽNOSTI</w:t>
      </w:r>
    </w:p>
    <w:p w:rsidR="00B77932" w:rsidRPr="00743C1B" w:rsidRDefault="00B77932" w:rsidP="00AF5C82">
      <w:pPr>
        <w:spacing w:line="360" w:lineRule="auto"/>
        <w:jc w:val="left"/>
        <w:rPr>
          <w:rFonts w:ascii="Verdana" w:hAnsi="Verdana" w:cs="Verdana"/>
          <w:b/>
          <w:bCs/>
          <w:color w:val="000000" w:themeColor="text1"/>
          <w:sz w:val="17"/>
          <w:szCs w:val="17"/>
        </w:rPr>
      </w:pPr>
    </w:p>
    <w:p w:rsidR="00FD6BC7" w:rsidRPr="00C11D31" w:rsidRDefault="00C11D31" w:rsidP="00AF5C82">
      <w:pPr>
        <w:spacing w:line="360" w:lineRule="auto"/>
        <w:jc w:val="left"/>
        <w:rPr>
          <w:rFonts w:ascii="Verdana" w:hAnsi="Verdana" w:cs="Verdana"/>
          <w:b/>
          <w:bCs/>
          <w:color w:val="000000" w:themeColor="text1"/>
          <w:sz w:val="17"/>
          <w:szCs w:val="17"/>
        </w:rPr>
      </w:pPr>
      <w:r>
        <w:rPr>
          <w:rFonts w:ascii="Verdana" w:hAnsi="Verdana" w:cs="Verdana"/>
          <w:b/>
          <w:bCs/>
          <w:color w:val="000000" w:themeColor="text1"/>
          <w:sz w:val="17"/>
          <w:szCs w:val="17"/>
        </w:rPr>
        <w:t>1</w:t>
      </w:r>
      <w:r w:rsidR="009967C1">
        <w:rPr>
          <w:rFonts w:ascii="Verdana" w:hAnsi="Verdana" w:cs="Verdana"/>
          <w:b/>
          <w:bCs/>
          <w:color w:val="000000" w:themeColor="text1"/>
          <w:sz w:val="17"/>
          <w:szCs w:val="17"/>
        </w:rPr>
        <w:t>3</w:t>
      </w:r>
      <w:r>
        <w:rPr>
          <w:rFonts w:ascii="Verdana" w:hAnsi="Verdana" w:cs="Verdana"/>
          <w:b/>
          <w:bCs/>
          <w:color w:val="000000" w:themeColor="text1"/>
          <w:sz w:val="17"/>
          <w:szCs w:val="17"/>
        </w:rPr>
        <w:t>.1</w:t>
      </w:r>
      <w:r>
        <w:rPr>
          <w:rFonts w:ascii="Verdana" w:hAnsi="Verdana" w:cs="Verdana"/>
          <w:b/>
          <w:bCs/>
          <w:color w:val="000000" w:themeColor="text1"/>
          <w:sz w:val="17"/>
          <w:szCs w:val="17"/>
        </w:rPr>
        <w:tab/>
      </w:r>
      <w:r w:rsidR="00FD6BC7" w:rsidRPr="00C11D31">
        <w:rPr>
          <w:rFonts w:ascii="Verdana" w:hAnsi="Verdana" w:cs="Verdana"/>
          <w:b/>
          <w:bCs/>
          <w:color w:val="000000" w:themeColor="text1"/>
          <w:sz w:val="17"/>
          <w:szCs w:val="17"/>
        </w:rPr>
        <w:t>Kontrola</w:t>
      </w:r>
    </w:p>
    <w:p w:rsidR="00DB0A2A" w:rsidRDefault="00DB0A2A" w:rsidP="00AF5C82">
      <w:pPr>
        <w:spacing w:line="360" w:lineRule="auto"/>
        <w:ind w:left="720"/>
        <w:rPr>
          <w:rFonts w:ascii="Verdana" w:hAnsi="Verdana"/>
          <w:color w:val="000000" w:themeColor="text1"/>
          <w:sz w:val="17"/>
          <w:szCs w:val="17"/>
        </w:rPr>
      </w:pPr>
    </w:p>
    <w:p w:rsidR="00FD6BC7" w:rsidRPr="00743C1B" w:rsidRDefault="00FD6BC7" w:rsidP="00AF5C82">
      <w:pPr>
        <w:spacing w:line="360" w:lineRule="auto"/>
        <w:ind w:left="720"/>
        <w:rPr>
          <w:rFonts w:ascii="Verdana" w:hAnsi="Verdana"/>
          <w:color w:val="000000" w:themeColor="text1"/>
          <w:sz w:val="17"/>
          <w:szCs w:val="17"/>
        </w:rPr>
      </w:pPr>
      <w:r w:rsidRPr="00743C1B">
        <w:rPr>
          <w:rFonts w:ascii="Verdana" w:hAnsi="Verdana"/>
          <w:color w:val="000000" w:themeColor="text1"/>
          <w:sz w:val="17"/>
          <w:szCs w:val="17"/>
        </w:rPr>
        <w:t xml:space="preserve">V roku 2017 zamestnanci Útvaru kontroly, vládneho auditu a sťažností Ministerstva zdravotníctva SR vykonali v zmysle schváleného Plánu a zamerania kontrolnej a dozornej činnosti Ministerstva zdravotníctva SR na rok 2017, ako aj na základe vonkajších podnetov </w:t>
      </w:r>
      <w:r w:rsidRPr="00743C1B">
        <w:rPr>
          <w:rFonts w:ascii="Verdana" w:hAnsi="Verdana"/>
          <w:b/>
          <w:color w:val="000000" w:themeColor="text1"/>
          <w:sz w:val="17"/>
          <w:szCs w:val="17"/>
        </w:rPr>
        <w:t>celkom 12</w:t>
      </w:r>
      <w:r w:rsidRPr="00743C1B">
        <w:rPr>
          <w:rFonts w:ascii="Verdana" w:hAnsi="Verdana"/>
          <w:b/>
          <w:bCs/>
          <w:color w:val="000000" w:themeColor="text1"/>
          <w:sz w:val="17"/>
          <w:szCs w:val="17"/>
        </w:rPr>
        <w:t xml:space="preserve"> kontrolných a dozorných akcií </w:t>
      </w:r>
      <w:r w:rsidRPr="00743C1B">
        <w:rPr>
          <w:rFonts w:ascii="Verdana" w:hAnsi="Verdana"/>
          <w:color w:val="000000" w:themeColor="text1"/>
          <w:sz w:val="17"/>
          <w:szCs w:val="17"/>
        </w:rPr>
        <w:t>na základe poverení ministra zdravotníctva SR</w:t>
      </w:r>
      <w:r w:rsidRPr="00743C1B">
        <w:rPr>
          <w:rFonts w:ascii="Verdana" w:hAnsi="Verdana"/>
          <w:b/>
          <w:bCs/>
          <w:color w:val="000000" w:themeColor="text1"/>
          <w:sz w:val="17"/>
          <w:szCs w:val="17"/>
        </w:rPr>
        <w:t xml:space="preserve"> </w:t>
      </w:r>
      <w:r w:rsidRPr="00743C1B">
        <w:rPr>
          <w:rFonts w:ascii="Verdana" w:hAnsi="Verdana"/>
          <w:color w:val="000000" w:themeColor="text1"/>
          <w:sz w:val="17"/>
          <w:szCs w:val="17"/>
        </w:rPr>
        <w:t xml:space="preserve"> v nasledovnom členení:</w:t>
      </w:r>
    </w:p>
    <w:p w:rsidR="00FD6BC7" w:rsidRPr="00743C1B" w:rsidRDefault="00FD6BC7" w:rsidP="00AF5C82">
      <w:pPr>
        <w:numPr>
          <w:ilvl w:val="0"/>
          <w:numId w:val="43"/>
        </w:numPr>
        <w:tabs>
          <w:tab w:val="clear" w:pos="1777"/>
        </w:tabs>
        <w:spacing w:line="360" w:lineRule="auto"/>
        <w:ind w:left="1077" w:hanging="357"/>
        <w:rPr>
          <w:rFonts w:ascii="Verdana" w:hAnsi="Verdana"/>
          <w:b/>
          <w:iCs/>
          <w:color w:val="000000" w:themeColor="text1"/>
          <w:sz w:val="17"/>
          <w:szCs w:val="17"/>
        </w:rPr>
      </w:pPr>
      <w:r w:rsidRPr="00743C1B">
        <w:rPr>
          <w:rFonts w:ascii="Verdana" w:hAnsi="Verdana"/>
          <w:b/>
          <w:bCs/>
          <w:color w:val="000000" w:themeColor="text1"/>
          <w:sz w:val="17"/>
          <w:szCs w:val="17"/>
        </w:rPr>
        <w:t xml:space="preserve">2 </w:t>
      </w:r>
      <w:r w:rsidRPr="00743C1B">
        <w:rPr>
          <w:rFonts w:ascii="Verdana" w:hAnsi="Verdana"/>
          <w:b/>
          <w:color w:val="000000" w:themeColor="text1"/>
          <w:sz w:val="17"/>
          <w:szCs w:val="17"/>
        </w:rPr>
        <w:t>kontrolné akcie v zmysle zákona č. 357/2015 Z. z.</w:t>
      </w:r>
      <w:r w:rsidRPr="00743C1B">
        <w:rPr>
          <w:rFonts w:ascii="Verdana" w:hAnsi="Verdana"/>
          <w:color w:val="000000" w:themeColor="text1"/>
          <w:sz w:val="17"/>
          <w:szCs w:val="17"/>
        </w:rPr>
        <w:t xml:space="preserve"> o finančnej kontrole a audite a o zmene a doplnení niektorých zákonov, z toho 0 na Ministerstve zdravotníctva SR a 2 v subjektoch v zriaďovateľskej pôsobnosti MZ SR. Z uvedeného počtu boli obidve kontrolné akcie mimoriadne. </w:t>
      </w:r>
    </w:p>
    <w:p w:rsidR="00FD6BC7" w:rsidRPr="00743C1B" w:rsidRDefault="00FD6BC7" w:rsidP="00AF5C82">
      <w:pPr>
        <w:numPr>
          <w:ilvl w:val="0"/>
          <w:numId w:val="43"/>
        </w:numPr>
        <w:tabs>
          <w:tab w:val="clear" w:pos="1777"/>
        </w:tabs>
        <w:spacing w:line="360" w:lineRule="auto"/>
        <w:ind w:left="1077" w:hanging="357"/>
        <w:rPr>
          <w:rFonts w:ascii="Verdana" w:hAnsi="Verdana"/>
          <w:color w:val="000000" w:themeColor="text1"/>
          <w:sz w:val="17"/>
          <w:szCs w:val="17"/>
        </w:rPr>
      </w:pPr>
      <w:r w:rsidRPr="00743C1B">
        <w:rPr>
          <w:rFonts w:ascii="Verdana" w:hAnsi="Verdana"/>
          <w:b/>
          <w:bCs/>
          <w:color w:val="000000" w:themeColor="text1"/>
          <w:sz w:val="17"/>
          <w:szCs w:val="17"/>
        </w:rPr>
        <w:t>6</w:t>
      </w:r>
      <w:r w:rsidRPr="00743C1B">
        <w:rPr>
          <w:rFonts w:ascii="Verdana" w:hAnsi="Verdana"/>
          <w:color w:val="000000" w:themeColor="text1"/>
          <w:sz w:val="17"/>
          <w:szCs w:val="17"/>
        </w:rPr>
        <w:t xml:space="preserve"> </w:t>
      </w:r>
      <w:r w:rsidRPr="00743C1B">
        <w:rPr>
          <w:rFonts w:ascii="Verdana" w:hAnsi="Verdana"/>
          <w:b/>
          <w:color w:val="000000" w:themeColor="text1"/>
          <w:sz w:val="17"/>
          <w:szCs w:val="17"/>
        </w:rPr>
        <w:t>kontrolných akcií v zmysle zákona č. 10/1996 Z. z.</w:t>
      </w:r>
      <w:r w:rsidRPr="00743C1B">
        <w:rPr>
          <w:rFonts w:ascii="Verdana" w:hAnsi="Verdana"/>
          <w:color w:val="000000" w:themeColor="text1"/>
          <w:sz w:val="17"/>
          <w:szCs w:val="17"/>
        </w:rPr>
        <w:t xml:space="preserve"> o kontrole v štátnej správe v znení neskorších predpisov, všetky na úrade MZ SR. Z uvedeného počtu  boli všetky kontroly plánované kontroly a 1 kontrola bola  začatá v roku 2016 a skončená v roku 2017,</w:t>
      </w:r>
    </w:p>
    <w:p w:rsidR="00FD6BC7" w:rsidRPr="00743C1B" w:rsidRDefault="00FD6BC7" w:rsidP="00AF5C82">
      <w:pPr>
        <w:numPr>
          <w:ilvl w:val="0"/>
          <w:numId w:val="43"/>
        </w:numPr>
        <w:tabs>
          <w:tab w:val="clear" w:pos="1777"/>
        </w:tabs>
        <w:spacing w:line="360" w:lineRule="auto"/>
        <w:ind w:left="1077" w:hanging="357"/>
        <w:rPr>
          <w:rFonts w:ascii="Verdana" w:hAnsi="Verdana"/>
          <w:color w:val="000000" w:themeColor="text1"/>
          <w:sz w:val="17"/>
          <w:szCs w:val="17"/>
        </w:rPr>
      </w:pPr>
      <w:r w:rsidRPr="00743C1B">
        <w:rPr>
          <w:rFonts w:ascii="Verdana" w:hAnsi="Verdana"/>
          <w:b/>
          <w:color w:val="000000" w:themeColor="text1"/>
          <w:sz w:val="17"/>
          <w:szCs w:val="17"/>
        </w:rPr>
        <w:t>4 dozorné akcie v zmysle zákona č. 578/2004 Z. z.</w:t>
      </w:r>
      <w:r w:rsidRPr="00743C1B">
        <w:rPr>
          <w:rFonts w:ascii="Verdana" w:hAnsi="Verdana"/>
          <w:color w:val="000000" w:themeColor="text1"/>
          <w:sz w:val="17"/>
          <w:szCs w:val="17"/>
        </w:rPr>
        <w:t xml:space="preserve"> o poskytovateľoch zdravotnej starostlivosti, zdravotníckych pracovníkoch, stavovských organizáciách v zdravotníctve a o zmene a doplnení niektorých zákonov v znení neskorších predpisov u poskytovateľov zdravotnej starostlivosti, z toho 2 plánované a 2 mimoriadne dozorné akcie na základe vonkajších podnetov. </w:t>
      </w:r>
    </w:p>
    <w:p w:rsidR="00FD6BC7" w:rsidRPr="00743C1B" w:rsidRDefault="00FD6BC7" w:rsidP="00AF5C82">
      <w:pPr>
        <w:spacing w:line="360" w:lineRule="auto"/>
        <w:ind w:left="1077"/>
        <w:rPr>
          <w:rFonts w:ascii="Verdana" w:hAnsi="Verdana"/>
          <w:color w:val="000000" w:themeColor="text1"/>
          <w:sz w:val="17"/>
          <w:szCs w:val="17"/>
        </w:rPr>
      </w:pPr>
    </w:p>
    <w:p w:rsidR="00FD6BC7" w:rsidRPr="00743C1B" w:rsidRDefault="00FD6BC7" w:rsidP="00AF5C82">
      <w:pPr>
        <w:spacing w:line="360" w:lineRule="auto"/>
        <w:ind w:firstLine="708"/>
        <w:contextualSpacing/>
        <w:rPr>
          <w:rFonts w:ascii="Verdana" w:hAnsi="Verdana"/>
          <w:color w:val="000000" w:themeColor="text1"/>
          <w:sz w:val="17"/>
          <w:szCs w:val="17"/>
        </w:rPr>
      </w:pPr>
      <w:r w:rsidRPr="00743C1B">
        <w:rPr>
          <w:rFonts w:ascii="Verdana" w:hAnsi="Verdana"/>
          <w:color w:val="000000" w:themeColor="text1"/>
          <w:sz w:val="17"/>
          <w:szCs w:val="17"/>
        </w:rPr>
        <w:t>Kontrolné a dozorné akcie boli zamerané na:</w:t>
      </w:r>
    </w:p>
    <w:p w:rsidR="00FD6BC7" w:rsidRPr="00743C1B" w:rsidRDefault="00FD6BC7" w:rsidP="00AF5C82">
      <w:pPr>
        <w:numPr>
          <w:ilvl w:val="0"/>
          <w:numId w:val="44"/>
        </w:numPr>
        <w:spacing w:line="360" w:lineRule="auto"/>
        <w:contextualSpacing/>
        <w:rPr>
          <w:rFonts w:ascii="Verdana" w:hAnsi="Verdana"/>
          <w:color w:val="000000" w:themeColor="text1"/>
          <w:sz w:val="17"/>
          <w:szCs w:val="17"/>
        </w:rPr>
      </w:pPr>
      <w:r w:rsidRPr="00743C1B">
        <w:rPr>
          <w:rFonts w:ascii="Verdana" w:hAnsi="Verdana"/>
          <w:color w:val="000000" w:themeColor="text1"/>
          <w:sz w:val="17"/>
          <w:szCs w:val="17"/>
        </w:rPr>
        <w:t xml:space="preserve">dodržiavanie všeobecne záväzných právnych predpisov pri hospodárení s verejnými prostriedkami, </w:t>
      </w:r>
    </w:p>
    <w:p w:rsidR="00FD6BC7" w:rsidRPr="00743C1B" w:rsidRDefault="00FD6BC7" w:rsidP="00AF5C82">
      <w:pPr>
        <w:numPr>
          <w:ilvl w:val="0"/>
          <w:numId w:val="44"/>
        </w:numPr>
        <w:spacing w:line="360" w:lineRule="auto"/>
        <w:ind w:left="1066" w:hanging="357"/>
        <w:contextualSpacing/>
        <w:rPr>
          <w:rFonts w:ascii="Verdana" w:hAnsi="Verdana"/>
          <w:color w:val="000000" w:themeColor="text1"/>
          <w:sz w:val="17"/>
          <w:szCs w:val="17"/>
        </w:rPr>
      </w:pPr>
      <w:r w:rsidRPr="00743C1B">
        <w:rPr>
          <w:rFonts w:ascii="Verdana" w:hAnsi="Verdana"/>
          <w:color w:val="000000" w:themeColor="text1"/>
          <w:sz w:val="17"/>
          <w:szCs w:val="17"/>
        </w:rPr>
        <w:t>kontrolu vecného plnenia úloh vyplývajúcich pre MZ SR z uznesení vlády SR,</w:t>
      </w:r>
    </w:p>
    <w:p w:rsidR="00FD6BC7" w:rsidRPr="00743C1B" w:rsidRDefault="00FD6BC7" w:rsidP="00AF5C82">
      <w:pPr>
        <w:numPr>
          <w:ilvl w:val="0"/>
          <w:numId w:val="44"/>
        </w:numPr>
        <w:spacing w:line="360" w:lineRule="auto"/>
        <w:ind w:left="1066" w:hanging="357"/>
        <w:contextualSpacing/>
        <w:rPr>
          <w:rFonts w:ascii="Verdana" w:hAnsi="Verdana"/>
          <w:color w:val="000000" w:themeColor="text1"/>
          <w:sz w:val="17"/>
          <w:szCs w:val="17"/>
        </w:rPr>
      </w:pPr>
      <w:r w:rsidRPr="00743C1B">
        <w:rPr>
          <w:rFonts w:ascii="Verdana" w:hAnsi="Verdana"/>
          <w:color w:val="000000" w:themeColor="text1"/>
          <w:sz w:val="17"/>
          <w:szCs w:val="17"/>
        </w:rPr>
        <w:t>kontrolu výsledkoch zahraničných pracovných ciest z hľadiska určených cieľov, vynaložených finančných prostriedkov a dosiahnutých prínosov na Ministerstve zdravotníctva SR,</w:t>
      </w:r>
    </w:p>
    <w:p w:rsidR="00FD6BC7" w:rsidRPr="00743C1B" w:rsidRDefault="00FD6BC7" w:rsidP="00AF5C82">
      <w:pPr>
        <w:numPr>
          <w:ilvl w:val="0"/>
          <w:numId w:val="44"/>
        </w:numPr>
        <w:spacing w:line="360" w:lineRule="auto"/>
        <w:ind w:left="1066" w:hanging="357"/>
        <w:contextualSpacing/>
        <w:rPr>
          <w:rFonts w:ascii="Verdana" w:hAnsi="Verdana"/>
          <w:color w:val="000000" w:themeColor="text1"/>
          <w:sz w:val="17"/>
          <w:szCs w:val="17"/>
        </w:rPr>
      </w:pPr>
      <w:r w:rsidRPr="00743C1B">
        <w:rPr>
          <w:rFonts w:ascii="Verdana" w:hAnsi="Verdana"/>
          <w:color w:val="000000" w:themeColor="text1"/>
          <w:sz w:val="17"/>
          <w:szCs w:val="17"/>
        </w:rPr>
        <w:lastRenderedPageBreak/>
        <w:t>dodržiavanie Smernice na prípravu a predkladanie materiálov na rokovanie vlády SR a Metodického pokynu na prípravu a predkladanie materiálov na rokovanie vlády SR,</w:t>
      </w:r>
    </w:p>
    <w:p w:rsidR="00FD6BC7" w:rsidRPr="00743C1B" w:rsidRDefault="00FD6BC7" w:rsidP="00AF5C82">
      <w:pPr>
        <w:numPr>
          <w:ilvl w:val="0"/>
          <w:numId w:val="44"/>
        </w:numPr>
        <w:spacing w:line="360" w:lineRule="auto"/>
        <w:ind w:left="1066" w:hanging="357"/>
        <w:contextualSpacing/>
        <w:rPr>
          <w:rFonts w:ascii="Verdana" w:hAnsi="Verdana"/>
          <w:color w:val="000000" w:themeColor="text1"/>
          <w:sz w:val="17"/>
          <w:szCs w:val="17"/>
        </w:rPr>
      </w:pPr>
      <w:r w:rsidRPr="00743C1B">
        <w:rPr>
          <w:rFonts w:ascii="Verdana" w:hAnsi="Verdana"/>
          <w:color w:val="000000" w:themeColor="text1"/>
          <w:sz w:val="17"/>
          <w:szCs w:val="17"/>
        </w:rPr>
        <w:t>dodržiavanie povinností poskytovateľov zdravotnej starostlivosti v zmysle zákona č. 578/2004 Z. z. o poskytovateľoch zdravotnej starostlivosti, zdravotníckych pracovníkoch, stavovských organizáciách v zdravotníctve a o zmene a doplnení niektorých zákonov v znení neskorších predpisov ( procesný postup podľa zákona č. 10/1996 Z. z. o kontrole v štátnej správe v znení neskorších predpisov.</w:t>
      </w:r>
    </w:p>
    <w:p w:rsidR="00FD6BC7" w:rsidRDefault="00FD6BC7" w:rsidP="00AF5C82">
      <w:pPr>
        <w:spacing w:line="360" w:lineRule="auto"/>
        <w:ind w:left="1066"/>
        <w:contextualSpacing/>
        <w:rPr>
          <w:rFonts w:ascii="Verdana" w:hAnsi="Verdana"/>
          <w:color w:val="000000" w:themeColor="text1"/>
          <w:sz w:val="17"/>
          <w:szCs w:val="17"/>
        </w:rPr>
      </w:pPr>
    </w:p>
    <w:p w:rsidR="00C65455" w:rsidRPr="00743C1B" w:rsidRDefault="00C65455" w:rsidP="00AF5C82">
      <w:pPr>
        <w:spacing w:line="360" w:lineRule="auto"/>
        <w:ind w:left="1066"/>
        <w:contextualSpacing/>
        <w:rPr>
          <w:rFonts w:ascii="Verdana" w:hAnsi="Verdana"/>
          <w:color w:val="000000" w:themeColor="text1"/>
          <w:sz w:val="17"/>
          <w:szCs w:val="17"/>
        </w:rPr>
      </w:pPr>
    </w:p>
    <w:p w:rsidR="00FD6BC7" w:rsidRPr="00743C1B" w:rsidRDefault="00C11D31" w:rsidP="00AF5C82">
      <w:pPr>
        <w:tabs>
          <w:tab w:val="left" w:pos="720"/>
        </w:tabs>
        <w:spacing w:line="360" w:lineRule="auto"/>
        <w:rPr>
          <w:rFonts w:ascii="Verdana" w:hAnsi="Verdana"/>
          <w:color w:val="000000" w:themeColor="text1"/>
          <w:sz w:val="17"/>
          <w:szCs w:val="17"/>
        </w:rPr>
      </w:pPr>
      <w:r>
        <w:rPr>
          <w:rFonts w:ascii="Verdana" w:hAnsi="Verdana"/>
          <w:b/>
          <w:bCs/>
          <w:color w:val="000000" w:themeColor="text1"/>
          <w:sz w:val="17"/>
          <w:szCs w:val="17"/>
        </w:rPr>
        <w:t>1</w:t>
      </w:r>
      <w:r w:rsidR="009967C1">
        <w:rPr>
          <w:rFonts w:ascii="Verdana" w:hAnsi="Verdana"/>
          <w:b/>
          <w:bCs/>
          <w:color w:val="000000" w:themeColor="text1"/>
          <w:sz w:val="17"/>
          <w:szCs w:val="17"/>
        </w:rPr>
        <w:t>3</w:t>
      </w:r>
      <w:r>
        <w:rPr>
          <w:rFonts w:ascii="Verdana" w:hAnsi="Verdana"/>
          <w:b/>
          <w:bCs/>
          <w:color w:val="000000" w:themeColor="text1"/>
          <w:sz w:val="17"/>
          <w:szCs w:val="17"/>
        </w:rPr>
        <w:t>.2</w:t>
      </w:r>
      <w:r>
        <w:rPr>
          <w:rFonts w:ascii="Verdana" w:hAnsi="Verdana"/>
          <w:b/>
          <w:bCs/>
          <w:color w:val="000000" w:themeColor="text1"/>
          <w:sz w:val="17"/>
          <w:szCs w:val="17"/>
        </w:rPr>
        <w:tab/>
        <w:t>P</w:t>
      </w:r>
      <w:r w:rsidR="00FD6BC7" w:rsidRPr="00743C1B">
        <w:rPr>
          <w:rFonts w:ascii="Verdana" w:hAnsi="Verdana"/>
          <w:b/>
          <w:bCs/>
          <w:color w:val="000000" w:themeColor="text1"/>
          <w:sz w:val="17"/>
          <w:szCs w:val="17"/>
        </w:rPr>
        <w:t>rijaté opatrenia</w:t>
      </w:r>
    </w:p>
    <w:p w:rsidR="00FD6BC7" w:rsidRPr="00743C1B" w:rsidRDefault="00FD6BC7" w:rsidP="00AF5C82">
      <w:pPr>
        <w:spacing w:line="360" w:lineRule="auto"/>
        <w:ind w:left="720" w:hanging="11"/>
        <w:rPr>
          <w:rFonts w:ascii="Verdana" w:hAnsi="Verdana"/>
          <w:color w:val="000000" w:themeColor="text1"/>
          <w:sz w:val="17"/>
          <w:szCs w:val="17"/>
        </w:rPr>
      </w:pPr>
    </w:p>
    <w:p w:rsidR="00FD6BC7" w:rsidRPr="00743C1B" w:rsidRDefault="00FD6BC7" w:rsidP="00AF5C82">
      <w:pPr>
        <w:spacing w:line="360" w:lineRule="auto"/>
        <w:ind w:left="720" w:hanging="11"/>
        <w:rPr>
          <w:rFonts w:ascii="Verdana" w:hAnsi="Verdana"/>
          <w:i/>
          <w:color w:val="000000" w:themeColor="text1"/>
          <w:sz w:val="17"/>
          <w:szCs w:val="17"/>
        </w:rPr>
      </w:pPr>
      <w:r w:rsidRPr="00743C1B">
        <w:rPr>
          <w:rFonts w:ascii="Verdana" w:hAnsi="Verdana"/>
          <w:color w:val="000000" w:themeColor="text1"/>
          <w:sz w:val="17"/>
          <w:szCs w:val="17"/>
        </w:rPr>
        <w:t>Na základe kontrolných zistení z  finančných kontrol na mieste bolo zo strany povinných osôb- kontrolovaných subjektov prijatých 7 opatrení na odstránenie zistených nedostatkov, ktoré boli predložené MZ SR. Prehľad o počte finančných kontrol na mieste vykonaných zamestnancami Útvaru kontroly, vládneho auditu a sťažností podľa zákona č. 357/2015 Z. z. o finančnej kontrole a audite a o zmene a </w:t>
      </w:r>
      <w:r w:rsidRPr="009E17E4">
        <w:rPr>
          <w:rFonts w:ascii="Verdana" w:hAnsi="Verdana"/>
          <w:color w:val="000000" w:themeColor="text1"/>
          <w:sz w:val="17"/>
          <w:szCs w:val="17"/>
        </w:rPr>
        <w:t xml:space="preserve">doplnení niektorých zákonov (ďalej len „zákon č. 357/2015 Z. z. ) za rok 2017 dokumentuje tabuľka č. </w:t>
      </w:r>
      <w:r w:rsidR="009E17E4" w:rsidRPr="009E17E4">
        <w:rPr>
          <w:rFonts w:ascii="Verdana" w:hAnsi="Verdana"/>
          <w:color w:val="000000" w:themeColor="text1"/>
          <w:sz w:val="17"/>
          <w:szCs w:val="17"/>
        </w:rPr>
        <w:t>21</w:t>
      </w:r>
      <w:r w:rsidRPr="009E17E4">
        <w:rPr>
          <w:rFonts w:ascii="Verdana" w:hAnsi="Verdana"/>
          <w:color w:val="000000" w:themeColor="text1"/>
          <w:sz w:val="17"/>
          <w:szCs w:val="17"/>
        </w:rPr>
        <w:t>.</w:t>
      </w:r>
    </w:p>
    <w:p w:rsidR="00FD6BC7" w:rsidRPr="00743C1B" w:rsidRDefault="00FD6BC7" w:rsidP="00AF5C82">
      <w:pPr>
        <w:spacing w:line="360" w:lineRule="auto"/>
        <w:ind w:left="720" w:hanging="11"/>
        <w:jc w:val="right"/>
        <w:rPr>
          <w:rFonts w:ascii="Verdana" w:hAnsi="Verdana"/>
          <w:i/>
          <w:iCs/>
          <w:color w:val="000000" w:themeColor="text1"/>
          <w:sz w:val="17"/>
          <w:szCs w:val="17"/>
        </w:rPr>
      </w:pPr>
      <w:r w:rsidRPr="00743C1B">
        <w:rPr>
          <w:rFonts w:ascii="Verdana" w:hAnsi="Verdana"/>
          <w:i/>
          <w:iCs/>
          <w:color w:val="000000" w:themeColor="text1"/>
          <w:sz w:val="17"/>
          <w:szCs w:val="17"/>
        </w:rPr>
        <w:t xml:space="preserve">Tabuľka č. </w:t>
      </w:r>
      <w:r w:rsidR="009E17E4">
        <w:rPr>
          <w:rFonts w:ascii="Verdana" w:hAnsi="Verdana"/>
          <w:i/>
          <w:iCs/>
          <w:color w:val="000000" w:themeColor="text1"/>
          <w:sz w:val="17"/>
          <w:szCs w:val="17"/>
        </w:rPr>
        <w:t>21</w:t>
      </w:r>
      <w:r w:rsidRPr="00743C1B">
        <w:rPr>
          <w:rFonts w:ascii="Verdana" w:hAnsi="Verdana"/>
          <w:i/>
          <w:iCs/>
          <w:color w:val="000000" w:themeColor="text1"/>
          <w:sz w:val="17"/>
          <w:szCs w:val="17"/>
        </w:rPr>
        <w:t xml:space="preserve"> </w:t>
      </w:r>
    </w:p>
    <w:tbl>
      <w:tblPr>
        <w:tblStyle w:val="Mriekatabuky1"/>
        <w:tblW w:w="9084" w:type="dxa"/>
        <w:jc w:val="right"/>
        <w:tblLook w:val="0000" w:firstRow="0" w:lastRow="0" w:firstColumn="0" w:lastColumn="0" w:noHBand="0" w:noVBand="0"/>
      </w:tblPr>
      <w:tblGrid>
        <w:gridCol w:w="7649"/>
        <w:gridCol w:w="1435"/>
      </w:tblGrid>
      <w:tr w:rsidR="00743C1B" w:rsidRPr="00743C1B" w:rsidTr="00C65455">
        <w:trPr>
          <w:trHeight w:val="1221"/>
          <w:jc w:val="right"/>
        </w:trPr>
        <w:tc>
          <w:tcPr>
            <w:tcW w:w="7548" w:type="dxa"/>
            <w:vAlign w:val="center"/>
          </w:tcPr>
          <w:p w:rsidR="00FD6BC7" w:rsidRPr="00743C1B" w:rsidRDefault="00FD6BC7" w:rsidP="00C65455">
            <w:pPr>
              <w:jc w:val="center"/>
              <w:rPr>
                <w:rFonts w:ascii="Verdana" w:hAnsi="Verdana"/>
                <w:b/>
                <w:bCs/>
                <w:color w:val="000000" w:themeColor="text1"/>
                <w:sz w:val="17"/>
                <w:szCs w:val="17"/>
              </w:rPr>
            </w:pPr>
            <w:r w:rsidRPr="00743C1B">
              <w:rPr>
                <w:rFonts w:ascii="Verdana" w:hAnsi="Verdana"/>
                <w:b/>
                <w:bCs/>
                <w:color w:val="000000" w:themeColor="text1"/>
                <w:sz w:val="17"/>
                <w:szCs w:val="17"/>
              </w:rPr>
              <w:t>Finančné kontroly na mieste v roku 2017</w:t>
            </w:r>
          </w:p>
          <w:p w:rsidR="00FD6BC7" w:rsidRPr="00743C1B" w:rsidRDefault="00FD6BC7" w:rsidP="00C65455">
            <w:pPr>
              <w:jc w:val="center"/>
              <w:rPr>
                <w:rFonts w:ascii="Verdana" w:hAnsi="Verdana"/>
                <w:b/>
                <w:bCs/>
                <w:color w:val="000000" w:themeColor="text1"/>
                <w:sz w:val="17"/>
                <w:szCs w:val="17"/>
              </w:rPr>
            </w:pPr>
            <w:r w:rsidRPr="00743C1B">
              <w:rPr>
                <w:rFonts w:ascii="Verdana" w:hAnsi="Verdana"/>
                <w:b/>
                <w:bCs/>
                <w:color w:val="000000" w:themeColor="text1"/>
                <w:sz w:val="17"/>
                <w:szCs w:val="17"/>
              </w:rPr>
              <w:t xml:space="preserve">vykonané podľa zákona č. 357/2015 Z. z. </w:t>
            </w:r>
          </w:p>
        </w:tc>
        <w:tc>
          <w:tcPr>
            <w:tcW w:w="1416" w:type="dxa"/>
            <w:vAlign w:val="center"/>
          </w:tcPr>
          <w:p w:rsidR="00FD6BC7" w:rsidRPr="00743C1B" w:rsidRDefault="00FD6BC7" w:rsidP="00C65455">
            <w:pPr>
              <w:jc w:val="center"/>
              <w:rPr>
                <w:rFonts w:ascii="Verdana" w:hAnsi="Verdana"/>
                <w:b/>
                <w:bCs/>
                <w:color w:val="000000" w:themeColor="text1"/>
                <w:sz w:val="17"/>
                <w:szCs w:val="17"/>
              </w:rPr>
            </w:pPr>
            <w:r w:rsidRPr="00743C1B">
              <w:rPr>
                <w:rFonts w:ascii="Verdana" w:hAnsi="Verdana"/>
                <w:b/>
                <w:bCs/>
                <w:color w:val="000000" w:themeColor="text1"/>
                <w:sz w:val="17"/>
                <w:szCs w:val="17"/>
              </w:rPr>
              <w:t>Počet</w:t>
            </w:r>
          </w:p>
        </w:tc>
      </w:tr>
      <w:tr w:rsidR="00743C1B" w:rsidRPr="00743C1B" w:rsidTr="00C65455">
        <w:trPr>
          <w:trHeight w:val="490"/>
          <w:jc w:val="right"/>
        </w:trPr>
        <w:tc>
          <w:tcPr>
            <w:tcW w:w="7548" w:type="dxa"/>
            <w:vAlign w:val="center"/>
          </w:tcPr>
          <w:p w:rsidR="00FD6BC7" w:rsidRPr="00743C1B" w:rsidRDefault="00FD6BC7" w:rsidP="00C65455">
            <w:pPr>
              <w:rPr>
                <w:rFonts w:ascii="Verdana" w:hAnsi="Verdana"/>
                <w:color w:val="000000" w:themeColor="text1"/>
                <w:sz w:val="17"/>
                <w:szCs w:val="17"/>
              </w:rPr>
            </w:pPr>
            <w:r w:rsidRPr="00743C1B">
              <w:rPr>
                <w:rFonts w:ascii="Verdana" w:hAnsi="Verdana"/>
                <w:color w:val="000000" w:themeColor="text1"/>
                <w:sz w:val="17"/>
                <w:szCs w:val="17"/>
              </w:rPr>
              <w:t>Celkový počet vykonaných a skončených finančných kontrol na mieste v roku 2017 spolu</w:t>
            </w:r>
          </w:p>
        </w:tc>
        <w:tc>
          <w:tcPr>
            <w:tcW w:w="1416" w:type="dxa"/>
            <w:vAlign w:val="center"/>
          </w:tcPr>
          <w:p w:rsidR="00FD6BC7" w:rsidRPr="00743C1B" w:rsidRDefault="00FD6BC7" w:rsidP="00C65455">
            <w:pPr>
              <w:jc w:val="center"/>
              <w:rPr>
                <w:rFonts w:ascii="Verdana" w:hAnsi="Verdana"/>
                <w:color w:val="000000" w:themeColor="text1"/>
                <w:sz w:val="17"/>
                <w:szCs w:val="17"/>
              </w:rPr>
            </w:pPr>
            <w:r w:rsidRPr="00743C1B">
              <w:rPr>
                <w:rFonts w:ascii="Verdana" w:hAnsi="Verdana"/>
                <w:color w:val="000000" w:themeColor="text1"/>
                <w:sz w:val="17"/>
                <w:szCs w:val="17"/>
              </w:rPr>
              <w:t>2</w:t>
            </w:r>
          </w:p>
        </w:tc>
      </w:tr>
      <w:tr w:rsidR="00743C1B" w:rsidRPr="00743C1B" w:rsidTr="00C65455">
        <w:trPr>
          <w:trHeight w:val="454"/>
          <w:jc w:val="right"/>
        </w:trPr>
        <w:tc>
          <w:tcPr>
            <w:tcW w:w="7548" w:type="dxa"/>
            <w:vAlign w:val="center"/>
          </w:tcPr>
          <w:p w:rsidR="00FD6BC7" w:rsidRPr="00743C1B" w:rsidRDefault="00FD6BC7" w:rsidP="00C65455">
            <w:pPr>
              <w:rPr>
                <w:rFonts w:ascii="Verdana" w:hAnsi="Verdana"/>
                <w:color w:val="000000" w:themeColor="text1"/>
                <w:sz w:val="17"/>
                <w:szCs w:val="17"/>
              </w:rPr>
            </w:pPr>
            <w:r w:rsidRPr="00743C1B">
              <w:rPr>
                <w:rFonts w:ascii="Verdana" w:hAnsi="Verdana"/>
                <w:color w:val="000000" w:themeColor="text1"/>
                <w:sz w:val="17"/>
                <w:szCs w:val="17"/>
              </w:rPr>
              <w:t xml:space="preserve">Z toho         -  plánované kontroly </w:t>
            </w:r>
          </w:p>
        </w:tc>
        <w:tc>
          <w:tcPr>
            <w:tcW w:w="1416" w:type="dxa"/>
            <w:vAlign w:val="center"/>
          </w:tcPr>
          <w:p w:rsidR="00FD6BC7" w:rsidRPr="00743C1B" w:rsidRDefault="00FD6BC7" w:rsidP="00C65455">
            <w:pPr>
              <w:jc w:val="center"/>
              <w:rPr>
                <w:rFonts w:ascii="Verdana" w:hAnsi="Verdana"/>
                <w:color w:val="000000" w:themeColor="text1"/>
                <w:sz w:val="17"/>
                <w:szCs w:val="17"/>
              </w:rPr>
            </w:pPr>
            <w:r w:rsidRPr="00743C1B">
              <w:rPr>
                <w:rFonts w:ascii="Verdana" w:hAnsi="Verdana"/>
                <w:color w:val="000000" w:themeColor="text1"/>
                <w:sz w:val="17"/>
                <w:szCs w:val="17"/>
              </w:rPr>
              <w:t>0</w:t>
            </w:r>
          </w:p>
        </w:tc>
      </w:tr>
      <w:tr w:rsidR="00743C1B" w:rsidRPr="00743C1B" w:rsidTr="00C65455">
        <w:trPr>
          <w:trHeight w:val="454"/>
          <w:jc w:val="right"/>
        </w:trPr>
        <w:tc>
          <w:tcPr>
            <w:tcW w:w="7548" w:type="dxa"/>
            <w:vAlign w:val="center"/>
          </w:tcPr>
          <w:p w:rsidR="00FD6BC7" w:rsidRPr="00743C1B" w:rsidRDefault="00FD6BC7" w:rsidP="00C65455">
            <w:pPr>
              <w:rPr>
                <w:rFonts w:ascii="Verdana" w:hAnsi="Verdana"/>
                <w:color w:val="000000" w:themeColor="text1"/>
                <w:sz w:val="17"/>
                <w:szCs w:val="17"/>
              </w:rPr>
            </w:pPr>
            <w:r w:rsidRPr="00743C1B">
              <w:rPr>
                <w:rFonts w:ascii="Verdana" w:hAnsi="Verdana"/>
                <w:color w:val="000000" w:themeColor="text1"/>
                <w:sz w:val="17"/>
                <w:szCs w:val="17"/>
              </w:rPr>
              <w:t xml:space="preserve">                  -   mimoriadne kontroly  </w:t>
            </w:r>
          </w:p>
        </w:tc>
        <w:tc>
          <w:tcPr>
            <w:tcW w:w="1416" w:type="dxa"/>
            <w:vAlign w:val="center"/>
          </w:tcPr>
          <w:p w:rsidR="00FD6BC7" w:rsidRPr="00743C1B" w:rsidRDefault="00FD6BC7" w:rsidP="00C65455">
            <w:pPr>
              <w:jc w:val="center"/>
              <w:rPr>
                <w:rFonts w:ascii="Verdana" w:hAnsi="Verdana"/>
                <w:color w:val="000000" w:themeColor="text1"/>
                <w:sz w:val="17"/>
                <w:szCs w:val="17"/>
              </w:rPr>
            </w:pPr>
            <w:r w:rsidRPr="00743C1B">
              <w:rPr>
                <w:rFonts w:ascii="Verdana" w:hAnsi="Verdana"/>
                <w:color w:val="000000" w:themeColor="text1"/>
                <w:sz w:val="17"/>
                <w:szCs w:val="17"/>
              </w:rPr>
              <w:t>2</w:t>
            </w:r>
          </w:p>
        </w:tc>
      </w:tr>
      <w:tr w:rsidR="00743C1B" w:rsidRPr="00743C1B" w:rsidTr="00C65455">
        <w:trPr>
          <w:trHeight w:val="490"/>
          <w:jc w:val="right"/>
        </w:trPr>
        <w:tc>
          <w:tcPr>
            <w:tcW w:w="7548" w:type="dxa"/>
            <w:vAlign w:val="center"/>
          </w:tcPr>
          <w:p w:rsidR="00FD6BC7" w:rsidRPr="00743C1B" w:rsidRDefault="00FD6BC7" w:rsidP="00C65455">
            <w:pPr>
              <w:rPr>
                <w:rFonts w:ascii="Verdana" w:hAnsi="Verdana"/>
                <w:color w:val="000000" w:themeColor="text1"/>
                <w:sz w:val="17"/>
                <w:szCs w:val="17"/>
              </w:rPr>
            </w:pPr>
            <w:r w:rsidRPr="00743C1B">
              <w:rPr>
                <w:rFonts w:ascii="Verdana" w:hAnsi="Verdana"/>
                <w:color w:val="000000" w:themeColor="text1"/>
                <w:sz w:val="17"/>
                <w:szCs w:val="17"/>
              </w:rPr>
              <w:t xml:space="preserve">Z celkového počtu skončených kontrol v roku 2017 počet začatých kontrol v roku 2016 </w:t>
            </w:r>
          </w:p>
        </w:tc>
        <w:tc>
          <w:tcPr>
            <w:tcW w:w="1416" w:type="dxa"/>
            <w:vAlign w:val="center"/>
          </w:tcPr>
          <w:p w:rsidR="00FD6BC7" w:rsidRPr="00743C1B" w:rsidRDefault="00FD6BC7" w:rsidP="00C65455">
            <w:pPr>
              <w:jc w:val="center"/>
              <w:rPr>
                <w:rFonts w:ascii="Verdana" w:hAnsi="Verdana"/>
                <w:color w:val="000000" w:themeColor="text1"/>
                <w:sz w:val="17"/>
                <w:szCs w:val="17"/>
              </w:rPr>
            </w:pPr>
            <w:r w:rsidRPr="00743C1B">
              <w:rPr>
                <w:rFonts w:ascii="Verdana" w:hAnsi="Verdana"/>
                <w:color w:val="000000" w:themeColor="text1"/>
                <w:sz w:val="17"/>
                <w:szCs w:val="17"/>
              </w:rPr>
              <w:t>0</w:t>
            </w:r>
          </w:p>
        </w:tc>
      </w:tr>
      <w:tr w:rsidR="00743C1B" w:rsidRPr="00743C1B" w:rsidTr="00C65455">
        <w:trPr>
          <w:trHeight w:val="490"/>
          <w:jc w:val="right"/>
        </w:trPr>
        <w:tc>
          <w:tcPr>
            <w:tcW w:w="7548" w:type="dxa"/>
            <w:vAlign w:val="center"/>
          </w:tcPr>
          <w:p w:rsidR="00FD6BC7" w:rsidRPr="00743C1B" w:rsidRDefault="00FD6BC7" w:rsidP="00C65455">
            <w:pPr>
              <w:rPr>
                <w:rFonts w:ascii="Verdana" w:hAnsi="Verdana"/>
                <w:color w:val="000000" w:themeColor="text1"/>
                <w:sz w:val="17"/>
                <w:szCs w:val="17"/>
              </w:rPr>
            </w:pPr>
            <w:r w:rsidRPr="00743C1B">
              <w:rPr>
                <w:rFonts w:ascii="Verdana" w:hAnsi="Verdana"/>
                <w:color w:val="000000" w:themeColor="text1"/>
                <w:sz w:val="17"/>
                <w:szCs w:val="17"/>
              </w:rPr>
              <w:t xml:space="preserve">Celkový počet vykonaných a skončených kontrol v roku 2017 v povinných osobách - kontrolovaných subjektoch v zriaďovateľskej pôsobnosti MZ SR </w:t>
            </w:r>
          </w:p>
        </w:tc>
        <w:tc>
          <w:tcPr>
            <w:tcW w:w="1416" w:type="dxa"/>
            <w:vAlign w:val="center"/>
          </w:tcPr>
          <w:p w:rsidR="00FD6BC7" w:rsidRPr="00743C1B" w:rsidRDefault="00FD6BC7" w:rsidP="00C65455">
            <w:pPr>
              <w:jc w:val="center"/>
              <w:rPr>
                <w:rFonts w:ascii="Verdana" w:hAnsi="Verdana"/>
                <w:color w:val="000000" w:themeColor="text1"/>
                <w:sz w:val="17"/>
                <w:szCs w:val="17"/>
              </w:rPr>
            </w:pPr>
            <w:r w:rsidRPr="00743C1B">
              <w:rPr>
                <w:rFonts w:ascii="Verdana" w:hAnsi="Verdana"/>
                <w:color w:val="000000" w:themeColor="text1"/>
                <w:sz w:val="17"/>
                <w:szCs w:val="17"/>
              </w:rPr>
              <w:t>2</w:t>
            </w:r>
          </w:p>
        </w:tc>
      </w:tr>
      <w:tr w:rsidR="00743C1B" w:rsidRPr="00743C1B" w:rsidTr="00C65455">
        <w:trPr>
          <w:trHeight w:val="490"/>
          <w:jc w:val="right"/>
        </w:trPr>
        <w:tc>
          <w:tcPr>
            <w:tcW w:w="7548" w:type="dxa"/>
            <w:vAlign w:val="center"/>
          </w:tcPr>
          <w:p w:rsidR="00FD6BC7" w:rsidRPr="00743C1B" w:rsidRDefault="00FD6BC7" w:rsidP="00C65455">
            <w:pPr>
              <w:rPr>
                <w:rFonts w:ascii="Verdana" w:hAnsi="Verdana"/>
                <w:color w:val="000000" w:themeColor="text1"/>
                <w:sz w:val="17"/>
                <w:szCs w:val="17"/>
              </w:rPr>
            </w:pPr>
            <w:r w:rsidRPr="00743C1B">
              <w:rPr>
                <w:rFonts w:ascii="Verdana" w:hAnsi="Verdana"/>
                <w:color w:val="000000" w:themeColor="text1"/>
                <w:sz w:val="17"/>
                <w:szCs w:val="17"/>
              </w:rPr>
              <w:t>Celkový počet vykonaných a skončených kontrol v roku 2017 na MZ SR</w:t>
            </w:r>
          </w:p>
        </w:tc>
        <w:tc>
          <w:tcPr>
            <w:tcW w:w="1416" w:type="dxa"/>
            <w:vAlign w:val="center"/>
          </w:tcPr>
          <w:p w:rsidR="00FD6BC7" w:rsidRPr="00743C1B" w:rsidRDefault="00FD6BC7" w:rsidP="00C65455">
            <w:pPr>
              <w:jc w:val="center"/>
              <w:rPr>
                <w:rFonts w:ascii="Verdana" w:hAnsi="Verdana"/>
                <w:color w:val="000000" w:themeColor="text1"/>
                <w:sz w:val="17"/>
                <w:szCs w:val="17"/>
              </w:rPr>
            </w:pPr>
            <w:r w:rsidRPr="00743C1B">
              <w:rPr>
                <w:rFonts w:ascii="Verdana" w:hAnsi="Verdana"/>
                <w:color w:val="000000" w:themeColor="text1"/>
                <w:sz w:val="17"/>
                <w:szCs w:val="17"/>
              </w:rPr>
              <w:t>0</w:t>
            </w:r>
          </w:p>
        </w:tc>
      </w:tr>
      <w:tr w:rsidR="00743C1B" w:rsidRPr="00743C1B" w:rsidTr="00C65455">
        <w:trPr>
          <w:trHeight w:val="490"/>
          <w:jc w:val="right"/>
        </w:trPr>
        <w:tc>
          <w:tcPr>
            <w:tcW w:w="7548" w:type="dxa"/>
            <w:vAlign w:val="center"/>
          </w:tcPr>
          <w:p w:rsidR="00FD6BC7" w:rsidRPr="00743C1B" w:rsidRDefault="00FD6BC7" w:rsidP="00C65455">
            <w:pPr>
              <w:rPr>
                <w:rFonts w:ascii="Verdana" w:hAnsi="Verdana"/>
                <w:color w:val="000000" w:themeColor="text1"/>
                <w:sz w:val="17"/>
                <w:szCs w:val="17"/>
              </w:rPr>
            </w:pPr>
            <w:r w:rsidRPr="00743C1B">
              <w:rPr>
                <w:rFonts w:ascii="Verdana" w:hAnsi="Verdana"/>
                <w:color w:val="000000" w:themeColor="text1"/>
                <w:sz w:val="17"/>
                <w:szCs w:val="17"/>
              </w:rPr>
              <w:t>Celkový počet kontrolných zistení</w:t>
            </w:r>
          </w:p>
        </w:tc>
        <w:tc>
          <w:tcPr>
            <w:tcW w:w="1416" w:type="dxa"/>
            <w:vAlign w:val="center"/>
          </w:tcPr>
          <w:p w:rsidR="00FD6BC7" w:rsidRPr="00743C1B" w:rsidRDefault="00FD6BC7" w:rsidP="00C65455">
            <w:pPr>
              <w:jc w:val="center"/>
              <w:rPr>
                <w:rFonts w:ascii="Verdana" w:hAnsi="Verdana"/>
                <w:color w:val="000000" w:themeColor="text1"/>
                <w:sz w:val="17"/>
                <w:szCs w:val="17"/>
              </w:rPr>
            </w:pPr>
            <w:r w:rsidRPr="00743C1B">
              <w:rPr>
                <w:rFonts w:ascii="Verdana" w:hAnsi="Verdana"/>
                <w:color w:val="000000" w:themeColor="text1"/>
                <w:sz w:val="17"/>
                <w:szCs w:val="17"/>
              </w:rPr>
              <w:t>46</w:t>
            </w:r>
          </w:p>
        </w:tc>
      </w:tr>
      <w:tr w:rsidR="00743C1B" w:rsidRPr="00743C1B" w:rsidTr="00C65455">
        <w:trPr>
          <w:trHeight w:val="490"/>
          <w:jc w:val="right"/>
        </w:trPr>
        <w:tc>
          <w:tcPr>
            <w:tcW w:w="7548" w:type="dxa"/>
            <w:vAlign w:val="center"/>
          </w:tcPr>
          <w:p w:rsidR="00FD6BC7" w:rsidRPr="00743C1B" w:rsidRDefault="00FD6BC7" w:rsidP="00C65455">
            <w:pPr>
              <w:rPr>
                <w:rFonts w:ascii="Verdana" w:hAnsi="Verdana"/>
                <w:color w:val="000000" w:themeColor="text1"/>
                <w:sz w:val="17"/>
                <w:szCs w:val="17"/>
              </w:rPr>
            </w:pPr>
            <w:r w:rsidRPr="00743C1B">
              <w:rPr>
                <w:rFonts w:ascii="Verdana" w:hAnsi="Verdana"/>
                <w:color w:val="000000" w:themeColor="text1"/>
                <w:sz w:val="17"/>
                <w:szCs w:val="17"/>
              </w:rPr>
              <w:t xml:space="preserve">Celkový počet prijatých opatrení zo strany povinných osôb- kontrolovaných subjektov </w:t>
            </w:r>
          </w:p>
        </w:tc>
        <w:tc>
          <w:tcPr>
            <w:tcW w:w="1416" w:type="dxa"/>
            <w:vAlign w:val="center"/>
          </w:tcPr>
          <w:p w:rsidR="00FD6BC7" w:rsidRPr="00743C1B" w:rsidRDefault="00FD6BC7" w:rsidP="00C65455">
            <w:pPr>
              <w:jc w:val="center"/>
              <w:rPr>
                <w:rFonts w:ascii="Verdana" w:hAnsi="Verdana"/>
                <w:color w:val="000000" w:themeColor="text1"/>
                <w:sz w:val="17"/>
                <w:szCs w:val="17"/>
              </w:rPr>
            </w:pPr>
            <w:r w:rsidRPr="00743C1B">
              <w:rPr>
                <w:rFonts w:ascii="Verdana" w:hAnsi="Verdana"/>
                <w:color w:val="000000" w:themeColor="text1"/>
                <w:sz w:val="17"/>
                <w:szCs w:val="17"/>
              </w:rPr>
              <w:t>7</w:t>
            </w:r>
          </w:p>
        </w:tc>
      </w:tr>
      <w:tr w:rsidR="00743C1B" w:rsidRPr="00743C1B" w:rsidTr="00C65455">
        <w:trPr>
          <w:trHeight w:val="490"/>
          <w:jc w:val="right"/>
        </w:trPr>
        <w:tc>
          <w:tcPr>
            <w:tcW w:w="7548" w:type="dxa"/>
            <w:vAlign w:val="center"/>
          </w:tcPr>
          <w:p w:rsidR="00FD6BC7" w:rsidRPr="00743C1B" w:rsidRDefault="00FD6BC7" w:rsidP="00C65455">
            <w:pPr>
              <w:rPr>
                <w:rFonts w:ascii="Verdana" w:hAnsi="Verdana"/>
                <w:color w:val="000000" w:themeColor="text1"/>
                <w:sz w:val="17"/>
                <w:szCs w:val="17"/>
              </w:rPr>
            </w:pPr>
            <w:r w:rsidRPr="00743C1B">
              <w:rPr>
                <w:rFonts w:ascii="Verdana" w:hAnsi="Verdana"/>
                <w:color w:val="000000" w:themeColor="text1"/>
                <w:sz w:val="17"/>
                <w:szCs w:val="17"/>
              </w:rPr>
              <w:t xml:space="preserve">Celková suma kontrolovaných verejných prostriedkov v eurách </w:t>
            </w:r>
          </w:p>
        </w:tc>
        <w:tc>
          <w:tcPr>
            <w:tcW w:w="1416" w:type="dxa"/>
            <w:vAlign w:val="center"/>
          </w:tcPr>
          <w:p w:rsidR="00FD6BC7" w:rsidRPr="00743C1B" w:rsidRDefault="00FD6BC7" w:rsidP="00C65455">
            <w:pPr>
              <w:jc w:val="center"/>
              <w:rPr>
                <w:rFonts w:ascii="Verdana" w:hAnsi="Verdana"/>
                <w:color w:val="000000" w:themeColor="text1"/>
                <w:sz w:val="17"/>
                <w:szCs w:val="17"/>
              </w:rPr>
            </w:pPr>
            <w:r w:rsidRPr="00743C1B">
              <w:rPr>
                <w:rFonts w:ascii="Verdana" w:hAnsi="Verdana"/>
                <w:color w:val="000000" w:themeColor="text1"/>
                <w:sz w:val="17"/>
                <w:szCs w:val="17"/>
              </w:rPr>
              <w:t>7 490 909,86</w:t>
            </w:r>
          </w:p>
        </w:tc>
      </w:tr>
      <w:tr w:rsidR="00743C1B" w:rsidRPr="00743C1B" w:rsidTr="00C65455">
        <w:trPr>
          <w:trHeight w:val="490"/>
          <w:jc w:val="right"/>
        </w:trPr>
        <w:tc>
          <w:tcPr>
            <w:tcW w:w="7548" w:type="dxa"/>
            <w:vAlign w:val="center"/>
          </w:tcPr>
          <w:p w:rsidR="00FD6BC7" w:rsidRPr="00743C1B" w:rsidRDefault="00FD6BC7" w:rsidP="00C65455">
            <w:pPr>
              <w:rPr>
                <w:rFonts w:ascii="Verdana" w:hAnsi="Verdana"/>
                <w:color w:val="000000" w:themeColor="text1"/>
                <w:sz w:val="17"/>
                <w:szCs w:val="17"/>
              </w:rPr>
            </w:pPr>
            <w:r w:rsidRPr="00743C1B">
              <w:rPr>
                <w:rFonts w:ascii="Verdana" w:hAnsi="Verdana"/>
                <w:color w:val="000000" w:themeColor="text1"/>
                <w:sz w:val="17"/>
                <w:szCs w:val="17"/>
              </w:rPr>
              <w:t xml:space="preserve">Odstúpené iným orgánom na ďalšie konanie </w:t>
            </w:r>
          </w:p>
        </w:tc>
        <w:tc>
          <w:tcPr>
            <w:tcW w:w="1416" w:type="dxa"/>
            <w:vAlign w:val="center"/>
          </w:tcPr>
          <w:p w:rsidR="00FD6BC7" w:rsidRPr="00743C1B" w:rsidRDefault="00FD6BC7" w:rsidP="00C65455">
            <w:pPr>
              <w:jc w:val="center"/>
              <w:rPr>
                <w:rFonts w:ascii="Verdana" w:hAnsi="Verdana"/>
                <w:color w:val="000000" w:themeColor="text1"/>
                <w:sz w:val="17"/>
                <w:szCs w:val="17"/>
              </w:rPr>
            </w:pPr>
            <w:r w:rsidRPr="00743C1B">
              <w:rPr>
                <w:rFonts w:ascii="Verdana" w:hAnsi="Verdana"/>
                <w:color w:val="000000" w:themeColor="text1"/>
                <w:sz w:val="17"/>
                <w:szCs w:val="17"/>
              </w:rPr>
              <w:t>2</w:t>
            </w:r>
          </w:p>
        </w:tc>
      </w:tr>
    </w:tbl>
    <w:p w:rsidR="00B77932" w:rsidRDefault="00B77932" w:rsidP="00AF5C82">
      <w:pPr>
        <w:spacing w:line="360" w:lineRule="auto"/>
        <w:ind w:left="720" w:firstLine="696"/>
        <w:rPr>
          <w:rFonts w:ascii="Verdana" w:hAnsi="Verdana"/>
          <w:color w:val="000000" w:themeColor="text1"/>
          <w:sz w:val="17"/>
          <w:szCs w:val="1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143DA1" w:rsidRDefault="00143DA1" w:rsidP="00AF5C82">
      <w:pPr>
        <w:spacing w:line="360" w:lineRule="auto"/>
        <w:ind w:left="720" w:hanging="11"/>
        <w:rPr>
          <w:rFonts w:ascii="Verdana" w:hAnsi="Verdana"/>
          <w:color w:val="000000" w:themeColor="text1"/>
          <w:sz w:val="17"/>
          <w:szCs w:val="17"/>
        </w:rPr>
      </w:pPr>
    </w:p>
    <w:p w:rsidR="00FD6BC7" w:rsidRDefault="00FD6BC7" w:rsidP="00AF5C82">
      <w:pPr>
        <w:spacing w:line="360" w:lineRule="auto"/>
        <w:ind w:left="720" w:hanging="11"/>
        <w:rPr>
          <w:rFonts w:ascii="Verdana" w:hAnsi="Verdana"/>
          <w:color w:val="000000" w:themeColor="text1"/>
          <w:sz w:val="17"/>
          <w:szCs w:val="17"/>
        </w:rPr>
      </w:pPr>
      <w:proofErr w:type="spellStart"/>
      <w:r w:rsidRPr="00743C1B">
        <w:rPr>
          <w:rFonts w:ascii="Verdana" w:hAnsi="Verdana"/>
          <w:color w:val="000000" w:themeColor="text1"/>
          <w:sz w:val="17"/>
          <w:szCs w:val="17"/>
        </w:rPr>
        <w:t>rehľad</w:t>
      </w:r>
      <w:proofErr w:type="spellEnd"/>
      <w:r w:rsidRPr="00743C1B">
        <w:rPr>
          <w:rFonts w:ascii="Verdana" w:hAnsi="Verdana"/>
          <w:color w:val="000000" w:themeColor="text1"/>
          <w:sz w:val="17"/>
          <w:szCs w:val="17"/>
        </w:rPr>
        <w:t xml:space="preserve"> o počte kontrolných a dozorných akcií vykonávaných Ministerstvom zdravotníctva SR podľa zákona č. 10/1996 Z. z. o kontrole v štátnej správe v znení neskorších predpisov (ďalej len „zákon č. 10/1996 Z. z.”), zákona č. 578/2004 Z. z. o poskytovateľoch zdravotnej starostlivosti, zdravotníckych pracovníkoch, stavovských organizáciách v zdravotníctve a o zmene a doplnení niektorých zákonov v znení neskorších predpisov (ďalej len „zákon č. 578/2004 Z. z.”) za rok 2017 </w:t>
      </w:r>
      <w:r w:rsidRPr="00C65455">
        <w:rPr>
          <w:rFonts w:ascii="Verdana" w:hAnsi="Verdana"/>
          <w:color w:val="000000" w:themeColor="text1"/>
          <w:sz w:val="17"/>
          <w:szCs w:val="17"/>
        </w:rPr>
        <w:t xml:space="preserve">dokumentuje tabuľka č. </w:t>
      </w:r>
      <w:r w:rsidR="00C65455">
        <w:rPr>
          <w:rFonts w:ascii="Verdana" w:hAnsi="Verdana"/>
          <w:color w:val="000000" w:themeColor="text1"/>
          <w:sz w:val="17"/>
          <w:szCs w:val="17"/>
        </w:rPr>
        <w:t>22</w:t>
      </w:r>
      <w:r w:rsidRPr="00C65455">
        <w:rPr>
          <w:rFonts w:ascii="Verdana" w:hAnsi="Verdana"/>
          <w:color w:val="000000" w:themeColor="text1"/>
          <w:sz w:val="17"/>
          <w:szCs w:val="17"/>
        </w:rPr>
        <w:t>.</w:t>
      </w:r>
    </w:p>
    <w:p w:rsidR="00C65455" w:rsidRDefault="00C65455" w:rsidP="00AF5C82">
      <w:pPr>
        <w:spacing w:line="360" w:lineRule="auto"/>
        <w:ind w:left="720" w:hanging="11"/>
        <w:rPr>
          <w:rFonts w:ascii="Verdana" w:hAnsi="Verdana"/>
          <w:color w:val="000000" w:themeColor="text1"/>
          <w:sz w:val="17"/>
          <w:szCs w:val="17"/>
        </w:rPr>
      </w:pPr>
    </w:p>
    <w:p w:rsidR="00C65455" w:rsidRDefault="00C65455" w:rsidP="00AF5C82">
      <w:pPr>
        <w:spacing w:line="360" w:lineRule="auto"/>
        <w:ind w:left="720" w:hanging="11"/>
        <w:rPr>
          <w:rFonts w:ascii="Verdana" w:hAnsi="Verdana"/>
          <w:color w:val="000000" w:themeColor="text1"/>
          <w:sz w:val="17"/>
          <w:szCs w:val="17"/>
        </w:rPr>
      </w:pPr>
    </w:p>
    <w:p w:rsidR="00C65455" w:rsidRPr="00C65455" w:rsidRDefault="00C65455" w:rsidP="00AF5C82">
      <w:pPr>
        <w:spacing w:line="360" w:lineRule="auto"/>
        <w:ind w:left="720" w:hanging="11"/>
        <w:rPr>
          <w:rFonts w:ascii="Verdana" w:hAnsi="Verdana"/>
          <w:color w:val="000000" w:themeColor="text1"/>
          <w:sz w:val="17"/>
          <w:szCs w:val="17"/>
        </w:rPr>
      </w:pPr>
    </w:p>
    <w:p w:rsidR="00FD6BC7" w:rsidRPr="00743C1B" w:rsidRDefault="00FD6BC7" w:rsidP="00AF5C82">
      <w:pPr>
        <w:spacing w:line="360" w:lineRule="auto"/>
        <w:ind w:left="708"/>
        <w:jc w:val="right"/>
        <w:rPr>
          <w:rFonts w:ascii="Verdana" w:hAnsi="Verdana"/>
          <w:i/>
          <w:iCs/>
          <w:color w:val="000000" w:themeColor="text1"/>
          <w:sz w:val="17"/>
          <w:szCs w:val="17"/>
        </w:rPr>
      </w:pPr>
      <w:r w:rsidRPr="00743C1B">
        <w:rPr>
          <w:rFonts w:ascii="Verdana" w:hAnsi="Verdana"/>
          <w:i/>
          <w:iCs/>
          <w:color w:val="000000" w:themeColor="text1"/>
          <w:sz w:val="17"/>
          <w:szCs w:val="17"/>
        </w:rPr>
        <w:lastRenderedPageBreak/>
        <w:t xml:space="preserve">Tabuľka č. </w:t>
      </w:r>
      <w:r w:rsidR="00C65455">
        <w:rPr>
          <w:rFonts w:ascii="Verdana" w:hAnsi="Verdana"/>
          <w:i/>
          <w:iCs/>
          <w:color w:val="000000" w:themeColor="text1"/>
          <w:sz w:val="17"/>
          <w:szCs w:val="17"/>
        </w:rPr>
        <w:t>22</w:t>
      </w:r>
      <w:r w:rsidRPr="00743C1B">
        <w:rPr>
          <w:rFonts w:ascii="Verdana" w:hAnsi="Verdana"/>
          <w:i/>
          <w:iCs/>
          <w:color w:val="000000" w:themeColor="text1"/>
          <w:sz w:val="17"/>
          <w:szCs w:val="17"/>
        </w:rPr>
        <w:t xml:space="preserve"> </w:t>
      </w:r>
    </w:p>
    <w:tbl>
      <w:tblPr>
        <w:tblStyle w:val="Mriekatabuky1"/>
        <w:tblW w:w="9079" w:type="dxa"/>
        <w:jc w:val="right"/>
        <w:tblLook w:val="0000" w:firstRow="0" w:lastRow="0" w:firstColumn="0" w:lastColumn="0" w:noHBand="0" w:noVBand="0"/>
      </w:tblPr>
      <w:tblGrid>
        <w:gridCol w:w="8245"/>
        <w:gridCol w:w="834"/>
      </w:tblGrid>
      <w:tr w:rsidR="00743C1B" w:rsidRPr="00743C1B" w:rsidTr="00CF6A79">
        <w:trPr>
          <w:trHeight w:val="1330"/>
          <w:jc w:val="right"/>
        </w:trPr>
        <w:tc>
          <w:tcPr>
            <w:tcW w:w="8245" w:type="dxa"/>
            <w:vAlign w:val="center"/>
          </w:tcPr>
          <w:p w:rsidR="00FD6BC7" w:rsidRPr="00743C1B" w:rsidRDefault="00FD6BC7" w:rsidP="00CF6A79">
            <w:pPr>
              <w:jc w:val="center"/>
              <w:rPr>
                <w:rFonts w:ascii="Verdana" w:hAnsi="Verdana"/>
                <w:b/>
                <w:bCs/>
                <w:color w:val="000000" w:themeColor="text1"/>
                <w:sz w:val="17"/>
                <w:szCs w:val="17"/>
              </w:rPr>
            </w:pPr>
            <w:r w:rsidRPr="00743C1B">
              <w:rPr>
                <w:rFonts w:ascii="Verdana" w:hAnsi="Verdana"/>
                <w:b/>
                <w:bCs/>
                <w:color w:val="000000" w:themeColor="text1"/>
                <w:sz w:val="17"/>
                <w:szCs w:val="17"/>
              </w:rPr>
              <w:t>Kontroly a dozor v roku 2017</w:t>
            </w:r>
          </w:p>
          <w:p w:rsidR="00FD6BC7" w:rsidRPr="00743C1B" w:rsidRDefault="00FD6BC7" w:rsidP="00CF6A79">
            <w:pPr>
              <w:jc w:val="center"/>
              <w:rPr>
                <w:rFonts w:ascii="Verdana" w:hAnsi="Verdana"/>
                <w:b/>
                <w:bCs/>
                <w:color w:val="000000" w:themeColor="text1"/>
                <w:sz w:val="17"/>
                <w:szCs w:val="17"/>
              </w:rPr>
            </w:pPr>
            <w:r w:rsidRPr="00743C1B">
              <w:rPr>
                <w:rFonts w:ascii="Verdana" w:hAnsi="Verdana"/>
                <w:b/>
                <w:bCs/>
                <w:color w:val="000000" w:themeColor="text1"/>
                <w:sz w:val="17"/>
                <w:szCs w:val="17"/>
              </w:rPr>
              <w:t xml:space="preserve">vykonané podľa zákona č. 10/1996 Z. z., zákona č. </w:t>
            </w:r>
            <w:r w:rsidRPr="00743C1B">
              <w:rPr>
                <w:rFonts w:ascii="Verdana" w:hAnsi="Verdana"/>
                <w:b/>
                <w:color w:val="000000" w:themeColor="text1"/>
                <w:sz w:val="17"/>
                <w:szCs w:val="17"/>
              </w:rPr>
              <w:t>578/2004 Z. z.</w:t>
            </w:r>
            <w:r w:rsidRPr="00743C1B">
              <w:rPr>
                <w:rFonts w:ascii="Verdana" w:hAnsi="Verdana"/>
                <w:color w:val="000000" w:themeColor="text1"/>
                <w:sz w:val="17"/>
                <w:szCs w:val="17"/>
              </w:rPr>
              <w:t xml:space="preserve"> </w:t>
            </w:r>
          </w:p>
        </w:tc>
        <w:tc>
          <w:tcPr>
            <w:tcW w:w="834" w:type="dxa"/>
            <w:vAlign w:val="center"/>
          </w:tcPr>
          <w:p w:rsidR="00FD6BC7" w:rsidRPr="00743C1B" w:rsidRDefault="00FD6BC7" w:rsidP="00CF6A79">
            <w:pPr>
              <w:jc w:val="center"/>
              <w:rPr>
                <w:rFonts w:ascii="Verdana" w:hAnsi="Verdana"/>
                <w:b/>
                <w:bCs/>
                <w:color w:val="000000" w:themeColor="text1"/>
                <w:sz w:val="17"/>
                <w:szCs w:val="17"/>
              </w:rPr>
            </w:pPr>
            <w:r w:rsidRPr="00743C1B">
              <w:rPr>
                <w:rFonts w:ascii="Verdana" w:hAnsi="Verdana"/>
                <w:b/>
                <w:bCs/>
                <w:color w:val="000000" w:themeColor="text1"/>
                <w:sz w:val="17"/>
                <w:szCs w:val="17"/>
              </w:rPr>
              <w:t>Počet</w:t>
            </w:r>
          </w:p>
        </w:tc>
      </w:tr>
      <w:tr w:rsidR="00743C1B" w:rsidRPr="00743C1B" w:rsidTr="00CF6A79">
        <w:trPr>
          <w:trHeight w:val="532"/>
          <w:jc w:val="right"/>
        </w:trPr>
        <w:tc>
          <w:tcPr>
            <w:tcW w:w="8245" w:type="dxa"/>
            <w:vAlign w:val="center"/>
          </w:tcPr>
          <w:p w:rsidR="00FD6BC7" w:rsidRPr="00743C1B" w:rsidRDefault="00FD6BC7" w:rsidP="00CF6A79">
            <w:pPr>
              <w:rPr>
                <w:rFonts w:ascii="Verdana" w:hAnsi="Verdana"/>
                <w:color w:val="000000" w:themeColor="text1"/>
                <w:sz w:val="17"/>
                <w:szCs w:val="17"/>
              </w:rPr>
            </w:pPr>
            <w:r w:rsidRPr="00743C1B">
              <w:rPr>
                <w:rFonts w:ascii="Verdana" w:hAnsi="Verdana"/>
                <w:color w:val="000000" w:themeColor="text1"/>
                <w:sz w:val="17"/>
                <w:szCs w:val="17"/>
              </w:rPr>
              <w:t>Celkový počet vykonaných a skončených kontrol a dozorov v roku 2017 spolu</w:t>
            </w:r>
          </w:p>
        </w:tc>
        <w:tc>
          <w:tcPr>
            <w:tcW w:w="834" w:type="dxa"/>
            <w:vAlign w:val="center"/>
          </w:tcPr>
          <w:p w:rsidR="00FD6BC7" w:rsidRPr="00743C1B" w:rsidRDefault="00FD6BC7" w:rsidP="00CF6A79">
            <w:pPr>
              <w:jc w:val="center"/>
              <w:rPr>
                <w:rFonts w:ascii="Verdana" w:hAnsi="Verdana"/>
                <w:color w:val="000000" w:themeColor="text1"/>
                <w:sz w:val="17"/>
                <w:szCs w:val="17"/>
              </w:rPr>
            </w:pPr>
            <w:r w:rsidRPr="00743C1B">
              <w:rPr>
                <w:rFonts w:ascii="Verdana" w:hAnsi="Verdana"/>
                <w:color w:val="000000" w:themeColor="text1"/>
                <w:sz w:val="17"/>
                <w:szCs w:val="17"/>
              </w:rPr>
              <w:t>10</w:t>
            </w:r>
          </w:p>
        </w:tc>
      </w:tr>
      <w:tr w:rsidR="00743C1B" w:rsidRPr="00743C1B" w:rsidTr="00CF6A79">
        <w:trPr>
          <w:trHeight w:val="492"/>
          <w:jc w:val="right"/>
        </w:trPr>
        <w:tc>
          <w:tcPr>
            <w:tcW w:w="8245" w:type="dxa"/>
            <w:vAlign w:val="center"/>
          </w:tcPr>
          <w:p w:rsidR="00FD6BC7" w:rsidRPr="00743C1B" w:rsidRDefault="00FD6BC7" w:rsidP="00CF6A79">
            <w:pPr>
              <w:rPr>
                <w:rFonts w:ascii="Verdana" w:hAnsi="Verdana"/>
                <w:color w:val="000000" w:themeColor="text1"/>
                <w:sz w:val="17"/>
                <w:szCs w:val="17"/>
              </w:rPr>
            </w:pPr>
            <w:r w:rsidRPr="00743C1B">
              <w:rPr>
                <w:rFonts w:ascii="Verdana" w:hAnsi="Verdana"/>
                <w:color w:val="000000" w:themeColor="text1"/>
                <w:sz w:val="17"/>
                <w:szCs w:val="17"/>
              </w:rPr>
              <w:t xml:space="preserve">Z toho         -  plánované kontroly a dozor     </w:t>
            </w:r>
          </w:p>
        </w:tc>
        <w:tc>
          <w:tcPr>
            <w:tcW w:w="834" w:type="dxa"/>
            <w:vAlign w:val="center"/>
          </w:tcPr>
          <w:p w:rsidR="00FD6BC7" w:rsidRPr="00743C1B" w:rsidRDefault="00FD6BC7" w:rsidP="00CF6A79">
            <w:pPr>
              <w:jc w:val="center"/>
              <w:rPr>
                <w:rFonts w:ascii="Verdana" w:hAnsi="Verdana"/>
                <w:color w:val="000000" w:themeColor="text1"/>
                <w:sz w:val="17"/>
                <w:szCs w:val="17"/>
              </w:rPr>
            </w:pPr>
            <w:r w:rsidRPr="00743C1B">
              <w:rPr>
                <w:rFonts w:ascii="Verdana" w:hAnsi="Verdana"/>
                <w:color w:val="000000" w:themeColor="text1"/>
                <w:sz w:val="17"/>
                <w:szCs w:val="17"/>
              </w:rPr>
              <w:t>8</w:t>
            </w:r>
          </w:p>
        </w:tc>
      </w:tr>
      <w:tr w:rsidR="00743C1B" w:rsidRPr="00743C1B" w:rsidTr="00CF6A79">
        <w:trPr>
          <w:trHeight w:val="492"/>
          <w:jc w:val="right"/>
        </w:trPr>
        <w:tc>
          <w:tcPr>
            <w:tcW w:w="8245" w:type="dxa"/>
            <w:vAlign w:val="center"/>
          </w:tcPr>
          <w:p w:rsidR="00FD6BC7" w:rsidRPr="00743C1B" w:rsidRDefault="00FD6BC7" w:rsidP="00CF6A79">
            <w:pPr>
              <w:rPr>
                <w:rFonts w:ascii="Verdana" w:hAnsi="Verdana"/>
                <w:color w:val="000000" w:themeColor="text1"/>
                <w:sz w:val="17"/>
                <w:szCs w:val="17"/>
              </w:rPr>
            </w:pPr>
            <w:r w:rsidRPr="00743C1B">
              <w:rPr>
                <w:rFonts w:ascii="Verdana" w:hAnsi="Verdana"/>
                <w:color w:val="000000" w:themeColor="text1"/>
                <w:sz w:val="17"/>
                <w:szCs w:val="17"/>
              </w:rPr>
              <w:t xml:space="preserve">                  -   mimoriadne kontroly a dozor </w:t>
            </w:r>
          </w:p>
        </w:tc>
        <w:tc>
          <w:tcPr>
            <w:tcW w:w="834" w:type="dxa"/>
            <w:vAlign w:val="center"/>
          </w:tcPr>
          <w:p w:rsidR="00FD6BC7" w:rsidRPr="00743C1B" w:rsidRDefault="00FD6BC7" w:rsidP="00CF6A79">
            <w:pPr>
              <w:jc w:val="center"/>
              <w:rPr>
                <w:rFonts w:ascii="Verdana" w:hAnsi="Verdana"/>
                <w:color w:val="000000" w:themeColor="text1"/>
                <w:sz w:val="17"/>
                <w:szCs w:val="17"/>
              </w:rPr>
            </w:pPr>
            <w:r w:rsidRPr="00743C1B">
              <w:rPr>
                <w:rFonts w:ascii="Verdana" w:hAnsi="Verdana"/>
                <w:color w:val="000000" w:themeColor="text1"/>
                <w:sz w:val="17"/>
                <w:szCs w:val="17"/>
              </w:rPr>
              <w:t>2</w:t>
            </w:r>
          </w:p>
        </w:tc>
      </w:tr>
      <w:tr w:rsidR="00743C1B" w:rsidRPr="00743C1B" w:rsidTr="00CF6A79">
        <w:trPr>
          <w:trHeight w:val="532"/>
          <w:jc w:val="right"/>
        </w:trPr>
        <w:tc>
          <w:tcPr>
            <w:tcW w:w="8245" w:type="dxa"/>
            <w:vAlign w:val="center"/>
          </w:tcPr>
          <w:p w:rsidR="00FD6BC7" w:rsidRPr="00743C1B" w:rsidRDefault="00FD6BC7" w:rsidP="00CF6A79">
            <w:pPr>
              <w:rPr>
                <w:rFonts w:ascii="Verdana" w:hAnsi="Verdana"/>
                <w:color w:val="000000" w:themeColor="text1"/>
                <w:sz w:val="17"/>
                <w:szCs w:val="17"/>
              </w:rPr>
            </w:pPr>
            <w:r w:rsidRPr="00743C1B">
              <w:rPr>
                <w:rFonts w:ascii="Verdana" w:hAnsi="Verdana"/>
                <w:color w:val="000000" w:themeColor="text1"/>
                <w:sz w:val="17"/>
                <w:szCs w:val="17"/>
              </w:rPr>
              <w:t xml:space="preserve">Z celkového počtu skončených kontrol a dozorov v roku 2017 počet začatých kontrol a dozorov v roku 2016                </w:t>
            </w:r>
          </w:p>
        </w:tc>
        <w:tc>
          <w:tcPr>
            <w:tcW w:w="834" w:type="dxa"/>
            <w:vAlign w:val="center"/>
          </w:tcPr>
          <w:p w:rsidR="00FD6BC7" w:rsidRPr="00743C1B" w:rsidRDefault="00FD6BC7" w:rsidP="00CF6A79">
            <w:pPr>
              <w:jc w:val="center"/>
              <w:rPr>
                <w:rFonts w:ascii="Verdana" w:hAnsi="Verdana"/>
                <w:color w:val="000000" w:themeColor="text1"/>
                <w:sz w:val="17"/>
                <w:szCs w:val="17"/>
              </w:rPr>
            </w:pPr>
            <w:r w:rsidRPr="00743C1B">
              <w:rPr>
                <w:rFonts w:ascii="Verdana" w:hAnsi="Verdana"/>
                <w:color w:val="000000" w:themeColor="text1"/>
                <w:sz w:val="17"/>
                <w:szCs w:val="17"/>
              </w:rPr>
              <w:t>2</w:t>
            </w:r>
          </w:p>
        </w:tc>
      </w:tr>
      <w:tr w:rsidR="00743C1B" w:rsidRPr="00743C1B" w:rsidTr="00CF6A79">
        <w:trPr>
          <w:trHeight w:val="532"/>
          <w:jc w:val="right"/>
        </w:trPr>
        <w:tc>
          <w:tcPr>
            <w:tcW w:w="8245" w:type="dxa"/>
            <w:vAlign w:val="center"/>
          </w:tcPr>
          <w:p w:rsidR="00FD6BC7" w:rsidRPr="00743C1B" w:rsidRDefault="00FD6BC7" w:rsidP="00CF6A79">
            <w:pPr>
              <w:rPr>
                <w:rFonts w:ascii="Verdana" w:hAnsi="Verdana"/>
                <w:color w:val="000000" w:themeColor="text1"/>
                <w:sz w:val="17"/>
                <w:szCs w:val="17"/>
              </w:rPr>
            </w:pPr>
            <w:r w:rsidRPr="00743C1B">
              <w:rPr>
                <w:rFonts w:ascii="Verdana" w:hAnsi="Verdana"/>
                <w:color w:val="000000" w:themeColor="text1"/>
                <w:sz w:val="17"/>
                <w:szCs w:val="17"/>
              </w:rPr>
              <w:t xml:space="preserve">Celkový počet vykonaných a skončených kontrol a dozorov v kontrolovaných subjektoch, kde MZ SR má oprávnenie vykonávať kontroly a dozor podľa osobitných predpisov </w:t>
            </w:r>
          </w:p>
        </w:tc>
        <w:tc>
          <w:tcPr>
            <w:tcW w:w="834" w:type="dxa"/>
            <w:vAlign w:val="center"/>
          </w:tcPr>
          <w:p w:rsidR="00FD6BC7" w:rsidRPr="00743C1B" w:rsidRDefault="00FD6BC7" w:rsidP="00CF6A79">
            <w:pPr>
              <w:jc w:val="center"/>
              <w:rPr>
                <w:rFonts w:ascii="Verdana" w:hAnsi="Verdana"/>
                <w:color w:val="000000" w:themeColor="text1"/>
                <w:sz w:val="17"/>
                <w:szCs w:val="17"/>
              </w:rPr>
            </w:pPr>
            <w:r w:rsidRPr="00743C1B">
              <w:rPr>
                <w:rFonts w:ascii="Verdana" w:hAnsi="Verdana"/>
                <w:color w:val="000000" w:themeColor="text1"/>
                <w:sz w:val="17"/>
                <w:szCs w:val="17"/>
              </w:rPr>
              <w:t>4</w:t>
            </w:r>
          </w:p>
        </w:tc>
      </w:tr>
      <w:tr w:rsidR="00743C1B" w:rsidRPr="00743C1B" w:rsidTr="00CF6A79">
        <w:trPr>
          <w:trHeight w:val="532"/>
          <w:jc w:val="right"/>
        </w:trPr>
        <w:tc>
          <w:tcPr>
            <w:tcW w:w="8245" w:type="dxa"/>
            <w:vAlign w:val="center"/>
          </w:tcPr>
          <w:p w:rsidR="00FD6BC7" w:rsidRPr="00743C1B" w:rsidRDefault="00FD6BC7" w:rsidP="00CF6A79">
            <w:pPr>
              <w:rPr>
                <w:rFonts w:ascii="Verdana" w:hAnsi="Verdana"/>
                <w:color w:val="000000" w:themeColor="text1"/>
                <w:sz w:val="17"/>
                <w:szCs w:val="17"/>
              </w:rPr>
            </w:pPr>
            <w:r w:rsidRPr="00743C1B">
              <w:rPr>
                <w:rFonts w:ascii="Verdana" w:hAnsi="Verdana"/>
                <w:color w:val="000000" w:themeColor="text1"/>
                <w:sz w:val="17"/>
                <w:szCs w:val="17"/>
              </w:rPr>
              <w:t>Celkový počet vykonaných a skončených kontrol v roku 2017 na Ministerstve zdravotníctva SR</w:t>
            </w:r>
          </w:p>
        </w:tc>
        <w:tc>
          <w:tcPr>
            <w:tcW w:w="834" w:type="dxa"/>
            <w:vAlign w:val="center"/>
          </w:tcPr>
          <w:p w:rsidR="00FD6BC7" w:rsidRPr="00743C1B" w:rsidRDefault="00FD6BC7" w:rsidP="00CF6A79">
            <w:pPr>
              <w:jc w:val="center"/>
              <w:rPr>
                <w:rFonts w:ascii="Verdana" w:hAnsi="Verdana"/>
                <w:color w:val="000000" w:themeColor="text1"/>
                <w:sz w:val="17"/>
                <w:szCs w:val="17"/>
              </w:rPr>
            </w:pPr>
            <w:r w:rsidRPr="00743C1B">
              <w:rPr>
                <w:rFonts w:ascii="Verdana" w:hAnsi="Verdana"/>
                <w:color w:val="000000" w:themeColor="text1"/>
                <w:sz w:val="17"/>
                <w:szCs w:val="17"/>
              </w:rPr>
              <w:t>6</w:t>
            </w:r>
          </w:p>
        </w:tc>
      </w:tr>
      <w:tr w:rsidR="00743C1B" w:rsidRPr="00743C1B" w:rsidTr="00CF6A79">
        <w:trPr>
          <w:trHeight w:val="532"/>
          <w:jc w:val="right"/>
        </w:trPr>
        <w:tc>
          <w:tcPr>
            <w:tcW w:w="8245" w:type="dxa"/>
            <w:vAlign w:val="center"/>
          </w:tcPr>
          <w:p w:rsidR="00FD6BC7" w:rsidRPr="00743C1B" w:rsidRDefault="00FD6BC7" w:rsidP="00CF6A79">
            <w:pPr>
              <w:rPr>
                <w:rFonts w:ascii="Verdana" w:hAnsi="Verdana"/>
                <w:color w:val="000000" w:themeColor="text1"/>
                <w:sz w:val="17"/>
                <w:szCs w:val="17"/>
              </w:rPr>
            </w:pPr>
            <w:r w:rsidRPr="00743C1B">
              <w:rPr>
                <w:rFonts w:ascii="Verdana" w:hAnsi="Verdana"/>
                <w:color w:val="000000" w:themeColor="text1"/>
                <w:sz w:val="17"/>
                <w:szCs w:val="17"/>
              </w:rPr>
              <w:t xml:space="preserve">Celkový počet kontrolných zistení </w:t>
            </w:r>
          </w:p>
        </w:tc>
        <w:tc>
          <w:tcPr>
            <w:tcW w:w="834" w:type="dxa"/>
            <w:vAlign w:val="center"/>
          </w:tcPr>
          <w:p w:rsidR="00FD6BC7" w:rsidRPr="00743C1B" w:rsidRDefault="00FD6BC7" w:rsidP="00CF6A79">
            <w:pPr>
              <w:jc w:val="center"/>
              <w:rPr>
                <w:rFonts w:ascii="Verdana" w:hAnsi="Verdana"/>
                <w:color w:val="000000" w:themeColor="text1"/>
                <w:sz w:val="17"/>
                <w:szCs w:val="17"/>
              </w:rPr>
            </w:pPr>
            <w:r w:rsidRPr="00743C1B">
              <w:rPr>
                <w:rFonts w:ascii="Verdana" w:hAnsi="Verdana"/>
                <w:color w:val="000000" w:themeColor="text1"/>
                <w:sz w:val="17"/>
                <w:szCs w:val="17"/>
              </w:rPr>
              <w:t>120</w:t>
            </w:r>
          </w:p>
        </w:tc>
      </w:tr>
      <w:tr w:rsidR="00743C1B" w:rsidRPr="00743C1B" w:rsidTr="00CF6A79">
        <w:trPr>
          <w:trHeight w:val="532"/>
          <w:jc w:val="right"/>
        </w:trPr>
        <w:tc>
          <w:tcPr>
            <w:tcW w:w="8245" w:type="dxa"/>
            <w:vAlign w:val="center"/>
          </w:tcPr>
          <w:p w:rsidR="00FD6BC7" w:rsidRPr="00743C1B" w:rsidRDefault="00FD6BC7" w:rsidP="00CF6A79">
            <w:pPr>
              <w:rPr>
                <w:rFonts w:ascii="Verdana" w:hAnsi="Verdana"/>
                <w:color w:val="000000" w:themeColor="text1"/>
                <w:sz w:val="17"/>
                <w:szCs w:val="17"/>
              </w:rPr>
            </w:pPr>
            <w:r w:rsidRPr="00743C1B">
              <w:rPr>
                <w:rFonts w:ascii="Verdana" w:hAnsi="Verdana"/>
                <w:color w:val="000000" w:themeColor="text1"/>
                <w:sz w:val="17"/>
                <w:szCs w:val="17"/>
              </w:rPr>
              <w:t xml:space="preserve">Celkový počet prijatých opatrení zo strany kontrolovaných subjektov </w:t>
            </w:r>
          </w:p>
        </w:tc>
        <w:tc>
          <w:tcPr>
            <w:tcW w:w="834" w:type="dxa"/>
            <w:vAlign w:val="center"/>
          </w:tcPr>
          <w:p w:rsidR="00FD6BC7" w:rsidRPr="00743C1B" w:rsidRDefault="00FD6BC7" w:rsidP="00CF6A79">
            <w:pPr>
              <w:jc w:val="center"/>
              <w:rPr>
                <w:rFonts w:ascii="Verdana" w:hAnsi="Verdana"/>
                <w:color w:val="000000" w:themeColor="text1"/>
                <w:sz w:val="17"/>
                <w:szCs w:val="17"/>
              </w:rPr>
            </w:pPr>
            <w:r w:rsidRPr="00743C1B">
              <w:rPr>
                <w:rFonts w:ascii="Verdana" w:hAnsi="Verdana"/>
                <w:color w:val="000000" w:themeColor="text1"/>
                <w:sz w:val="17"/>
                <w:szCs w:val="17"/>
              </w:rPr>
              <w:t>10</w:t>
            </w:r>
          </w:p>
        </w:tc>
      </w:tr>
      <w:tr w:rsidR="00743C1B" w:rsidRPr="00743C1B" w:rsidTr="00CF6A79">
        <w:trPr>
          <w:trHeight w:val="532"/>
          <w:jc w:val="right"/>
        </w:trPr>
        <w:tc>
          <w:tcPr>
            <w:tcW w:w="8245" w:type="dxa"/>
            <w:vAlign w:val="center"/>
          </w:tcPr>
          <w:p w:rsidR="00FD6BC7" w:rsidRPr="00743C1B" w:rsidRDefault="00FD6BC7" w:rsidP="00CF6A79">
            <w:pPr>
              <w:rPr>
                <w:rFonts w:ascii="Verdana" w:hAnsi="Verdana"/>
                <w:color w:val="000000" w:themeColor="text1"/>
                <w:sz w:val="17"/>
                <w:szCs w:val="17"/>
              </w:rPr>
            </w:pPr>
            <w:r w:rsidRPr="00743C1B">
              <w:rPr>
                <w:rFonts w:ascii="Verdana" w:hAnsi="Verdana"/>
                <w:color w:val="000000" w:themeColor="text1"/>
                <w:sz w:val="17"/>
                <w:szCs w:val="17"/>
              </w:rPr>
              <w:t xml:space="preserve">Odstúpené iným orgánom na ďalšie konanie </w:t>
            </w:r>
          </w:p>
        </w:tc>
        <w:tc>
          <w:tcPr>
            <w:tcW w:w="834" w:type="dxa"/>
            <w:vAlign w:val="center"/>
          </w:tcPr>
          <w:p w:rsidR="00FD6BC7" w:rsidRPr="00743C1B" w:rsidRDefault="00FD6BC7" w:rsidP="00CF6A79">
            <w:pPr>
              <w:jc w:val="center"/>
              <w:rPr>
                <w:rFonts w:ascii="Verdana" w:hAnsi="Verdana"/>
                <w:color w:val="000000" w:themeColor="text1"/>
                <w:sz w:val="17"/>
                <w:szCs w:val="17"/>
              </w:rPr>
            </w:pPr>
            <w:r w:rsidRPr="00743C1B">
              <w:rPr>
                <w:rFonts w:ascii="Verdana" w:hAnsi="Verdana"/>
                <w:color w:val="000000" w:themeColor="text1"/>
                <w:sz w:val="17"/>
                <w:szCs w:val="17"/>
              </w:rPr>
              <w:t>1</w:t>
            </w:r>
          </w:p>
        </w:tc>
      </w:tr>
    </w:tbl>
    <w:p w:rsidR="00FD6BC7" w:rsidRPr="00743C1B" w:rsidRDefault="00FD6BC7" w:rsidP="00AF5C82">
      <w:pPr>
        <w:spacing w:line="360" w:lineRule="auto"/>
        <w:ind w:left="720"/>
        <w:rPr>
          <w:rFonts w:ascii="Verdana" w:hAnsi="Verdana"/>
          <w:color w:val="000000" w:themeColor="text1"/>
          <w:sz w:val="17"/>
          <w:szCs w:val="1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CF6A79" w:rsidRDefault="00CF6A79" w:rsidP="00AF5C82">
      <w:pPr>
        <w:spacing w:line="360" w:lineRule="auto"/>
        <w:ind w:left="720"/>
        <w:rPr>
          <w:rFonts w:ascii="Verdana" w:hAnsi="Verdana"/>
          <w:color w:val="000000" w:themeColor="text1"/>
          <w:sz w:val="17"/>
          <w:szCs w:val="17"/>
        </w:rPr>
      </w:pPr>
    </w:p>
    <w:p w:rsidR="00FD6BC7" w:rsidRPr="00C65455" w:rsidRDefault="00FD6BC7" w:rsidP="00AF5C82">
      <w:pPr>
        <w:spacing w:line="360" w:lineRule="auto"/>
        <w:ind w:left="720"/>
        <w:rPr>
          <w:rFonts w:ascii="Verdana" w:hAnsi="Verdana"/>
          <w:iCs/>
          <w:color w:val="000000" w:themeColor="text1"/>
          <w:sz w:val="17"/>
          <w:szCs w:val="17"/>
        </w:rPr>
      </w:pPr>
      <w:r w:rsidRPr="00743C1B">
        <w:rPr>
          <w:rFonts w:ascii="Verdana" w:hAnsi="Verdana"/>
          <w:color w:val="000000" w:themeColor="text1"/>
          <w:sz w:val="17"/>
          <w:szCs w:val="17"/>
        </w:rPr>
        <w:t xml:space="preserve">Prehľad o celkovom počte kontrol a dozorov vykonávaných Ministerstvom zdravotníctva SR za rok 2017 </w:t>
      </w:r>
      <w:r w:rsidRPr="00C65455">
        <w:rPr>
          <w:rFonts w:ascii="Verdana" w:hAnsi="Verdana"/>
          <w:color w:val="000000" w:themeColor="text1"/>
          <w:sz w:val="17"/>
          <w:szCs w:val="17"/>
        </w:rPr>
        <w:t xml:space="preserve">dokumentuje tabuľka č. </w:t>
      </w:r>
      <w:r w:rsidR="00C65455" w:rsidRPr="00C65455">
        <w:rPr>
          <w:rFonts w:ascii="Verdana" w:hAnsi="Verdana"/>
          <w:color w:val="000000" w:themeColor="text1"/>
          <w:sz w:val="17"/>
          <w:szCs w:val="17"/>
        </w:rPr>
        <w:t>23</w:t>
      </w:r>
      <w:r w:rsidRPr="00C65455">
        <w:rPr>
          <w:rFonts w:ascii="Verdana" w:hAnsi="Verdana"/>
          <w:color w:val="000000" w:themeColor="text1"/>
          <w:sz w:val="17"/>
          <w:szCs w:val="17"/>
        </w:rPr>
        <w:t xml:space="preserve"> a graf č. 1:</w:t>
      </w:r>
    </w:p>
    <w:p w:rsidR="00FD6BC7" w:rsidRPr="00743C1B" w:rsidRDefault="00FD6BC7" w:rsidP="00AF5C82">
      <w:pPr>
        <w:spacing w:line="360" w:lineRule="auto"/>
        <w:ind w:left="708"/>
        <w:jc w:val="right"/>
        <w:rPr>
          <w:rFonts w:ascii="Verdana" w:hAnsi="Verdana"/>
          <w:i/>
          <w:iCs/>
          <w:color w:val="000000" w:themeColor="text1"/>
          <w:sz w:val="17"/>
          <w:szCs w:val="17"/>
        </w:rPr>
      </w:pPr>
      <w:r w:rsidRPr="00743C1B">
        <w:rPr>
          <w:rFonts w:ascii="Verdana" w:hAnsi="Verdana"/>
          <w:i/>
          <w:iCs/>
          <w:color w:val="000000" w:themeColor="text1"/>
          <w:sz w:val="17"/>
          <w:szCs w:val="17"/>
        </w:rPr>
        <w:t xml:space="preserve">Tabuľka č. </w:t>
      </w:r>
      <w:r w:rsidR="00C65455">
        <w:rPr>
          <w:rFonts w:ascii="Verdana" w:hAnsi="Verdana"/>
          <w:i/>
          <w:iCs/>
          <w:color w:val="000000" w:themeColor="text1"/>
          <w:sz w:val="17"/>
          <w:szCs w:val="17"/>
        </w:rPr>
        <w:t>23</w:t>
      </w:r>
    </w:p>
    <w:tbl>
      <w:tblPr>
        <w:tblStyle w:val="Mriekatabuky1"/>
        <w:tblW w:w="9043" w:type="dxa"/>
        <w:jc w:val="right"/>
        <w:tblLook w:val="0000" w:firstRow="0" w:lastRow="0" w:firstColumn="0" w:lastColumn="0" w:noHBand="0" w:noVBand="0"/>
      </w:tblPr>
      <w:tblGrid>
        <w:gridCol w:w="8132"/>
        <w:gridCol w:w="911"/>
      </w:tblGrid>
      <w:tr w:rsidR="00743C1B" w:rsidRPr="00743C1B" w:rsidTr="00CF6A79">
        <w:trPr>
          <w:trHeight w:val="871"/>
          <w:jc w:val="right"/>
        </w:trPr>
        <w:tc>
          <w:tcPr>
            <w:tcW w:w="8132" w:type="dxa"/>
            <w:vAlign w:val="center"/>
          </w:tcPr>
          <w:p w:rsidR="00FD6BC7" w:rsidRPr="00743C1B" w:rsidRDefault="00FD6BC7" w:rsidP="00CF6A79">
            <w:pPr>
              <w:jc w:val="center"/>
              <w:rPr>
                <w:rFonts w:ascii="Verdana" w:hAnsi="Verdana"/>
                <w:b/>
                <w:bCs/>
                <w:color w:val="000000" w:themeColor="text1"/>
                <w:sz w:val="17"/>
                <w:szCs w:val="17"/>
              </w:rPr>
            </w:pPr>
            <w:r w:rsidRPr="00743C1B">
              <w:rPr>
                <w:rFonts w:ascii="Verdana" w:hAnsi="Verdana"/>
                <w:b/>
                <w:bCs/>
                <w:color w:val="000000" w:themeColor="text1"/>
                <w:sz w:val="17"/>
                <w:szCs w:val="17"/>
              </w:rPr>
              <w:t xml:space="preserve">Celkový počet kontrol a dozorov vykonaných v roku 2017 </w:t>
            </w:r>
          </w:p>
        </w:tc>
        <w:tc>
          <w:tcPr>
            <w:tcW w:w="911" w:type="dxa"/>
            <w:vAlign w:val="center"/>
          </w:tcPr>
          <w:p w:rsidR="00FD6BC7" w:rsidRPr="00743C1B" w:rsidRDefault="00FD6BC7" w:rsidP="00CF6A79">
            <w:pPr>
              <w:jc w:val="center"/>
              <w:rPr>
                <w:rFonts w:ascii="Verdana" w:hAnsi="Verdana"/>
                <w:b/>
                <w:bCs/>
                <w:color w:val="000000" w:themeColor="text1"/>
                <w:sz w:val="17"/>
                <w:szCs w:val="17"/>
              </w:rPr>
            </w:pPr>
            <w:r w:rsidRPr="00743C1B">
              <w:rPr>
                <w:rFonts w:ascii="Verdana" w:hAnsi="Verdana"/>
                <w:b/>
                <w:bCs/>
                <w:color w:val="000000" w:themeColor="text1"/>
                <w:sz w:val="17"/>
                <w:szCs w:val="17"/>
              </w:rPr>
              <w:t>Počet</w:t>
            </w:r>
          </w:p>
        </w:tc>
      </w:tr>
      <w:tr w:rsidR="00743C1B" w:rsidRPr="00743C1B" w:rsidTr="00CF6A79">
        <w:trPr>
          <w:trHeight w:val="599"/>
          <w:jc w:val="right"/>
        </w:trPr>
        <w:tc>
          <w:tcPr>
            <w:tcW w:w="8132" w:type="dxa"/>
            <w:vAlign w:val="center"/>
          </w:tcPr>
          <w:p w:rsidR="00FD6BC7" w:rsidRPr="00743C1B" w:rsidRDefault="00FD6BC7" w:rsidP="00CF6A79">
            <w:pPr>
              <w:rPr>
                <w:rFonts w:ascii="Verdana" w:hAnsi="Verdana"/>
                <w:color w:val="000000" w:themeColor="text1"/>
                <w:sz w:val="17"/>
                <w:szCs w:val="17"/>
              </w:rPr>
            </w:pPr>
            <w:r w:rsidRPr="00743C1B">
              <w:rPr>
                <w:rFonts w:ascii="Verdana" w:hAnsi="Verdana"/>
                <w:color w:val="000000" w:themeColor="text1"/>
                <w:sz w:val="17"/>
                <w:szCs w:val="17"/>
              </w:rPr>
              <w:t xml:space="preserve">Celkový počet vykonaných a skončených kontrolných a dozorných akcií spolu </w:t>
            </w:r>
          </w:p>
        </w:tc>
        <w:tc>
          <w:tcPr>
            <w:tcW w:w="911" w:type="dxa"/>
            <w:vAlign w:val="center"/>
          </w:tcPr>
          <w:p w:rsidR="00FD6BC7" w:rsidRPr="00743C1B" w:rsidRDefault="00FD6BC7" w:rsidP="00CF6A79">
            <w:pPr>
              <w:jc w:val="center"/>
              <w:rPr>
                <w:rFonts w:ascii="Verdana" w:hAnsi="Verdana"/>
                <w:color w:val="000000" w:themeColor="text1"/>
                <w:sz w:val="17"/>
                <w:szCs w:val="17"/>
              </w:rPr>
            </w:pPr>
            <w:r w:rsidRPr="00743C1B">
              <w:rPr>
                <w:rFonts w:ascii="Verdana" w:hAnsi="Verdana"/>
                <w:color w:val="000000" w:themeColor="text1"/>
                <w:sz w:val="17"/>
                <w:szCs w:val="17"/>
              </w:rPr>
              <w:t>12</w:t>
            </w:r>
          </w:p>
        </w:tc>
      </w:tr>
      <w:tr w:rsidR="00743C1B" w:rsidRPr="00743C1B" w:rsidTr="00CF6A79">
        <w:trPr>
          <w:trHeight w:val="551"/>
          <w:jc w:val="right"/>
        </w:trPr>
        <w:tc>
          <w:tcPr>
            <w:tcW w:w="8132" w:type="dxa"/>
            <w:vAlign w:val="center"/>
          </w:tcPr>
          <w:p w:rsidR="00FD6BC7" w:rsidRPr="00743C1B" w:rsidRDefault="00FD6BC7" w:rsidP="00CF6A79">
            <w:pPr>
              <w:rPr>
                <w:rFonts w:ascii="Verdana" w:hAnsi="Verdana"/>
                <w:color w:val="000000" w:themeColor="text1"/>
                <w:sz w:val="17"/>
                <w:szCs w:val="17"/>
              </w:rPr>
            </w:pPr>
            <w:r w:rsidRPr="00743C1B">
              <w:rPr>
                <w:rFonts w:ascii="Verdana" w:hAnsi="Verdana"/>
                <w:color w:val="000000" w:themeColor="text1"/>
                <w:sz w:val="17"/>
                <w:szCs w:val="17"/>
              </w:rPr>
              <w:t xml:space="preserve">Z toho         -  plánované kontroly a dozory </w:t>
            </w:r>
          </w:p>
        </w:tc>
        <w:tc>
          <w:tcPr>
            <w:tcW w:w="911" w:type="dxa"/>
            <w:vAlign w:val="center"/>
          </w:tcPr>
          <w:p w:rsidR="00FD6BC7" w:rsidRPr="00743C1B" w:rsidRDefault="00FD6BC7" w:rsidP="00CF6A79">
            <w:pPr>
              <w:jc w:val="center"/>
              <w:rPr>
                <w:rFonts w:ascii="Verdana" w:hAnsi="Verdana"/>
                <w:color w:val="000000" w:themeColor="text1"/>
                <w:sz w:val="17"/>
                <w:szCs w:val="17"/>
              </w:rPr>
            </w:pPr>
            <w:r w:rsidRPr="00743C1B">
              <w:rPr>
                <w:rFonts w:ascii="Verdana" w:hAnsi="Verdana"/>
                <w:color w:val="000000" w:themeColor="text1"/>
                <w:sz w:val="17"/>
                <w:szCs w:val="17"/>
              </w:rPr>
              <w:t>8</w:t>
            </w:r>
          </w:p>
        </w:tc>
      </w:tr>
      <w:tr w:rsidR="00743C1B" w:rsidRPr="00743C1B" w:rsidTr="00CF6A79">
        <w:trPr>
          <w:trHeight w:val="551"/>
          <w:jc w:val="right"/>
        </w:trPr>
        <w:tc>
          <w:tcPr>
            <w:tcW w:w="8132" w:type="dxa"/>
            <w:vAlign w:val="center"/>
          </w:tcPr>
          <w:p w:rsidR="00FD6BC7" w:rsidRPr="00743C1B" w:rsidRDefault="00FD6BC7" w:rsidP="00CF6A79">
            <w:pPr>
              <w:rPr>
                <w:rFonts w:ascii="Verdana" w:hAnsi="Verdana"/>
                <w:color w:val="000000" w:themeColor="text1"/>
                <w:sz w:val="17"/>
                <w:szCs w:val="17"/>
              </w:rPr>
            </w:pPr>
            <w:r w:rsidRPr="00743C1B">
              <w:rPr>
                <w:rFonts w:ascii="Verdana" w:hAnsi="Verdana"/>
                <w:color w:val="000000" w:themeColor="text1"/>
                <w:sz w:val="17"/>
                <w:szCs w:val="17"/>
              </w:rPr>
              <w:t xml:space="preserve">                  -   mimoriadne kontroly a dozory </w:t>
            </w:r>
          </w:p>
        </w:tc>
        <w:tc>
          <w:tcPr>
            <w:tcW w:w="911" w:type="dxa"/>
            <w:vAlign w:val="center"/>
          </w:tcPr>
          <w:p w:rsidR="00FD6BC7" w:rsidRPr="00743C1B" w:rsidRDefault="00FD6BC7" w:rsidP="00CF6A79">
            <w:pPr>
              <w:jc w:val="center"/>
              <w:rPr>
                <w:rFonts w:ascii="Verdana" w:hAnsi="Verdana"/>
                <w:color w:val="000000" w:themeColor="text1"/>
                <w:sz w:val="17"/>
                <w:szCs w:val="17"/>
              </w:rPr>
            </w:pPr>
            <w:r w:rsidRPr="00743C1B">
              <w:rPr>
                <w:rFonts w:ascii="Verdana" w:hAnsi="Verdana"/>
                <w:color w:val="000000" w:themeColor="text1"/>
                <w:sz w:val="17"/>
                <w:szCs w:val="17"/>
              </w:rPr>
              <w:t>4</w:t>
            </w:r>
          </w:p>
        </w:tc>
      </w:tr>
      <w:tr w:rsidR="00743C1B" w:rsidRPr="00743C1B" w:rsidTr="00CF6A79">
        <w:trPr>
          <w:trHeight w:val="599"/>
          <w:jc w:val="right"/>
        </w:trPr>
        <w:tc>
          <w:tcPr>
            <w:tcW w:w="8132" w:type="dxa"/>
            <w:vAlign w:val="center"/>
          </w:tcPr>
          <w:p w:rsidR="00FD6BC7" w:rsidRPr="00743C1B" w:rsidRDefault="00FD6BC7" w:rsidP="00CF6A79">
            <w:pPr>
              <w:rPr>
                <w:rFonts w:ascii="Verdana" w:hAnsi="Verdana"/>
                <w:color w:val="000000" w:themeColor="text1"/>
                <w:sz w:val="17"/>
                <w:szCs w:val="17"/>
              </w:rPr>
            </w:pPr>
            <w:r w:rsidRPr="00743C1B">
              <w:rPr>
                <w:rFonts w:ascii="Verdana" w:hAnsi="Verdana"/>
                <w:color w:val="000000" w:themeColor="text1"/>
                <w:sz w:val="17"/>
                <w:szCs w:val="17"/>
              </w:rPr>
              <w:t xml:space="preserve">Z celkového počtu skončených kontrol a dozorov v roku 2017 počet začatých kontrol a dozorov v roku 2016 </w:t>
            </w:r>
          </w:p>
        </w:tc>
        <w:tc>
          <w:tcPr>
            <w:tcW w:w="911" w:type="dxa"/>
            <w:vAlign w:val="center"/>
          </w:tcPr>
          <w:p w:rsidR="00FD6BC7" w:rsidRPr="00743C1B" w:rsidRDefault="00FD6BC7" w:rsidP="00CF6A79">
            <w:pPr>
              <w:jc w:val="center"/>
              <w:rPr>
                <w:rFonts w:ascii="Verdana" w:hAnsi="Verdana"/>
                <w:color w:val="000000" w:themeColor="text1"/>
                <w:sz w:val="17"/>
                <w:szCs w:val="17"/>
              </w:rPr>
            </w:pPr>
            <w:r w:rsidRPr="00743C1B">
              <w:rPr>
                <w:rFonts w:ascii="Verdana" w:hAnsi="Verdana"/>
                <w:color w:val="000000" w:themeColor="text1"/>
                <w:sz w:val="17"/>
                <w:szCs w:val="17"/>
              </w:rPr>
              <w:t>3</w:t>
            </w:r>
          </w:p>
        </w:tc>
      </w:tr>
      <w:tr w:rsidR="00743C1B" w:rsidRPr="00743C1B" w:rsidTr="00CF6A79">
        <w:trPr>
          <w:trHeight w:val="599"/>
          <w:jc w:val="right"/>
        </w:trPr>
        <w:tc>
          <w:tcPr>
            <w:tcW w:w="8132" w:type="dxa"/>
            <w:vAlign w:val="center"/>
          </w:tcPr>
          <w:p w:rsidR="00FD6BC7" w:rsidRPr="00743C1B" w:rsidRDefault="00FD6BC7" w:rsidP="00CF6A79">
            <w:pPr>
              <w:rPr>
                <w:rFonts w:ascii="Verdana" w:hAnsi="Verdana"/>
                <w:color w:val="000000" w:themeColor="text1"/>
                <w:sz w:val="17"/>
                <w:szCs w:val="17"/>
              </w:rPr>
            </w:pPr>
            <w:r w:rsidRPr="00743C1B">
              <w:rPr>
                <w:rFonts w:ascii="Verdana" w:hAnsi="Verdana"/>
                <w:color w:val="000000" w:themeColor="text1"/>
                <w:sz w:val="17"/>
                <w:szCs w:val="17"/>
              </w:rPr>
              <w:t xml:space="preserve">Celkový počet vykonaných a skončených kontrol a dozorov v roku 2017 v kontrolovaných subjektoch v zriaďovateľskej pôsobnosti MZ SR a v iných subjektoch,  ktorým MZ SR vydalo povolenie podľa osobitného predpisu </w:t>
            </w:r>
          </w:p>
        </w:tc>
        <w:tc>
          <w:tcPr>
            <w:tcW w:w="911" w:type="dxa"/>
            <w:vAlign w:val="center"/>
          </w:tcPr>
          <w:p w:rsidR="00FD6BC7" w:rsidRPr="00743C1B" w:rsidRDefault="00FD6BC7" w:rsidP="00CF6A79">
            <w:pPr>
              <w:jc w:val="center"/>
              <w:rPr>
                <w:rFonts w:ascii="Verdana" w:hAnsi="Verdana"/>
                <w:color w:val="000000" w:themeColor="text1"/>
                <w:sz w:val="17"/>
                <w:szCs w:val="17"/>
              </w:rPr>
            </w:pPr>
            <w:r w:rsidRPr="00743C1B">
              <w:rPr>
                <w:rFonts w:ascii="Verdana" w:hAnsi="Verdana"/>
                <w:color w:val="000000" w:themeColor="text1"/>
                <w:sz w:val="17"/>
                <w:szCs w:val="17"/>
              </w:rPr>
              <w:t>6</w:t>
            </w:r>
          </w:p>
        </w:tc>
      </w:tr>
      <w:tr w:rsidR="00743C1B" w:rsidRPr="00743C1B" w:rsidTr="00CF6A79">
        <w:trPr>
          <w:trHeight w:val="599"/>
          <w:jc w:val="right"/>
        </w:trPr>
        <w:tc>
          <w:tcPr>
            <w:tcW w:w="8132" w:type="dxa"/>
            <w:vAlign w:val="center"/>
          </w:tcPr>
          <w:p w:rsidR="00FD6BC7" w:rsidRPr="00743C1B" w:rsidRDefault="00FD6BC7" w:rsidP="00CF6A79">
            <w:pPr>
              <w:rPr>
                <w:rFonts w:ascii="Verdana" w:hAnsi="Verdana"/>
                <w:color w:val="000000" w:themeColor="text1"/>
                <w:sz w:val="17"/>
                <w:szCs w:val="17"/>
              </w:rPr>
            </w:pPr>
            <w:r w:rsidRPr="00743C1B">
              <w:rPr>
                <w:rFonts w:ascii="Verdana" w:hAnsi="Verdana"/>
                <w:color w:val="000000" w:themeColor="text1"/>
                <w:sz w:val="17"/>
                <w:szCs w:val="17"/>
              </w:rPr>
              <w:t>Celkový počet vykonaných a skončených kontrol v roku 2017 na Ministerstve zdravotníctva SR</w:t>
            </w:r>
          </w:p>
        </w:tc>
        <w:tc>
          <w:tcPr>
            <w:tcW w:w="911" w:type="dxa"/>
            <w:vAlign w:val="center"/>
          </w:tcPr>
          <w:p w:rsidR="00FD6BC7" w:rsidRPr="00743C1B" w:rsidRDefault="00FD6BC7" w:rsidP="00CF6A79">
            <w:pPr>
              <w:jc w:val="center"/>
              <w:rPr>
                <w:rFonts w:ascii="Verdana" w:hAnsi="Verdana"/>
                <w:color w:val="000000" w:themeColor="text1"/>
                <w:sz w:val="17"/>
                <w:szCs w:val="17"/>
              </w:rPr>
            </w:pPr>
            <w:r w:rsidRPr="00743C1B">
              <w:rPr>
                <w:rFonts w:ascii="Verdana" w:hAnsi="Verdana"/>
                <w:color w:val="000000" w:themeColor="text1"/>
                <w:sz w:val="17"/>
                <w:szCs w:val="17"/>
              </w:rPr>
              <w:t>6</w:t>
            </w:r>
          </w:p>
        </w:tc>
      </w:tr>
      <w:tr w:rsidR="00743C1B" w:rsidRPr="00743C1B" w:rsidTr="00CF6A79">
        <w:trPr>
          <w:trHeight w:val="599"/>
          <w:jc w:val="right"/>
        </w:trPr>
        <w:tc>
          <w:tcPr>
            <w:tcW w:w="8132" w:type="dxa"/>
            <w:vAlign w:val="center"/>
          </w:tcPr>
          <w:p w:rsidR="00FD6BC7" w:rsidRPr="00743C1B" w:rsidRDefault="00FD6BC7" w:rsidP="00CF6A79">
            <w:pPr>
              <w:rPr>
                <w:rFonts w:ascii="Verdana" w:hAnsi="Verdana"/>
                <w:color w:val="000000" w:themeColor="text1"/>
                <w:sz w:val="17"/>
                <w:szCs w:val="17"/>
              </w:rPr>
            </w:pPr>
            <w:r w:rsidRPr="00743C1B">
              <w:rPr>
                <w:rFonts w:ascii="Verdana" w:hAnsi="Verdana"/>
                <w:color w:val="000000" w:themeColor="text1"/>
                <w:sz w:val="17"/>
                <w:szCs w:val="17"/>
              </w:rPr>
              <w:t>Celkový počet kontrolných zistení</w:t>
            </w:r>
          </w:p>
        </w:tc>
        <w:tc>
          <w:tcPr>
            <w:tcW w:w="911" w:type="dxa"/>
            <w:vAlign w:val="center"/>
          </w:tcPr>
          <w:p w:rsidR="00FD6BC7" w:rsidRPr="00743C1B" w:rsidRDefault="00FD6BC7" w:rsidP="00CF6A79">
            <w:pPr>
              <w:jc w:val="center"/>
              <w:rPr>
                <w:rFonts w:ascii="Verdana" w:hAnsi="Verdana"/>
                <w:color w:val="000000" w:themeColor="text1"/>
                <w:sz w:val="17"/>
                <w:szCs w:val="17"/>
              </w:rPr>
            </w:pPr>
            <w:r w:rsidRPr="00743C1B">
              <w:rPr>
                <w:rFonts w:ascii="Verdana" w:hAnsi="Verdana"/>
                <w:color w:val="000000" w:themeColor="text1"/>
                <w:sz w:val="17"/>
                <w:szCs w:val="17"/>
              </w:rPr>
              <w:t>166</w:t>
            </w:r>
          </w:p>
        </w:tc>
      </w:tr>
      <w:tr w:rsidR="00743C1B" w:rsidRPr="00743C1B" w:rsidTr="00CF6A79">
        <w:trPr>
          <w:trHeight w:val="599"/>
          <w:jc w:val="right"/>
        </w:trPr>
        <w:tc>
          <w:tcPr>
            <w:tcW w:w="8132" w:type="dxa"/>
            <w:vAlign w:val="center"/>
          </w:tcPr>
          <w:p w:rsidR="00FD6BC7" w:rsidRPr="00743C1B" w:rsidRDefault="00FD6BC7" w:rsidP="00CF6A79">
            <w:pPr>
              <w:rPr>
                <w:rFonts w:ascii="Verdana" w:hAnsi="Verdana"/>
                <w:color w:val="000000" w:themeColor="text1"/>
                <w:sz w:val="17"/>
                <w:szCs w:val="17"/>
              </w:rPr>
            </w:pPr>
            <w:r w:rsidRPr="00743C1B">
              <w:rPr>
                <w:rFonts w:ascii="Verdana" w:hAnsi="Verdana"/>
                <w:color w:val="000000" w:themeColor="text1"/>
                <w:sz w:val="17"/>
                <w:szCs w:val="17"/>
              </w:rPr>
              <w:t xml:space="preserve">Celkový počet prijatých opatrení zo strany kontrolovaných subjektov </w:t>
            </w:r>
          </w:p>
        </w:tc>
        <w:tc>
          <w:tcPr>
            <w:tcW w:w="911" w:type="dxa"/>
            <w:vAlign w:val="center"/>
          </w:tcPr>
          <w:p w:rsidR="00FD6BC7" w:rsidRPr="00743C1B" w:rsidRDefault="00FD6BC7" w:rsidP="00CF6A79">
            <w:pPr>
              <w:jc w:val="center"/>
              <w:rPr>
                <w:rFonts w:ascii="Verdana" w:hAnsi="Verdana"/>
                <w:color w:val="000000" w:themeColor="text1"/>
                <w:sz w:val="17"/>
                <w:szCs w:val="17"/>
              </w:rPr>
            </w:pPr>
            <w:r w:rsidRPr="00743C1B">
              <w:rPr>
                <w:rFonts w:ascii="Verdana" w:hAnsi="Verdana"/>
                <w:color w:val="000000" w:themeColor="text1"/>
                <w:sz w:val="17"/>
                <w:szCs w:val="17"/>
              </w:rPr>
              <w:t>17</w:t>
            </w:r>
          </w:p>
        </w:tc>
      </w:tr>
      <w:tr w:rsidR="00743C1B" w:rsidRPr="00743C1B" w:rsidTr="00CF6A79">
        <w:trPr>
          <w:trHeight w:val="599"/>
          <w:jc w:val="right"/>
        </w:trPr>
        <w:tc>
          <w:tcPr>
            <w:tcW w:w="8132" w:type="dxa"/>
            <w:vAlign w:val="center"/>
          </w:tcPr>
          <w:p w:rsidR="00FD6BC7" w:rsidRPr="00743C1B" w:rsidRDefault="00FD6BC7" w:rsidP="00CF6A79">
            <w:pPr>
              <w:rPr>
                <w:rFonts w:ascii="Verdana" w:hAnsi="Verdana"/>
                <w:color w:val="000000" w:themeColor="text1"/>
                <w:sz w:val="17"/>
                <w:szCs w:val="17"/>
              </w:rPr>
            </w:pPr>
            <w:r w:rsidRPr="00743C1B">
              <w:rPr>
                <w:rFonts w:ascii="Verdana" w:hAnsi="Verdana"/>
                <w:color w:val="000000" w:themeColor="text1"/>
                <w:sz w:val="17"/>
                <w:szCs w:val="17"/>
              </w:rPr>
              <w:t xml:space="preserve"> Odstúpené iným orgánom na ďalšie konanie </w:t>
            </w:r>
          </w:p>
        </w:tc>
        <w:tc>
          <w:tcPr>
            <w:tcW w:w="911" w:type="dxa"/>
            <w:vAlign w:val="center"/>
          </w:tcPr>
          <w:p w:rsidR="00FD6BC7" w:rsidRPr="00743C1B" w:rsidRDefault="00FD6BC7" w:rsidP="00CF6A79">
            <w:pPr>
              <w:jc w:val="center"/>
              <w:rPr>
                <w:rFonts w:ascii="Verdana" w:hAnsi="Verdana"/>
                <w:color w:val="000000" w:themeColor="text1"/>
                <w:sz w:val="17"/>
                <w:szCs w:val="17"/>
              </w:rPr>
            </w:pPr>
            <w:r w:rsidRPr="00743C1B">
              <w:rPr>
                <w:rFonts w:ascii="Verdana" w:hAnsi="Verdana"/>
                <w:color w:val="000000" w:themeColor="text1"/>
                <w:sz w:val="17"/>
                <w:szCs w:val="17"/>
              </w:rPr>
              <w:t>3</w:t>
            </w:r>
          </w:p>
        </w:tc>
      </w:tr>
    </w:tbl>
    <w:p w:rsidR="00FD6BC7" w:rsidRPr="00743C1B" w:rsidRDefault="00FD6BC7" w:rsidP="00AF5C82">
      <w:pPr>
        <w:pStyle w:val="Nadpis5"/>
        <w:ind w:left="708"/>
        <w:jc w:val="right"/>
        <w:rPr>
          <w:rFonts w:cs="Times New Roman"/>
          <w:b w:val="0"/>
          <w:bCs w:val="0"/>
          <w:i/>
          <w:iCs/>
        </w:rPr>
      </w:pPr>
      <w:r w:rsidRPr="00743C1B">
        <w:rPr>
          <w:rFonts w:cs="Times New Roman"/>
          <w:b w:val="0"/>
          <w:bCs w:val="0"/>
          <w:i/>
          <w:iCs/>
        </w:rPr>
        <w:lastRenderedPageBreak/>
        <w:t>Graf č. 1</w:t>
      </w:r>
    </w:p>
    <w:p w:rsidR="00FD6BC7" w:rsidRPr="0007671D" w:rsidRDefault="00FD6BC7" w:rsidP="00AF5C82">
      <w:pPr>
        <w:pStyle w:val="Zkladntext"/>
        <w:snapToGrid/>
        <w:spacing w:line="360" w:lineRule="auto"/>
        <w:jc w:val="right"/>
        <w:rPr>
          <w:i/>
          <w:iCs/>
          <w:color w:val="auto"/>
          <w:sz w:val="22"/>
          <w:szCs w:val="22"/>
        </w:rPr>
      </w:pPr>
      <w:r w:rsidRPr="0007671D">
        <w:rPr>
          <w:b/>
          <w:noProof/>
          <w:color w:val="auto"/>
          <w:sz w:val="22"/>
          <w:szCs w:val="22"/>
        </w:rPr>
        <w:drawing>
          <wp:inline distT="0" distB="0" distL="0" distR="0" wp14:anchorId="28493B10" wp14:editId="1C6B8A9D">
            <wp:extent cx="5832087" cy="2798956"/>
            <wp:effectExtent l="0" t="0" r="16510" b="20955"/>
            <wp:docPr id="2" name="Graf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D6BC7" w:rsidRPr="00743C1B" w:rsidRDefault="00FD6BC7" w:rsidP="00AF5C82">
      <w:pPr>
        <w:spacing w:line="360" w:lineRule="auto"/>
        <w:rPr>
          <w:rFonts w:ascii="Verdana" w:hAnsi="Verdana"/>
          <w:color w:val="000000" w:themeColor="text1"/>
          <w:sz w:val="17"/>
          <w:szCs w:val="17"/>
        </w:rPr>
      </w:pPr>
    </w:p>
    <w:p w:rsidR="00E951B2" w:rsidRDefault="00E951B2" w:rsidP="00AF5C82">
      <w:pPr>
        <w:spacing w:line="360" w:lineRule="auto"/>
        <w:rPr>
          <w:rFonts w:ascii="Verdana" w:hAnsi="Verdana"/>
          <w:b/>
          <w:bCs/>
          <w:color w:val="000000" w:themeColor="text1"/>
          <w:sz w:val="17"/>
          <w:szCs w:val="17"/>
        </w:rPr>
      </w:pPr>
    </w:p>
    <w:p w:rsidR="00FD6BC7" w:rsidRPr="00743C1B" w:rsidRDefault="00C11D31" w:rsidP="00AF5C82">
      <w:pPr>
        <w:spacing w:line="360" w:lineRule="auto"/>
        <w:rPr>
          <w:rFonts w:ascii="Verdana" w:hAnsi="Verdana"/>
          <w:b/>
          <w:bCs/>
          <w:color w:val="000000" w:themeColor="text1"/>
          <w:sz w:val="17"/>
          <w:szCs w:val="17"/>
        </w:rPr>
      </w:pPr>
      <w:r>
        <w:rPr>
          <w:rFonts w:ascii="Verdana" w:hAnsi="Verdana"/>
          <w:b/>
          <w:bCs/>
          <w:color w:val="000000" w:themeColor="text1"/>
          <w:sz w:val="17"/>
          <w:szCs w:val="17"/>
        </w:rPr>
        <w:t>1</w:t>
      </w:r>
      <w:r w:rsidR="009967C1">
        <w:rPr>
          <w:rFonts w:ascii="Verdana" w:hAnsi="Verdana"/>
          <w:b/>
          <w:bCs/>
          <w:color w:val="000000" w:themeColor="text1"/>
          <w:sz w:val="17"/>
          <w:szCs w:val="17"/>
        </w:rPr>
        <w:t>3</w:t>
      </w:r>
      <w:r>
        <w:rPr>
          <w:rFonts w:ascii="Verdana" w:hAnsi="Verdana"/>
          <w:b/>
          <w:bCs/>
          <w:color w:val="000000" w:themeColor="text1"/>
          <w:sz w:val="17"/>
          <w:szCs w:val="17"/>
        </w:rPr>
        <w:t>.3</w:t>
      </w:r>
      <w:r>
        <w:rPr>
          <w:rFonts w:ascii="Verdana" w:hAnsi="Verdana"/>
          <w:b/>
          <w:bCs/>
          <w:color w:val="000000" w:themeColor="text1"/>
          <w:sz w:val="17"/>
          <w:szCs w:val="17"/>
        </w:rPr>
        <w:tab/>
      </w:r>
      <w:r w:rsidR="00FD6BC7" w:rsidRPr="00743C1B">
        <w:rPr>
          <w:rFonts w:ascii="Verdana" w:hAnsi="Verdana"/>
          <w:b/>
          <w:bCs/>
          <w:color w:val="000000" w:themeColor="text1"/>
          <w:sz w:val="17"/>
          <w:szCs w:val="17"/>
        </w:rPr>
        <w:t>Podania, sťažnosti a petície</w:t>
      </w:r>
    </w:p>
    <w:p w:rsidR="00FD6BC7" w:rsidRPr="00743C1B" w:rsidRDefault="00FD6BC7" w:rsidP="00AF5C82">
      <w:pPr>
        <w:pStyle w:val="Nadpis5"/>
        <w:rPr>
          <w:rFonts w:cs="Times New Roman"/>
          <w:color w:val="000000" w:themeColor="text1"/>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FD6BC7" w:rsidRPr="00743C1B" w:rsidRDefault="00FD6BC7" w:rsidP="00AF5C82">
      <w:pPr>
        <w:spacing w:line="360" w:lineRule="auto"/>
        <w:ind w:left="709" w:hanging="1"/>
        <w:rPr>
          <w:rFonts w:ascii="Verdana" w:hAnsi="Verdana"/>
          <w:color w:val="000000" w:themeColor="text1"/>
          <w:sz w:val="17"/>
          <w:szCs w:val="17"/>
        </w:rPr>
      </w:pPr>
      <w:r w:rsidRPr="00743C1B">
        <w:rPr>
          <w:rFonts w:ascii="Verdana" w:hAnsi="Verdana"/>
          <w:color w:val="000000" w:themeColor="text1"/>
          <w:sz w:val="17"/>
          <w:szCs w:val="17"/>
        </w:rPr>
        <w:t>Útvar kontroly, vládneho auditu a sťažností Ministerstva zdravotníctva SR v roku 2017 vybavil 267 písomných podaní, z ktorých boli 3 petície, 77 sťažností a 187 iných podaní.</w:t>
      </w:r>
    </w:p>
    <w:p w:rsidR="00FD6BC7" w:rsidRPr="00743C1B" w:rsidRDefault="00FD6BC7" w:rsidP="00AF5C82">
      <w:pPr>
        <w:spacing w:line="360" w:lineRule="auto"/>
        <w:ind w:left="709" w:hanging="1"/>
        <w:rPr>
          <w:rFonts w:ascii="Verdana" w:hAnsi="Verdana"/>
          <w:color w:val="000000" w:themeColor="text1"/>
          <w:sz w:val="17"/>
          <w:szCs w:val="17"/>
        </w:rPr>
      </w:pPr>
    </w:p>
    <w:p w:rsidR="00FD6BC7" w:rsidRPr="00743C1B" w:rsidRDefault="00FD6BC7" w:rsidP="00AF5C82">
      <w:pPr>
        <w:spacing w:line="360" w:lineRule="auto"/>
        <w:ind w:firstLine="708"/>
        <w:rPr>
          <w:rFonts w:ascii="Verdana" w:hAnsi="Verdana"/>
          <w:color w:val="000000" w:themeColor="text1"/>
          <w:sz w:val="17"/>
          <w:szCs w:val="17"/>
        </w:rPr>
      </w:pPr>
      <w:r w:rsidRPr="00743C1B">
        <w:rPr>
          <w:rFonts w:ascii="Verdana" w:hAnsi="Verdana"/>
          <w:color w:val="000000" w:themeColor="text1"/>
          <w:sz w:val="17"/>
          <w:szCs w:val="17"/>
        </w:rPr>
        <w:t>Obsahom podaní vybavovaných Ministerstvom zdravotníctva SR boli výhrady predovšetkým:</w:t>
      </w:r>
    </w:p>
    <w:p w:rsidR="00FD6BC7" w:rsidRPr="00743C1B" w:rsidRDefault="00FD6BC7" w:rsidP="00AF5C82">
      <w:pPr>
        <w:numPr>
          <w:ilvl w:val="0"/>
          <w:numId w:val="45"/>
        </w:numPr>
        <w:spacing w:line="360" w:lineRule="auto"/>
        <w:rPr>
          <w:rFonts w:ascii="Verdana" w:hAnsi="Verdana"/>
          <w:color w:val="000000" w:themeColor="text1"/>
          <w:sz w:val="17"/>
          <w:szCs w:val="17"/>
        </w:rPr>
      </w:pPr>
      <w:r w:rsidRPr="00743C1B">
        <w:rPr>
          <w:rFonts w:ascii="Verdana" w:hAnsi="Verdana"/>
          <w:color w:val="000000" w:themeColor="text1"/>
          <w:sz w:val="17"/>
          <w:szCs w:val="17"/>
        </w:rPr>
        <w:t>k poskytovaniu zdravotnej starostlivosti v zdravotníckych zariadeniach,</w:t>
      </w:r>
    </w:p>
    <w:p w:rsidR="00FD6BC7" w:rsidRPr="00743C1B" w:rsidRDefault="00FD6BC7" w:rsidP="00AF5C82">
      <w:pPr>
        <w:numPr>
          <w:ilvl w:val="0"/>
          <w:numId w:val="45"/>
        </w:numPr>
        <w:spacing w:line="360" w:lineRule="auto"/>
        <w:rPr>
          <w:rFonts w:ascii="Verdana" w:hAnsi="Verdana"/>
          <w:color w:val="000000" w:themeColor="text1"/>
          <w:sz w:val="17"/>
          <w:szCs w:val="17"/>
        </w:rPr>
      </w:pPr>
      <w:r w:rsidRPr="00743C1B">
        <w:rPr>
          <w:rFonts w:ascii="Verdana" w:hAnsi="Verdana"/>
          <w:color w:val="000000" w:themeColor="text1"/>
          <w:sz w:val="17"/>
          <w:szCs w:val="17"/>
        </w:rPr>
        <w:t>k poskytnutej zdravotnej starostlivosti a podmienkam v ústavoch na výkon trestu a odňatia slobody,</w:t>
      </w:r>
    </w:p>
    <w:p w:rsidR="00FD6BC7" w:rsidRPr="00743C1B" w:rsidRDefault="00FD6BC7" w:rsidP="00AF5C82">
      <w:pPr>
        <w:numPr>
          <w:ilvl w:val="0"/>
          <w:numId w:val="45"/>
        </w:numPr>
        <w:spacing w:line="360" w:lineRule="auto"/>
        <w:rPr>
          <w:rFonts w:ascii="Verdana" w:hAnsi="Verdana"/>
          <w:color w:val="000000" w:themeColor="text1"/>
          <w:sz w:val="17"/>
          <w:szCs w:val="17"/>
        </w:rPr>
      </w:pPr>
      <w:r w:rsidRPr="00743C1B">
        <w:rPr>
          <w:rFonts w:ascii="Verdana" w:hAnsi="Verdana"/>
          <w:color w:val="000000" w:themeColor="text1"/>
          <w:sz w:val="17"/>
          <w:szCs w:val="17"/>
        </w:rPr>
        <w:t>k prístupu a správaniu sa zdravotníckych pracovníkov,</w:t>
      </w:r>
    </w:p>
    <w:p w:rsidR="00FD6BC7" w:rsidRPr="00743C1B" w:rsidRDefault="00FD6BC7" w:rsidP="00AF5C82">
      <w:pPr>
        <w:numPr>
          <w:ilvl w:val="0"/>
          <w:numId w:val="45"/>
        </w:numPr>
        <w:spacing w:line="360" w:lineRule="auto"/>
        <w:rPr>
          <w:rFonts w:ascii="Verdana" w:hAnsi="Verdana"/>
          <w:color w:val="000000" w:themeColor="text1"/>
          <w:sz w:val="17"/>
          <w:szCs w:val="17"/>
        </w:rPr>
      </w:pPr>
      <w:r w:rsidRPr="00743C1B">
        <w:rPr>
          <w:rFonts w:ascii="Verdana" w:hAnsi="Verdana"/>
          <w:color w:val="000000" w:themeColor="text1"/>
          <w:sz w:val="17"/>
          <w:szCs w:val="17"/>
        </w:rPr>
        <w:t>k nespokojnosť s konaním Úradu pre dohľad nad zdravotnou starostlivosťou,</w:t>
      </w:r>
    </w:p>
    <w:p w:rsidR="00FD6BC7" w:rsidRPr="00743C1B" w:rsidRDefault="00FD6BC7" w:rsidP="00AF5C82">
      <w:pPr>
        <w:numPr>
          <w:ilvl w:val="0"/>
          <w:numId w:val="45"/>
        </w:num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k činnosti zdravotných poisťovní a zdravotnému poisteniu   </w:t>
      </w:r>
    </w:p>
    <w:p w:rsidR="00FD6BC7" w:rsidRPr="00743C1B" w:rsidRDefault="00FD6BC7" w:rsidP="00AF5C82">
      <w:pPr>
        <w:spacing w:line="360" w:lineRule="auto"/>
        <w:ind w:left="708"/>
        <w:rPr>
          <w:rFonts w:ascii="Verdana" w:hAnsi="Verdana"/>
          <w:color w:val="000000" w:themeColor="text1"/>
          <w:sz w:val="17"/>
          <w:szCs w:val="17"/>
        </w:rPr>
      </w:pPr>
    </w:p>
    <w:p w:rsidR="00FD6BC7" w:rsidRPr="00CF6A79" w:rsidRDefault="00FD6BC7" w:rsidP="00AF5C82">
      <w:pPr>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xml:space="preserve">Prehľad o počte petícií, sťažností a iných podaní vybavených v roku 2017 vyjadruje </w:t>
      </w:r>
      <w:r w:rsidRPr="00CF6A79">
        <w:rPr>
          <w:rFonts w:ascii="Verdana" w:hAnsi="Verdana"/>
          <w:color w:val="000000" w:themeColor="text1"/>
          <w:sz w:val="17"/>
          <w:szCs w:val="17"/>
        </w:rPr>
        <w:t>tabuľka č. 2</w:t>
      </w:r>
      <w:r w:rsidR="00CF6A79">
        <w:rPr>
          <w:rFonts w:ascii="Verdana" w:hAnsi="Verdana"/>
          <w:color w:val="000000" w:themeColor="text1"/>
          <w:sz w:val="17"/>
          <w:szCs w:val="17"/>
        </w:rPr>
        <w:t>4</w:t>
      </w:r>
      <w:r w:rsidRPr="00CF6A79">
        <w:rPr>
          <w:rFonts w:ascii="Verdana" w:hAnsi="Verdana"/>
          <w:color w:val="000000" w:themeColor="text1"/>
          <w:sz w:val="17"/>
          <w:szCs w:val="17"/>
        </w:rPr>
        <w:t xml:space="preserve"> a graf č. </w:t>
      </w:r>
      <w:r w:rsidR="00CF6A79" w:rsidRPr="00CF6A79">
        <w:rPr>
          <w:rFonts w:ascii="Verdana" w:hAnsi="Verdana"/>
          <w:color w:val="000000" w:themeColor="text1"/>
          <w:sz w:val="17"/>
          <w:szCs w:val="17"/>
        </w:rPr>
        <w:t>2</w:t>
      </w:r>
      <w:r w:rsidRPr="00CF6A79">
        <w:rPr>
          <w:rFonts w:ascii="Verdana" w:hAnsi="Verdana"/>
          <w:color w:val="000000" w:themeColor="text1"/>
          <w:sz w:val="17"/>
          <w:szCs w:val="17"/>
        </w:rPr>
        <w:t>:</w:t>
      </w:r>
    </w:p>
    <w:p w:rsidR="00FD6BC7" w:rsidRPr="00743C1B" w:rsidRDefault="00FD6BC7" w:rsidP="00AF5C82">
      <w:pPr>
        <w:spacing w:line="360" w:lineRule="auto"/>
        <w:ind w:left="708"/>
        <w:jc w:val="right"/>
        <w:rPr>
          <w:rFonts w:ascii="Verdana" w:hAnsi="Verdana"/>
          <w:i/>
          <w:iCs/>
          <w:color w:val="000000" w:themeColor="text1"/>
          <w:sz w:val="17"/>
          <w:szCs w:val="17"/>
        </w:rPr>
      </w:pPr>
      <w:r w:rsidRPr="00743C1B">
        <w:rPr>
          <w:rFonts w:ascii="Verdana" w:hAnsi="Verdana"/>
          <w:i/>
          <w:iCs/>
          <w:color w:val="000000" w:themeColor="text1"/>
          <w:sz w:val="17"/>
          <w:szCs w:val="17"/>
        </w:rPr>
        <w:t>Tabuľka č. 2</w:t>
      </w:r>
      <w:r w:rsidR="00CF6A79">
        <w:rPr>
          <w:rFonts w:ascii="Verdana" w:hAnsi="Verdana"/>
          <w:i/>
          <w:iCs/>
          <w:color w:val="000000" w:themeColor="text1"/>
          <w:sz w:val="17"/>
          <w:szCs w:val="17"/>
        </w:rPr>
        <w:t>4</w:t>
      </w:r>
    </w:p>
    <w:tbl>
      <w:tblPr>
        <w:tblStyle w:val="Mriekatabuky1"/>
        <w:tblW w:w="9316" w:type="dxa"/>
        <w:jc w:val="right"/>
        <w:tblLayout w:type="fixed"/>
        <w:tblLook w:val="0000" w:firstRow="0" w:lastRow="0" w:firstColumn="0" w:lastColumn="0" w:noHBand="0" w:noVBand="0"/>
      </w:tblPr>
      <w:tblGrid>
        <w:gridCol w:w="1010"/>
        <w:gridCol w:w="881"/>
        <w:gridCol w:w="881"/>
        <w:gridCol w:w="881"/>
        <w:gridCol w:w="1226"/>
        <w:gridCol w:w="1495"/>
        <w:gridCol w:w="1143"/>
        <w:gridCol w:w="1799"/>
      </w:tblGrid>
      <w:tr w:rsidR="00FD6BC7" w:rsidRPr="00E951B2" w:rsidTr="00CF6A79">
        <w:trPr>
          <w:trHeight w:val="682"/>
          <w:jc w:val="right"/>
        </w:trPr>
        <w:tc>
          <w:tcPr>
            <w:tcW w:w="1010" w:type="dxa"/>
            <w:vMerge w:val="restart"/>
            <w:vAlign w:val="center"/>
          </w:tcPr>
          <w:p w:rsidR="00FD6BC7" w:rsidRPr="00E951B2" w:rsidRDefault="00FD6BC7" w:rsidP="00CF6A79">
            <w:pPr>
              <w:jc w:val="center"/>
              <w:rPr>
                <w:rFonts w:ascii="Verdana" w:hAnsi="Verdana"/>
                <w:b/>
                <w:bCs/>
                <w:sz w:val="15"/>
                <w:szCs w:val="15"/>
              </w:rPr>
            </w:pPr>
          </w:p>
        </w:tc>
        <w:tc>
          <w:tcPr>
            <w:tcW w:w="881" w:type="dxa"/>
            <w:vMerge w:val="restart"/>
            <w:vAlign w:val="center"/>
          </w:tcPr>
          <w:p w:rsidR="00FD6BC7" w:rsidRPr="00E951B2" w:rsidRDefault="00FD6BC7" w:rsidP="00CF6A79">
            <w:pPr>
              <w:jc w:val="center"/>
              <w:rPr>
                <w:rFonts w:ascii="Verdana" w:hAnsi="Verdana"/>
                <w:bCs/>
                <w:sz w:val="15"/>
                <w:szCs w:val="15"/>
              </w:rPr>
            </w:pPr>
            <w:r w:rsidRPr="00E951B2">
              <w:rPr>
                <w:rFonts w:ascii="Verdana" w:hAnsi="Verdana"/>
                <w:bCs/>
                <w:sz w:val="15"/>
                <w:szCs w:val="15"/>
              </w:rPr>
              <w:t>Počet</w:t>
            </w:r>
          </w:p>
        </w:tc>
        <w:tc>
          <w:tcPr>
            <w:tcW w:w="881" w:type="dxa"/>
            <w:vMerge w:val="restart"/>
            <w:vAlign w:val="center"/>
          </w:tcPr>
          <w:p w:rsidR="00FD6BC7" w:rsidRPr="00E951B2" w:rsidRDefault="00FD6BC7" w:rsidP="00CF6A79">
            <w:pPr>
              <w:jc w:val="center"/>
              <w:rPr>
                <w:rFonts w:ascii="Verdana" w:hAnsi="Verdana"/>
                <w:bCs/>
                <w:sz w:val="15"/>
                <w:szCs w:val="15"/>
              </w:rPr>
            </w:pPr>
          </w:p>
          <w:p w:rsidR="00FD6BC7" w:rsidRPr="00E951B2" w:rsidRDefault="00FD6BC7" w:rsidP="00CF6A79">
            <w:pPr>
              <w:jc w:val="center"/>
              <w:rPr>
                <w:rFonts w:ascii="Verdana" w:hAnsi="Verdana"/>
                <w:bCs/>
                <w:sz w:val="15"/>
                <w:szCs w:val="15"/>
              </w:rPr>
            </w:pPr>
            <w:proofErr w:type="spellStart"/>
            <w:r w:rsidRPr="00E951B2">
              <w:rPr>
                <w:rFonts w:ascii="Verdana" w:hAnsi="Verdana"/>
                <w:bCs/>
                <w:sz w:val="15"/>
                <w:szCs w:val="15"/>
              </w:rPr>
              <w:t>Postú</w:t>
            </w:r>
            <w:proofErr w:type="spellEnd"/>
            <w:r w:rsidR="00E951B2">
              <w:rPr>
                <w:rFonts w:ascii="Verdana" w:hAnsi="Verdana"/>
                <w:bCs/>
                <w:sz w:val="15"/>
                <w:szCs w:val="15"/>
              </w:rPr>
              <w:t>-</w:t>
            </w:r>
          </w:p>
          <w:p w:rsidR="00FD6BC7" w:rsidRPr="00E951B2" w:rsidRDefault="00FD6BC7" w:rsidP="00CF6A79">
            <w:pPr>
              <w:jc w:val="center"/>
              <w:rPr>
                <w:rFonts w:ascii="Verdana" w:hAnsi="Verdana"/>
                <w:bCs/>
                <w:sz w:val="15"/>
                <w:szCs w:val="15"/>
              </w:rPr>
            </w:pPr>
            <w:proofErr w:type="spellStart"/>
            <w:r w:rsidRPr="00E951B2">
              <w:rPr>
                <w:rFonts w:ascii="Verdana" w:hAnsi="Verdana"/>
                <w:bCs/>
                <w:sz w:val="15"/>
                <w:szCs w:val="15"/>
              </w:rPr>
              <w:t>pené</w:t>
            </w:r>
            <w:proofErr w:type="spellEnd"/>
          </w:p>
          <w:p w:rsidR="00FD6BC7" w:rsidRPr="00E951B2" w:rsidRDefault="00FD6BC7" w:rsidP="00CF6A79">
            <w:pPr>
              <w:jc w:val="center"/>
              <w:rPr>
                <w:rFonts w:ascii="Verdana" w:hAnsi="Verdana"/>
                <w:bCs/>
                <w:sz w:val="15"/>
                <w:szCs w:val="15"/>
              </w:rPr>
            </w:pPr>
          </w:p>
        </w:tc>
        <w:tc>
          <w:tcPr>
            <w:tcW w:w="881" w:type="dxa"/>
            <w:vMerge w:val="restart"/>
            <w:vAlign w:val="center"/>
          </w:tcPr>
          <w:p w:rsidR="00FD6BC7" w:rsidRPr="00E951B2" w:rsidRDefault="00FD6BC7" w:rsidP="00CF6A79">
            <w:pPr>
              <w:ind w:left="-146" w:right="-92"/>
              <w:jc w:val="center"/>
              <w:rPr>
                <w:rFonts w:ascii="Verdana" w:hAnsi="Verdana"/>
                <w:bCs/>
                <w:sz w:val="15"/>
                <w:szCs w:val="15"/>
              </w:rPr>
            </w:pPr>
            <w:proofErr w:type="spellStart"/>
            <w:r w:rsidRPr="00E951B2">
              <w:rPr>
                <w:rFonts w:ascii="Verdana" w:hAnsi="Verdana"/>
                <w:bCs/>
                <w:sz w:val="15"/>
                <w:szCs w:val="15"/>
              </w:rPr>
              <w:t>Nevyba</w:t>
            </w:r>
            <w:r w:rsidR="00CF6A79">
              <w:rPr>
                <w:rFonts w:ascii="Verdana" w:hAnsi="Verdana"/>
                <w:bCs/>
                <w:sz w:val="15"/>
                <w:szCs w:val="15"/>
              </w:rPr>
              <w:t>-</w:t>
            </w:r>
            <w:r w:rsidRPr="00E951B2">
              <w:rPr>
                <w:rFonts w:ascii="Verdana" w:hAnsi="Verdana"/>
                <w:bCs/>
                <w:sz w:val="15"/>
                <w:szCs w:val="15"/>
              </w:rPr>
              <w:t>vené</w:t>
            </w:r>
            <w:proofErr w:type="spellEnd"/>
            <w:r w:rsidRPr="00E951B2">
              <w:rPr>
                <w:rFonts w:ascii="Verdana" w:hAnsi="Verdana"/>
                <w:bCs/>
                <w:sz w:val="15"/>
                <w:szCs w:val="15"/>
              </w:rPr>
              <w:t xml:space="preserve"> k </w:t>
            </w:r>
          </w:p>
          <w:p w:rsidR="00FD6BC7" w:rsidRPr="00E951B2" w:rsidRDefault="00FD6BC7" w:rsidP="00CF6A79">
            <w:pPr>
              <w:jc w:val="center"/>
              <w:rPr>
                <w:rFonts w:ascii="Verdana" w:hAnsi="Verdana"/>
                <w:bCs/>
                <w:sz w:val="15"/>
                <w:szCs w:val="15"/>
              </w:rPr>
            </w:pPr>
            <w:r w:rsidRPr="00E951B2">
              <w:rPr>
                <w:rFonts w:ascii="Verdana" w:hAnsi="Verdana"/>
                <w:bCs/>
                <w:sz w:val="15"/>
                <w:szCs w:val="15"/>
              </w:rPr>
              <w:t>31.12.</w:t>
            </w:r>
          </w:p>
          <w:p w:rsidR="00FD6BC7" w:rsidRPr="00E951B2" w:rsidRDefault="00FD6BC7" w:rsidP="00CF6A79">
            <w:pPr>
              <w:jc w:val="center"/>
              <w:rPr>
                <w:rFonts w:ascii="Verdana" w:hAnsi="Verdana"/>
                <w:bCs/>
                <w:sz w:val="15"/>
                <w:szCs w:val="15"/>
              </w:rPr>
            </w:pPr>
            <w:r w:rsidRPr="00E951B2">
              <w:rPr>
                <w:rFonts w:ascii="Verdana" w:hAnsi="Verdana"/>
                <w:bCs/>
                <w:sz w:val="15"/>
                <w:szCs w:val="15"/>
              </w:rPr>
              <w:t>2017</w:t>
            </w:r>
          </w:p>
        </w:tc>
        <w:tc>
          <w:tcPr>
            <w:tcW w:w="5663" w:type="dxa"/>
            <w:gridSpan w:val="4"/>
            <w:vAlign w:val="center"/>
          </w:tcPr>
          <w:p w:rsidR="00FD6BC7" w:rsidRPr="00E951B2" w:rsidRDefault="00FD6BC7" w:rsidP="00CF6A79">
            <w:pPr>
              <w:jc w:val="center"/>
              <w:rPr>
                <w:rFonts w:ascii="Verdana" w:hAnsi="Verdana"/>
                <w:bCs/>
                <w:sz w:val="15"/>
                <w:szCs w:val="15"/>
              </w:rPr>
            </w:pPr>
            <w:r w:rsidRPr="00E951B2">
              <w:rPr>
                <w:rFonts w:ascii="Verdana" w:hAnsi="Verdana"/>
                <w:bCs/>
                <w:sz w:val="15"/>
                <w:szCs w:val="15"/>
              </w:rPr>
              <w:t>Prešetrované MZ SR</w:t>
            </w:r>
          </w:p>
        </w:tc>
      </w:tr>
      <w:tr w:rsidR="00FD6BC7" w:rsidRPr="0007671D" w:rsidTr="00CF6A79">
        <w:trPr>
          <w:trHeight w:val="602"/>
          <w:jc w:val="right"/>
        </w:trPr>
        <w:tc>
          <w:tcPr>
            <w:tcW w:w="1010" w:type="dxa"/>
            <w:vMerge/>
            <w:vAlign w:val="center"/>
          </w:tcPr>
          <w:p w:rsidR="00FD6BC7" w:rsidRPr="00E951B2" w:rsidRDefault="00FD6BC7" w:rsidP="00CF6A79">
            <w:pPr>
              <w:jc w:val="center"/>
              <w:rPr>
                <w:rFonts w:ascii="Verdana" w:hAnsi="Verdana"/>
                <w:b/>
                <w:bCs/>
                <w:sz w:val="15"/>
                <w:szCs w:val="15"/>
              </w:rPr>
            </w:pPr>
          </w:p>
        </w:tc>
        <w:tc>
          <w:tcPr>
            <w:tcW w:w="881" w:type="dxa"/>
            <w:vMerge/>
            <w:vAlign w:val="center"/>
          </w:tcPr>
          <w:p w:rsidR="00FD6BC7" w:rsidRPr="00E951B2" w:rsidRDefault="00FD6BC7" w:rsidP="00CF6A79">
            <w:pPr>
              <w:jc w:val="center"/>
              <w:rPr>
                <w:rFonts w:ascii="Verdana" w:hAnsi="Verdana"/>
                <w:bCs/>
                <w:sz w:val="15"/>
                <w:szCs w:val="15"/>
              </w:rPr>
            </w:pPr>
          </w:p>
        </w:tc>
        <w:tc>
          <w:tcPr>
            <w:tcW w:w="881" w:type="dxa"/>
            <w:vMerge/>
            <w:vAlign w:val="center"/>
          </w:tcPr>
          <w:p w:rsidR="00FD6BC7" w:rsidRPr="00E951B2" w:rsidRDefault="00FD6BC7" w:rsidP="00CF6A79">
            <w:pPr>
              <w:jc w:val="center"/>
              <w:rPr>
                <w:rFonts w:ascii="Verdana" w:hAnsi="Verdana"/>
                <w:bCs/>
                <w:sz w:val="15"/>
                <w:szCs w:val="15"/>
              </w:rPr>
            </w:pPr>
          </w:p>
        </w:tc>
        <w:tc>
          <w:tcPr>
            <w:tcW w:w="881" w:type="dxa"/>
            <w:vMerge/>
            <w:vAlign w:val="center"/>
          </w:tcPr>
          <w:p w:rsidR="00FD6BC7" w:rsidRPr="00E951B2" w:rsidRDefault="00FD6BC7" w:rsidP="00CF6A79">
            <w:pPr>
              <w:jc w:val="center"/>
              <w:rPr>
                <w:rFonts w:ascii="Verdana" w:hAnsi="Verdana"/>
                <w:bCs/>
                <w:sz w:val="15"/>
                <w:szCs w:val="15"/>
              </w:rPr>
            </w:pPr>
          </w:p>
        </w:tc>
        <w:tc>
          <w:tcPr>
            <w:tcW w:w="1226" w:type="dxa"/>
            <w:vAlign w:val="center"/>
          </w:tcPr>
          <w:p w:rsidR="00FD6BC7" w:rsidRPr="00E951B2" w:rsidRDefault="00FD6BC7" w:rsidP="00CF6A79">
            <w:pPr>
              <w:tabs>
                <w:tab w:val="left" w:pos="1360"/>
                <w:tab w:val="left" w:pos="1705"/>
              </w:tabs>
              <w:jc w:val="center"/>
              <w:rPr>
                <w:rFonts w:ascii="Verdana" w:hAnsi="Verdana"/>
                <w:bCs/>
                <w:sz w:val="15"/>
                <w:szCs w:val="15"/>
              </w:rPr>
            </w:pPr>
            <w:proofErr w:type="spellStart"/>
            <w:r w:rsidRPr="00E951B2">
              <w:rPr>
                <w:rFonts w:ascii="Verdana" w:hAnsi="Verdana"/>
                <w:bCs/>
                <w:sz w:val="15"/>
                <w:szCs w:val="15"/>
              </w:rPr>
              <w:t>Neopodstat</w:t>
            </w:r>
            <w:r w:rsidR="00E951B2">
              <w:rPr>
                <w:rFonts w:ascii="Verdana" w:hAnsi="Verdana"/>
                <w:bCs/>
                <w:sz w:val="15"/>
                <w:szCs w:val="15"/>
              </w:rPr>
              <w:t>-</w:t>
            </w:r>
            <w:r w:rsidRPr="00E951B2">
              <w:rPr>
                <w:rFonts w:ascii="Verdana" w:hAnsi="Verdana"/>
                <w:bCs/>
                <w:sz w:val="15"/>
                <w:szCs w:val="15"/>
              </w:rPr>
              <w:t>nené</w:t>
            </w:r>
            <w:proofErr w:type="spellEnd"/>
          </w:p>
        </w:tc>
        <w:tc>
          <w:tcPr>
            <w:tcW w:w="1495" w:type="dxa"/>
            <w:vAlign w:val="center"/>
          </w:tcPr>
          <w:p w:rsidR="00FD6BC7" w:rsidRPr="00E951B2" w:rsidRDefault="00FD6BC7" w:rsidP="00CF6A79">
            <w:pPr>
              <w:jc w:val="center"/>
              <w:rPr>
                <w:rFonts w:ascii="Verdana" w:hAnsi="Verdana"/>
                <w:bCs/>
                <w:sz w:val="15"/>
                <w:szCs w:val="15"/>
              </w:rPr>
            </w:pPr>
            <w:r w:rsidRPr="00E951B2">
              <w:rPr>
                <w:rFonts w:ascii="Verdana" w:hAnsi="Verdana"/>
                <w:bCs/>
                <w:sz w:val="15"/>
                <w:szCs w:val="15"/>
              </w:rPr>
              <w:t>Opodstatnené</w:t>
            </w:r>
          </w:p>
        </w:tc>
        <w:tc>
          <w:tcPr>
            <w:tcW w:w="1143" w:type="dxa"/>
            <w:vAlign w:val="center"/>
          </w:tcPr>
          <w:p w:rsidR="00FD6BC7" w:rsidRPr="00E951B2" w:rsidRDefault="00FD6BC7" w:rsidP="00CF6A79">
            <w:pPr>
              <w:jc w:val="center"/>
              <w:rPr>
                <w:rFonts w:ascii="Verdana" w:hAnsi="Verdana"/>
                <w:bCs/>
                <w:sz w:val="15"/>
                <w:szCs w:val="15"/>
              </w:rPr>
            </w:pPr>
            <w:r w:rsidRPr="00E951B2">
              <w:rPr>
                <w:rFonts w:ascii="Verdana" w:hAnsi="Verdana"/>
                <w:bCs/>
                <w:sz w:val="15"/>
                <w:szCs w:val="15"/>
              </w:rPr>
              <w:t>Odložené</w:t>
            </w:r>
          </w:p>
        </w:tc>
        <w:tc>
          <w:tcPr>
            <w:tcW w:w="1799" w:type="dxa"/>
            <w:vAlign w:val="center"/>
          </w:tcPr>
          <w:p w:rsidR="00FD6BC7" w:rsidRPr="00E951B2" w:rsidRDefault="00FD6BC7" w:rsidP="00CF6A79">
            <w:pPr>
              <w:tabs>
                <w:tab w:val="left" w:pos="1360"/>
                <w:tab w:val="left" w:pos="1705"/>
              </w:tabs>
              <w:rPr>
                <w:rFonts w:ascii="Verdana" w:hAnsi="Verdana"/>
                <w:bCs/>
                <w:sz w:val="15"/>
                <w:szCs w:val="15"/>
              </w:rPr>
            </w:pPr>
            <w:r w:rsidRPr="00E951B2">
              <w:rPr>
                <w:rFonts w:ascii="Verdana" w:hAnsi="Verdana"/>
                <w:bCs/>
                <w:sz w:val="15"/>
                <w:szCs w:val="15"/>
              </w:rPr>
              <w:t>Nevyhodnotené</w:t>
            </w:r>
          </w:p>
        </w:tc>
      </w:tr>
      <w:tr w:rsidR="00FD6BC7" w:rsidRPr="0007671D" w:rsidTr="00CF6A79">
        <w:trPr>
          <w:trHeight w:val="562"/>
          <w:jc w:val="right"/>
        </w:trPr>
        <w:tc>
          <w:tcPr>
            <w:tcW w:w="1010" w:type="dxa"/>
            <w:vAlign w:val="center"/>
          </w:tcPr>
          <w:p w:rsidR="00FD6BC7" w:rsidRPr="00E951B2" w:rsidRDefault="00FD6BC7" w:rsidP="00CF6A79">
            <w:pPr>
              <w:rPr>
                <w:rFonts w:ascii="Verdana" w:hAnsi="Verdana"/>
                <w:sz w:val="15"/>
                <w:szCs w:val="15"/>
              </w:rPr>
            </w:pPr>
            <w:r w:rsidRPr="00E951B2">
              <w:rPr>
                <w:rFonts w:ascii="Verdana" w:hAnsi="Verdana"/>
                <w:sz w:val="15"/>
                <w:szCs w:val="15"/>
              </w:rPr>
              <w:t>Petície</w:t>
            </w:r>
          </w:p>
        </w:tc>
        <w:tc>
          <w:tcPr>
            <w:tcW w:w="881" w:type="dxa"/>
            <w:vAlign w:val="center"/>
          </w:tcPr>
          <w:p w:rsidR="00FD6BC7" w:rsidRPr="00E951B2" w:rsidRDefault="00FD6BC7" w:rsidP="00CF6A79">
            <w:pPr>
              <w:jc w:val="center"/>
              <w:rPr>
                <w:rFonts w:ascii="Verdana" w:hAnsi="Verdana"/>
                <w:color w:val="000000"/>
                <w:sz w:val="15"/>
                <w:szCs w:val="15"/>
              </w:rPr>
            </w:pPr>
            <w:r w:rsidRPr="00E951B2">
              <w:rPr>
                <w:rFonts w:ascii="Verdana" w:hAnsi="Verdana"/>
                <w:color w:val="000000"/>
                <w:sz w:val="15"/>
                <w:szCs w:val="15"/>
              </w:rPr>
              <w:t>3</w:t>
            </w:r>
          </w:p>
        </w:tc>
        <w:tc>
          <w:tcPr>
            <w:tcW w:w="881" w:type="dxa"/>
            <w:vAlign w:val="center"/>
          </w:tcPr>
          <w:p w:rsidR="00FD6BC7" w:rsidRPr="00E951B2" w:rsidRDefault="00FD6BC7" w:rsidP="00CF6A79">
            <w:pPr>
              <w:jc w:val="center"/>
              <w:rPr>
                <w:rFonts w:ascii="Verdana" w:hAnsi="Verdana"/>
                <w:color w:val="000000"/>
                <w:sz w:val="15"/>
                <w:szCs w:val="15"/>
              </w:rPr>
            </w:pPr>
            <w:r w:rsidRPr="00E951B2">
              <w:rPr>
                <w:rFonts w:ascii="Verdana" w:hAnsi="Verdana"/>
                <w:color w:val="000000"/>
                <w:sz w:val="15"/>
                <w:szCs w:val="15"/>
              </w:rPr>
              <w:t>2</w:t>
            </w:r>
          </w:p>
        </w:tc>
        <w:tc>
          <w:tcPr>
            <w:tcW w:w="881" w:type="dxa"/>
            <w:vAlign w:val="center"/>
          </w:tcPr>
          <w:p w:rsidR="00FD6BC7" w:rsidRPr="00E951B2" w:rsidRDefault="00FD6BC7" w:rsidP="00CF6A79">
            <w:pPr>
              <w:jc w:val="center"/>
              <w:rPr>
                <w:rFonts w:ascii="Verdana" w:hAnsi="Verdana"/>
                <w:color w:val="000000"/>
                <w:sz w:val="15"/>
                <w:szCs w:val="15"/>
              </w:rPr>
            </w:pPr>
            <w:r w:rsidRPr="00E951B2">
              <w:rPr>
                <w:rFonts w:ascii="Verdana" w:hAnsi="Verdana"/>
                <w:color w:val="000000"/>
                <w:sz w:val="15"/>
                <w:szCs w:val="15"/>
              </w:rPr>
              <w:t>0</w:t>
            </w:r>
          </w:p>
        </w:tc>
        <w:tc>
          <w:tcPr>
            <w:tcW w:w="1226" w:type="dxa"/>
            <w:vAlign w:val="center"/>
          </w:tcPr>
          <w:p w:rsidR="00FD6BC7" w:rsidRPr="00E951B2" w:rsidRDefault="00FD6BC7" w:rsidP="00CF6A79">
            <w:pPr>
              <w:jc w:val="center"/>
              <w:rPr>
                <w:rFonts w:ascii="Verdana" w:hAnsi="Verdana"/>
                <w:color w:val="000000"/>
                <w:sz w:val="15"/>
                <w:szCs w:val="15"/>
              </w:rPr>
            </w:pPr>
            <w:r w:rsidRPr="00E951B2">
              <w:rPr>
                <w:rFonts w:ascii="Verdana" w:hAnsi="Verdana"/>
                <w:color w:val="000000"/>
                <w:sz w:val="15"/>
                <w:szCs w:val="15"/>
              </w:rPr>
              <w:t>0</w:t>
            </w:r>
          </w:p>
        </w:tc>
        <w:tc>
          <w:tcPr>
            <w:tcW w:w="1495" w:type="dxa"/>
            <w:vAlign w:val="center"/>
          </w:tcPr>
          <w:p w:rsidR="00FD6BC7" w:rsidRPr="00E951B2" w:rsidRDefault="00FD6BC7" w:rsidP="00CF6A79">
            <w:pPr>
              <w:jc w:val="center"/>
              <w:rPr>
                <w:rFonts w:ascii="Verdana" w:hAnsi="Verdana"/>
                <w:color w:val="000000"/>
                <w:sz w:val="15"/>
                <w:szCs w:val="15"/>
              </w:rPr>
            </w:pPr>
            <w:r w:rsidRPr="00E951B2">
              <w:rPr>
                <w:rFonts w:ascii="Verdana" w:hAnsi="Verdana"/>
                <w:color w:val="000000"/>
                <w:sz w:val="15"/>
                <w:szCs w:val="15"/>
              </w:rPr>
              <w:t>0</w:t>
            </w:r>
          </w:p>
        </w:tc>
        <w:tc>
          <w:tcPr>
            <w:tcW w:w="1143" w:type="dxa"/>
            <w:vAlign w:val="center"/>
          </w:tcPr>
          <w:p w:rsidR="00FD6BC7" w:rsidRPr="00E951B2" w:rsidRDefault="00FD6BC7" w:rsidP="00CF6A79">
            <w:pPr>
              <w:jc w:val="center"/>
              <w:rPr>
                <w:rFonts w:ascii="Verdana" w:hAnsi="Verdana"/>
                <w:color w:val="000000"/>
                <w:sz w:val="15"/>
                <w:szCs w:val="15"/>
              </w:rPr>
            </w:pPr>
            <w:r w:rsidRPr="00E951B2">
              <w:rPr>
                <w:rFonts w:ascii="Verdana" w:hAnsi="Verdana"/>
                <w:color w:val="000000"/>
                <w:sz w:val="15"/>
                <w:szCs w:val="15"/>
              </w:rPr>
              <w:t>0</w:t>
            </w:r>
          </w:p>
        </w:tc>
        <w:tc>
          <w:tcPr>
            <w:tcW w:w="1799" w:type="dxa"/>
            <w:vAlign w:val="center"/>
          </w:tcPr>
          <w:p w:rsidR="00FD6BC7" w:rsidRPr="00E951B2" w:rsidRDefault="00FD6BC7" w:rsidP="00CF6A79">
            <w:pPr>
              <w:jc w:val="center"/>
              <w:rPr>
                <w:rFonts w:ascii="Verdana" w:hAnsi="Verdana"/>
                <w:color w:val="000000"/>
                <w:sz w:val="15"/>
                <w:szCs w:val="15"/>
              </w:rPr>
            </w:pPr>
            <w:r w:rsidRPr="00E951B2">
              <w:rPr>
                <w:rFonts w:ascii="Verdana" w:hAnsi="Verdana"/>
                <w:color w:val="000000"/>
                <w:sz w:val="15"/>
                <w:szCs w:val="15"/>
              </w:rPr>
              <w:t>1 </w:t>
            </w:r>
          </w:p>
        </w:tc>
      </w:tr>
      <w:tr w:rsidR="00FD6BC7" w:rsidRPr="0007671D" w:rsidTr="00CF6A79">
        <w:trPr>
          <w:trHeight w:val="517"/>
          <w:jc w:val="right"/>
        </w:trPr>
        <w:tc>
          <w:tcPr>
            <w:tcW w:w="1010" w:type="dxa"/>
            <w:vAlign w:val="center"/>
          </w:tcPr>
          <w:p w:rsidR="00FD6BC7" w:rsidRPr="00E951B2" w:rsidRDefault="00FD6BC7" w:rsidP="00CF6A79">
            <w:pPr>
              <w:rPr>
                <w:rFonts w:ascii="Verdana" w:hAnsi="Verdana"/>
                <w:sz w:val="15"/>
                <w:szCs w:val="15"/>
              </w:rPr>
            </w:pPr>
            <w:r w:rsidRPr="00E951B2">
              <w:rPr>
                <w:rFonts w:ascii="Verdana" w:hAnsi="Verdana"/>
                <w:sz w:val="15"/>
                <w:szCs w:val="15"/>
              </w:rPr>
              <w:t>Sťažnosti</w:t>
            </w:r>
          </w:p>
        </w:tc>
        <w:tc>
          <w:tcPr>
            <w:tcW w:w="881" w:type="dxa"/>
            <w:vAlign w:val="center"/>
          </w:tcPr>
          <w:p w:rsidR="00FD6BC7" w:rsidRPr="00E951B2" w:rsidRDefault="00FD6BC7" w:rsidP="00CF6A79">
            <w:pPr>
              <w:jc w:val="center"/>
              <w:rPr>
                <w:rFonts w:ascii="Verdana" w:hAnsi="Verdana"/>
                <w:color w:val="000000"/>
                <w:sz w:val="15"/>
                <w:szCs w:val="15"/>
              </w:rPr>
            </w:pPr>
            <w:r w:rsidRPr="00E951B2">
              <w:rPr>
                <w:rFonts w:ascii="Verdana" w:hAnsi="Verdana"/>
                <w:color w:val="000000"/>
                <w:sz w:val="15"/>
                <w:szCs w:val="15"/>
              </w:rPr>
              <w:t>77</w:t>
            </w:r>
          </w:p>
        </w:tc>
        <w:tc>
          <w:tcPr>
            <w:tcW w:w="881" w:type="dxa"/>
            <w:vAlign w:val="center"/>
          </w:tcPr>
          <w:p w:rsidR="00FD6BC7" w:rsidRPr="00E951B2" w:rsidRDefault="00FD6BC7" w:rsidP="00CF6A79">
            <w:pPr>
              <w:jc w:val="center"/>
              <w:rPr>
                <w:rFonts w:ascii="Verdana" w:hAnsi="Verdana"/>
                <w:color w:val="000000"/>
                <w:sz w:val="15"/>
                <w:szCs w:val="15"/>
              </w:rPr>
            </w:pPr>
            <w:r w:rsidRPr="00E951B2">
              <w:rPr>
                <w:rFonts w:ascii="Verdana" w:hAnsi="Verdana"/>
                <w:color w:val="000000"/>
                <w:sz w:val="15"/>
                <w:szCs w:val="15"/>
              </w:rPr>
              <w:t>54</w:t>
            </w:r>
          </w:p>
        </w:tc>
        <w:tc>
          <w:tcPr>
            <w:tcW w:w="881" w:type="dxa"/>
            <w:vAlign w:val="center"/>
          </w:tcPr>
          <w:p w:rsidR="00FD6BC7" w:rsidRPr="00E951B2" w:rsidRDefault="00FD6BC7" w:rsidP="00CF6A79">
            <w:pPr>
              <w:jc w:val="center"/>
              <w:rPr>
                <w:rFonts w:ascii="Verdana" w:hAnsi="Verdana"/>
                <w:color w:val="000000"/>
                <w:sz w:val="15"/>
                <w:szCs w:val="15"/>
              </w:rPr>
            </w:pPr>
            <w:r w:rsidRPr="00E951B2">
              <w:rPr>
                <w:rFonts w:ascii="Verdana" w:hAnsi="Verdana"/>
                <w:color w:val="000000"/>
                <w:sz w:val="15"/>
                <w:szCs w:val="15"/>
              </w:rPr>
              <w:t>1</w:t>
            </w:r>
          </w:p>
        </w:tc>
        <w:tc>
          <w:tcPr>
            <w:tcW w:w="1226" w:type="dxa"/>
            <w:vAlign w:val="center"/>
          </w:tcPr>
          <w:p w:rsidR="00FD6BC7" w:rsidRPr="00E951B2" w:rsidRDefault="00FD6BC7" w:rsidP="00CF6A79">
            <w:pPr>
              <w:jc w:val="center"/>
              <w:rPr>
                <w:rFonts w:ascii="Verdana" w:hAnsi="Verdana"/>
                <w:color w:val="000000"/>
                <w:sz w:val="15"/>
                <w:szCs w:val="15"/>
              </w:rPr>
            </w:pPr>
            <w:r w:rsidRPr="00E951B2">
              <w:rPr>
                <w:rFonts w:ascii="Verdana" w:hAnsi="Verdana"/>
                <w:color w:val="000000"/>
                <w:sz w:val="15"/>
                <w:szCs w:val="15"/>
              </w:rPr>
              <w:t>1</w:t>
            </w:r>
          </w:p>
        </w:tc>
        <w:tc>
          <w:tcPr>
            <w:tcW w:w="1495" w:type="dxa"/>
            <w:vAlign w:val="center"/>
          </w:tcPr>
          <w:p w:rsidR="00FD6BC7" w:rsidRPr="00E951B2" w:rsidRDefault="00FD6BC7" w:rsidP="00CF6A79">
            <w:pPr>
              <w:jc w:val="center"/>
              <w:rPr>
                <w:rFonts w:ascii="Verdana" w:hAnsi="Verdana"/>
                <w:color w:val="000000"/>
                <w:sz w:val="15"/>
                <w:szCs w:val="15"/>
              </w:rPr>
            </w:pPr>
            <w:r w:rsidRPr="00E951B2">
              <w:rPr>
                <w:rFonts w:ascii="Verdana" w:hAnsi="Verdana"/>
                <w:color w:val="000000"/>
                <w:sz w:val="15"/>
                <w:szCs w:val="15"/>
              </w:rPr>
              <w:t>0</w:t>
            </w:r>
          </w:p>
        </w:tc>
        <w:tc>
          <w:tcPr>
            <w:tcW w:w="1143" w:type="dxa"/>
            <w:vAlign w:val="center"/>
          </w:tcPr>
          <w:p w:rsidR="00FD6BC7" w:rsidRPr="00E951B2" w:rsidRDefault="00FD6BC7" w:rsidP="00CF6A79">
            <w:pPr>
              <w:jc w:val="center"/>
              <w:rPr>
                <w:rFonts w:ascii="Verdana" w:hAnsi="Verdana"/>
                <w:color w:val="000000"/>
                <w:sz w:val="15"/>
                <w:szCs w:val="15"/>
              </w:rPr>
            </w:pPr>
            <w:r w:rsidRPr="00E951B2">
              <w:rPr>
                <w:rFonts w:ascii="Verdana" w:hAnsi="Verdana"/>
                <w:color w:val="000000"/>
                <w:sz w:val="15"/>
                <w:szCs w:val="15"/>
              </w:rPr>
              <w:t>22</w:t>
            </w:r>
          </w:p>
        </w:tc>
        <w:tc>
          <w:tcPr>
            <w:tcW w:w="1799" w:type="dxa"/>
            <w:vAlign w:val="center"/>
          </w:tcPr>
          <w:p w:rsidR="00FD6BC7" w:rsidRPr="00E951B2" w:rsidRDefault="00FD6BC7" w:rsidP="00CF6A79">
            <w:pPr>
              <w:jc w:val="center"/>
              <w:rPr>
                <w:rFonts w:ascii="Verdana" w:hAnsi="Verdana"/>
                <w:color w:val="000000"/>
                <w:sz w:val="15"/>
                <w:szCs w:val="15"/>
              </w:rPr>
            </w:pPr>
            <w:r w:rsidRPr="00E951B2">
              <w:rPr>
                <w:rFonts w:ascii="Verdana" w:hAnsi="Verdana"/>
                <w:color w:val="000000"/>
                <w:sz w:val="15"/>
                <w:szCs w:val="15"/>
              </w:rPr>
              <w:t>0 </w:t>
            </w:r>
          </w:p>
        </w:tc>
      </w:tr>
      <w:tr w:rsidR="00FD6BC7" w:rsidRPr="0007671D" w:rsidTr="00CF6A79">
        <w:trPr>
          <w:trHeight w:val="517"/>
          <w:jc w:val="right"/>
        </w:trPr>
        <w:tc>
          <w:tcPr>
            <w:tcW w:w="1010" w:type="dxa"/>
            <w:vAlign w:val="center"/>
          </w:tcPr>
          <w:p w:rsidR="00FD6BC7" w:rsidRPr="00E951B2" w:rsidRDefault="00FD6BC7" w:rsidP="00CF6A79">
            <w:pPr>
              <w:rPr>
                <w:rFonts w:ascii="Verdana" w:hAnsi="Verdana"/>
                <w:sz w:val="15"/>
                <w:szCs w:val="15"/>
              </w:rPr>
            </w:pPr>
            <w:r w:rsidRPr="00E951B2">
              <w:rPr>
                <w:rFonts w:ascii="Verdana" w:hAnsi="Verdana"/>
                <w:sz w:val="15"/>
                <w:szCs w:val="15"/>
              </w:rPr>
              <w:t>Iné podania</w:t>
            </w:r>
          </w:p>
        </w:tc>
        <w:tc>
          <w:tcPr>
            <w:tcW w:w="881" w:type="dxa"/>
            <w:vAlign w:val="center"/>
          </w:tcPr>
          <w:p w:rsidR="00FD6BC7" w:rsidRPr="00E951B2" w:rsidRDefault="00FD6BC7" w:rsidP="00CF6A79">
            <w:pPr>
              <w:jc w:val="center"/>
              <w:rPr>
                <w:rFonts w:ascii="Verdana" w:hAnsi="Verdana"/>
                <w:color w:val="000000"/>
                <w:sz w:val="15"/>
                <w:szCs w:val="15"/>
              </w:rPr>
            </w:pPr>
            <w:r w:rsidRPr="00E951B2">
              <w:rPr>
                <w:rFonts w:ascii="Verdana" w:hAnsi="Verdana"/>
                <w:color w:val="000000"/>
                <w:sz w:val="15"/>
                <w:szCs w:val="15"/>
              </w:rPr>
              <w:t>187</w:t>
            </w:r>
          </w:p>
        </w:tc>
        <w:tc>
          <w:tcPr>
            <w:tcW w:w="881" w:type="dxa"/>
            <w:vAlign w:val="center"/>
          </w:tcPr>
          <w:p w:rsidR="00FD6BC7" w:rsidRPr="00E951B2" w:rsidRDefault="00FD6BC7" w:rsidP="00CF6A79">
            <w:pPr>
              <w:jc w:val="center"/>
              <w:rPr>
                <w:rFonts w:ascii="Verdana" w:hAnsi="Verdana"/>
                <w:color w:val="000000"/>
                <w:sz w:val="15"/>
                <w:szCs w:val="15"/>
              </w:rPr>
            </w:pPr>
            <w:r w:rsidRPr="00E951B2">
              <w:rPr>
                <w:rFonts w:ascii="Verdana" w:hAnsi="Verdana"/>
                <w:color w:val="000000"/>
                <w:sz w:val="15"/>
                <w:szCs w:val="15"/>
              </w:rPr>
              <w:t>-</w:t>
            </w:r>
          </w:p>
        </w:tc>
        <w:tc>
          <w:tcPr>
            <w:tcW w:w="881" w:type="dxa"/>
            <w:vAlign w:val="center"/>
          </w:tcPr>
          <w:p w:rsidR="00FD6BC7" w:rsidRPr="00E951B2" w:rsidRDefault="00FD6BC7" w:rsidP="00CF6A79">
            <w:pPr>
              <w:jc w:val="center"/>
              <w:rPr>
                <w:rFonts w:ascii="Verdana" w:hAnsi="Verdana"/>
                <w:color w:val="000000"/>
                <w:sz w:val="15"/>
                <w:szCs w:val="15"/>
              </w:rPr>
            </w:pPr>
            <w:r w:rsidRPr="00E951B2">
              <w:rPr>
                <w:rFonts w:ascii="Verdana" w:hAnsi="Verdana"/>
                <w:color w:val="000000"/>
                <w:sz w:val="15"/>
                <w:szCs w:val="15"/>
              </w:rPr>
              <w:t>6</w:t>
            </w:r>
          </w:p>
        </w:tc>
        <w:tc>
          <w:tcPr>
            <w:tcW w:w="1226" w:type="dxa"/>
            <w:vAlign w:val="center"/>
          </w:tcPr>
          <w:p w:rsidR="00FD6BC7" w:rsidRPr="00E951B2" w:rsidRDefault="00FD6BC7" w:rsidP="00CF6A79">
            <w:pPr>
              <w:jc w:val="center"/>
              <w:rPr>
                <w:rFonts w:ascii="Verdana" w:hAnsi="Verdana"/>
                <w:color w:val="000000"/>
                <w:sz w:val="15"/>
                <w:szCs w:val="15"/>
              </w:rPr>
            </w:pPr>
            <w:r w:rsidRPr="00E951B2">
              <w:rPr>
                <w:rFonts w:ascii="Verdana" w:hAnsi="Verdana"/>
                <w:color w:val="000000"/>
                <w:sz w:val="15"/>
                <w:szCs w:val="15"/>
              </w:rPr>
              <w:t>- </w:t>
            </w:r>
          </w:p>
        </w:tc>
        <w:tc>
          <w:tcPr>
            <w:tcW w:w="1495" w:type="dxa"/>
            <w:vAlign w:val="center"/>
          </w:tcPr>
          <w:p w:rsidR="00FD6BC7" w:rsidRPr="00E951B2" w:rsidRDefault="00FD6BC7" w:rsidP="00CF6A79">
            <w:pPr>
              <w:jc w:val="center"/>
              <w:rPr>
                <w:rFonts w:ascii="Verdana" w:hAnsi="Verdana"/>
                <w:color w:val="000000"/>
                <w:sz w:val="15"/>
                <w:szCs w:val="15"/>
              </w:rPr>
            </w:pPr>
            <w:r w:rsidRPr="00E951B2">
              <w:rPr>
                <w:rFonts w:ascii="Verdana" w:hAnsi="Verdana"/>
                <w:color w:val="000000"/>
                <w:sz w:val="15"/>
                <w:szCs w:val="15"/>
              </w:rPr>
              <w:t> -</w:t>
            </w:r>
          </w:p>
        </w:tc>
        <w:tc>
          <w:tcPr>
            <w:tcW w:w="1143" w:type="dxa"/>
            <w:vAlign w:val="center"/>
          </w:tcPr>
          <w:p w:rsidR="00FD6BC7" w:rsidRPr="00E951B2" w:rsidRDefault="00FD6BC7" w:rsidP="00CF6A79">
            <w:pPr>
              <w:jc w:val="center"/>
              <w:rPr>
                <w:rFonts w:ascii="Verdana" w:hAnsi="Verdana"/>
                <w:color w:val="000000"/>
                <w:sz w:val="15"/>
                <w:szCs w:val="15"/>
              </w:rPr>
            </w:pPr>
            <w:r w:rsidRPr="00E951B2">
              <w:rPr>
                <w:rFonts w:ascii="Verdana" w:hAnsi="Verdana"/>
                <w:color w:val="000000"/>
                <w:sz w:val="15"/>
                <w:szCs w:val="15"/>
              </w:rPr>
              <w:t>-</w:t>
            </w:r>
          </w:p>
        </w:tc>
        <w:tc>
          <w:tcPr>
            <w:tcW w:w="1799" w:type="dxa"/>
            <w:vAlign w:val="center"/>
          </w:tcPr>
          <w:p w:rsidR="00FD6BC7" w:rsidRPr="00E951B2" w:rsidRDefault="00FD6BC7" w:rsidP="00CF6A79">
            <w:pPr>
              <w:jc w:val="center"/>
              <w:rPr>
                <w:rFonts w:ascii="Verdana" w:hAnsi="Verdana"/>
                <w:color w:val="000000"/>
                <w:sz w:val="15"/>
                <w:szCs w:val="15"/>
              </w:rPr>
            </w:pPr>
            <w:r w:rsidRPr="00E951B2">
              <w:rPr>
                <w:rFonts w:ascii="Verdana" w:hAnsi="Verdana"/>
                <w:color w:val="000000"/>
                <w:sz w:val="15"/>
                <w:szCs w:val="15"/>
              </w:rPr>
              <w:t>-</w:t>
            </w:r>
          </w:p>
        </w:tc>
      </w:tr>
      <w:tr w:rsidR="00FD6BC7" w:rsidRPr="0007671D" w:rsidTr="00CF6A79">
        <w:trPr>
          <w:trHeight w:val="562"/>
          <w:jc w:val="right"/>
        </w:trPr>
        <w:tc>
          <w:tcPr>
            <w:tcW w:w="1010" w:type="dxa"/>
            <w:vAlign w:val="center"/>
          </w:tcPr>
          <w:p w:rsidR="00FD6BC7" w:rsidRPr="00CF6A79" w:rsidRDefault="00FD6BC7" w:rsidP="00CF6A79">
            <w:pPr>
              <w:rPr>
                <w:rFonts w:ascii="Verdana" w:hAnsi="Verdana"/>
                <w:b/>
                <w:sz w:val="15"/>
                <w:szCs w:val="15"/>
              </w:rPr>
            </w:pPr>
            <w:r w:rsidRPr="00CF6A79">
              <w:rPr>
                <w:rFonts w:ascii="Verdana" w:hAnsi="Verdana"/>
                <w:b/>
                <w:sz w:val="15"/>
                <w:szCs w:val="15"/>
              </w:rPr>
              <w:t>Celkom</w:t>
            </w:r>
          </w:p>
        </w:tc>
        <w:tc>
          <w:tcPr>
            <w:tcW w:w="881" w:type="dxa"/>
            <w:vAlign w:val="center"/>
          </w:tcPr>
          <w:p w:rsidR="00FD6BC7" w:rsidRPr="00CF6A79" w:rsidRDefault="00FD6BC7" w:rsidP="00CF6A79">
            <w:pPr>
              <w:jc w:val="center"/>
              <w:rPr>
                <w:rFonts w:ascii="Verdana" w:hAnsi="Verdana"/>
                <w:b/>
                <w:color w:val="000000"/>
                <w:sz w:val="15"/>
                <w:szCs w:val="15"/>
              </w:rPr>
            </w:pPr>
            <w:r w:rsidRPr="00CF6A79">
              <w:rPr>
                <w:rFonts w:ascii="Verdana" w:hAnsi="Verdana"/>
                <w:b/>
                <w:color w:val="000000"/>
                <w:sz w:val="15"/>
                <w:szCs w:val="15"/>
              </w:rPr>
              <w:t>267</w:t>
            </w:r>
          </w:p>
        </w:tc>
        <w:tc>
          <w:tcPr>
            <w:tcW w:w="881" w:type="dxa"/>
            <w:vAlign w:val="center"/>
          </w:tcPr>
          <w:p w:rsidR="00FD6BC7" w:rsidRPr="00CF6A79" w:rsidRDefault="00FD6BC7" w:rsidP="00CF6A79">
            <w:pPr>
              <w:jc w:val="center"/>
              <w:rPr>
                <w:rFonts w:ascii="Verdana" w:hAnsi="Verdana"/>
                <w:b/>
                <w:color w:val="000000"/>
                <w:sz w:val="15"/>
                <w:szCs w:val="15"/>
              </w:rPr>
            </w:pPr>
            <w:r w:rsidRPr="00CF6A79">
              <w:rPr>
                <w:rFonts w:ascii="Verdana" w:hAnsi="Verdana"/>
                <w:b/>
                <w:color w:val="000000"/>
                <w:sz w:val="15"/>
                <w:szCs w:val="15"/>
              </w:rPr>
              <w:t>56</w:t>
            </w:r>
          </w:p>
        </w:tc>
        <w:tc>
          <w:tcPr>
            <w:tcW w:w="881" w:type="dxa"/>
            <w:vAlign w:val="center"/>
          </w:tcPr>
          <w:p w:rsidR="00FD6BC7" w:rsidRPr="00CF6A79" w:rsidRDefault="00FD6BC7" w:rsidP="00CF6A79">
            <w:pPr>
              <w:jc w:val="center"/>
              <w:rPr>
                <w:rFonts w:ascii="Verdana" w:hAnsi="Verdana"/>
                <w:b/>
                <w:color w:val="000000"/>
                <w:sz w:val="15"/>
                <w:szCs w:val="15"/>
              </w:rPr>
            </w:pPr>
            <w:r w:rsidRPr="00CF6A79">
              <w:rPr>
                <w:rFonts w:ascii="Verdana" w:hAnsi="Verdana"/>
                <w:b/>
                <w:color w:val="000000"/>
                <w:sz w:val="15"/>
                <w:szCs w:val="15"/>
              </w:rPr>
              <w:t>7</w:t>
            </w:r>
          </w:p>
        </w:tc>
        <w:tc>
          <w:tcPr>
            <w:tcW w:w="1226" w:type="dxa"/>
            <w:vAlign w:val="center"/>
          </w:tcPr>
          <w:p w:rsidR="00FD6BC7" w:rsidRPr="00CF6A79" w:rsidRDefault="00FD6BC7" w:rsidP="00CF6A79">
            <w:pPr>
              <w:jc w:val="center"/>
              <w:rPr>
                <w:rFonts w:ascii="Verdana" w:hAnsi="Verdana"/>
                <w:b/>
                <w:color w:val="000000"/>
                <w:sz w:val="15"/>
                <w:szCs w:val="15"/>
              </w:rPr>
            </w:pPr>
            <w:r w:rsidRPr="00CF6A79">
              <w:rPr>
                <w:rFonts w:ascii="Verdana" w:hAnsi="Verdana"/>
                <w:b/>
                <w:color w:val="000000"/>
                <w:sz w:val="15"/>
                <w:szCs w:val="15"/>
              </w:rPr>
              <w:t>1</w:t>
            </w:r>
          </w:p>
        </w:tc>
        <w:tc>
          <w:tcPr>
            <w:tcW w:w="1495" w:type="dxa"/>
            <w:vAlign w:val="center"/>
          </w:tcPr>
          <w:p w:rsidR="00FD6BC7" w:rsidRPr="00CF6A79" w:rsidRDefault="00FD6BC7" w:rsidP="00CF6A79">
            <w:pPr>
              <w:jc w:val="center"/>
              <w:rPr>
                <w:rFonts w:ascii="Verdana" w:hAnsi="Verdana"/>
                <w:b/>
                <w:color w:val="000000"/>
                <w:sz w:val="15"/>
                <w:szCs w:val="15"/>
              </w:rPr>
            </w:pPr>
            <w:r w:rsidRPr="00CF6A79">
              <w:rPr>
                <w:rFonts w:ascii="Verdana" w:hAnsi="Verdana"/>
                <w:b/>
                <w:color w:val="000000"/>
                <w:sz w:val="15"/>
                <w:szCs w:val="15"/>
              </w:rPr>
              <w:t>0</w:t>
            </w:r>
          </w:p>
        </w:tc>
        <w:tc>
          <w:tcPr>
            <w:tcW w:w="1143" w:type="dxa"/>
            <w:vAlign w:val="center"/>
          </w:tcPr>
          <w:p w:rsidR="00FD6BC7" w:rsidRPr="00CF6A79" w:rsidRDefault="00FD6BC7" w:rsidP="00CF6A79">
            <w:pPr>
              <w:jc w:val="center"/>
              <w:rPr>
                <w:rFonts w:ascii="Verdana" w:hAnsi="Verdana"/>
                <w:b/>
                <w:color w:val="000000"/>
                <w:sz w:val="15"/>
                <w:szCs w:val="15"/>
              </w:rPr>
            </w:pPr>
            <w:r w:rsidRPr="00CF6A79">
              <w:rPr>
                <w:rFonts w:ascii="Verdana" w:hAnsi="Verdana"/>
                <w:b/>
                <w:color w:val="000000"/>
                <w:sz w:val="15"/>
                <w:szCs w:val="15"/>
              </w:rPr>
              <w:t>22</w:t>
            </w:r>
          </w:p>
        </w:tc>
        <w:tc>
          <w:tcPr>
            <w:tcW w:w="1799" w:type="dxa"/>
            <w:vAlign w:val="center"/>
          </w:tcPr>
          <w:p w:rsidR="00FD6BC7" w:rsidRPr="00CF6A79" w:rsidRDefault="00FD6BC7" w:rsidP="00CF6A79">
            <w:pPr>
              <w:jc w:val="center"/>
              <w:rPr>
                <w:rFonts w:ascii="Verdana" w:hAnsi="Verdana"/>
                <w:b/>
                <w:color w:val="000000"/>
                <w:sz w:val="15"/>
                <w:szCs w:val="15"/>
              </w:rPr>
            </w:pPr>
            <w:r w:rsidRPr="00CF6A79">
              <w:rPr>
                <w:rFonts w:ascii="Verdana" w:hAnsi="Verdana"/>
                <w:b/>
                <w:color w:val="000000"/>
                <w:sz w:val="15"/>
                <w:szCs w:val="15"/>
              </w:rPr>
              <w:t>1</w:t>
            </w:r>
          </w:p>
        </w:tc>
      </w:tr>
    </w:tbl>
    <w:p w:rsidR="00CC1DC7" w:rsidRDefault="00CC1DC7" w:rsidP="00AF5C82">
      <w:pPr>
        <w:pStyle w:val="Nadpis5"/>
        <w:ind w:left="708"/>
        <w:jc w:val="right"/>
        <w:rPr>
          <w:rFonts w:cs="Times New Roman"/>
          <w:b w:val="0"/>
          <w:bCs w:val="0"/>
          <w:i/>
          <w:iCs/>
        </w:rPr>
      </w:pPr>
    </w:p>
    <w:p w:rsidR="00CC1DC7" w:rsidRPr="00CC1DC7" w:rsidRDefault="00CC1DC7" w:rsidP="00CC1DC7"/>
    <w:p w:rsidR="00FD6BC7" w:rsidRPr="00E951B2" w:rsidRDefault="00FD6BC7" w:rsidP="00AF5C82">
      <w:pPr>
        <w:pStyle w:val="Nadpis5"/>
        <w:ind w:left="708"/>
        <w:jc w:val="right"/>
        <w:rPr>
          <w:rFonts w:cs="Times New Roman"/>
          <w:b w:val="0"/>
          <w:bCs w:val="0"/>
          <w:i/>
          <w:iCs/>
        </w:rPr>
      </w:pPr>
      <w:r w:rsidRPr="00E951B2">
        <w:rPr>
          <w:rFonts w:cs="Times New Roman"/>
          <w:b w:val="0"/>
          <w:bCs w:val="0"/>
          <w:i/>
          <w:iCs/>
        </w:rPr>
        <w:lastRenderedPageBreak/>
        <w:t xml:space="preserve">Graf č. </w:t>
      </w:r>
      <w:r w:rsidR="00CF6A79">
        <w:rPr>
          <w:rFonts w:cs="Times New Roman"/>
          <w:b w:val="0"/>
          <w:bCs w:val="0"/>
          <w:i/>
          <w:iCs/>
        </w:rPr>
        <w:t>2</w:t>
      </w:r>
    </w:p>
    <w:p w:rsidR="00FD6BC7" w:rsidRPr="0007671D" w:rsidRDefault="00FD6BC7" w:rsidP="00AF5C82">
      <w:pPr>
        <w:pStyle w:val="Zkladntext"/>
        <w:snapToGrid/>
        <w:spacing w:line="360" w:lineRule="auto"/>
        <w:ind w:right="-54"/>
        <w:jc w:val="right"/>
        <w:rPr>
          <w:b/>
          <w:bCs/>
          <w:color w:val="auto"/>
          <w:sz w:val="22"/>
          <w:szCs w:val="22"/>
        </w:rPr>
      </w:pPr>
      <w:r w:rsidRPr="0007671D">
        <w:rPr>
          <w:b/>
          <w:noProof/>
          <w:color w:val="auto"/>
          <w:sz w:val="22"/>
          <w:szCs w:val="22"/>
        </w:rPr>
        <w:drawing>
          <wp:inline distT="0" distB="0" distL="0" distR="0" wp14:anchorId="64B16C8B" wp14:editId="059E0397">
            <wp:extent cx="5800725" cy="2447925"/>
            <wp:effectExtent l="0" t="0" r="9525" b="9525"/>
            <wp:docPr id="3" name="Graf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D6BC7" w:rsidRDefault="00FD6BC7" w:rsidP="00AF5C82">
      <w:pPr>
        <w:spacing w:line="360" w:lineRule="auto"/>
        <w:rPr>
          <w:rFonts w:ascii="Verdana" w:hAnsi="Verdana"/>
          <w:color w:val="000000" w:themeColor="text1"/>
          <w:sz w:val="17"/>
          <w:szCs w:val="17"/>
        </w:rPr>
      </w:pPr>
    </w:p>
    <w:p w:rsidR="00E951B2" w:rsidRPr="00743C1B" w:rsidRDefault="00E951B2" w:rsidP="00AF5C82">
      <w:pPr>
        <w:spacing w:line="360" w:lineRule="auto"/>
        <w:rPr>
          <w:rFonts w:ascii="Verdana" w:hAnsi="Verdana"/>
          <w:color w:val="000000" w:themeColor="text1"/>
          <w:sz w:val="17"/>
          <w:szCs w:val="17"/>
        </w:rPr>
      </w:pPr>
    </w:p>
    <w:p w:rsidR="00925336" w:rsidRPr="00743C1B" w:rsidRDefault="00C11D31" w:rsidP="00AF5C82">
      <w:pPr>
        <w:pStyle w:val="Zkladntext"/>
        <w:snapToGrid/>
        <w:spacing w:line="360" w:lineRule="auto"/>
        <w:ind w:right="-201"/>
        <w:rPr>
          <w:rFonts w:ascii="Verdana" w:hAnsi="Verdana" w:cs="Arial"/>
          <w:b/>
          <w:bCs/>
          <w:color w:val="000000" w:themeColor="text1"/>
          <w:sz w:val="17"/>
          <w:szCs w:val="17"/>
          <w:highlight w:val="yellow"/>
        </w:rPr>
      </w:pPr>
      <w:r>
        <w:rPr>
          <w:rFonts w:ascii="Verdana" w:hAnsi="Verdana" w:cs="Arial"/>
          <w:b/>
          <w:bCs/>
          <w:color w:val="000000" w:themeColor="text1"/>
          <w:sz w:val="17"/>
          <w:szCs w:val="17"/>
        </w:rPr>
        <w:t>1</w:t>
      </w:r>
      <w:r w:rsidR="009967C1">
        <w:rPr>
          <w:rFonts w:ascii="Verdana" w:hAnsi="Verdana" w:cs="Arial"/>
          <w:b/>
          <w:bCs/>
          <w:color w:val="000000" w:themeColor="text1"/>
          <w:sz w:val="17"/>
          <w:szCs w:val="17"/>
        </w:rPr>
        <w:t>4</w:t>
      </w:r>
      <w:r w:rsidR="0043301B" w:rsidRPr="00743C1B">
        <w:rPr>
          <w:rFonts w:ascii="Verdana" w:hAnsi="Verdana" w:cs="Arial"/>
          <w:b/>
          <w:bCs/>
          <w:color w:val="000000" w:themeColor="text1"/>
          <w:sz w:val="17"/>
          <w:szCs w:val="17"/>
        </w:rPr>
        <w:t xml:space="preserve"> </w:t>
      </w:r>
      <w:r w:rsidR="00537286">
        <w:rPr>
          <w:rFonts w:ascii="Verdana" w:hAnsi="Verdana" w:cs="Arial"/>
          <w:b/>
          <w:bCs/>
          <w:color w:val="000000" w:themeColor="text1"/>
          <w:sz w:val="17"/>
          <w:szCs w:val="17"/>
        </w:rPr>
        <w:tab/>
      </w:r>
      <w:r w:rsidR="00925336" w:rsidRPr="00743C1B">
        <w:rPr>
          <w:rFonts w:ascii="Verdana" w:hAnsi="Verdana" w:cs="Arial"/>
          <w:b/>
          <w:bCs/>
          <w:color w:val="000000" w:themeColor="text1"/>
          <w:sz w:val="17"/>
          <w:szCs w:val="17"/>
        </w:rPr>
        <w:t>V</w:t>
      </w:r>
      <w:r w:rsidR="003754CB" w:rsidRPr="00743C1B">
        <w:rPr>
          <w:rFonts w:ascii="Verdana" w:hAnsi="Verdana" w:cs="Arial"/>
          <w:b/>
          <w:bCs/>
          <w:color w:val="000000" w:themeColor="text1"/>
          <w:sz w:val="17"/>
          <w:szCs w:val="17"/>
        </w:rPr>
        <w:t>NÚTORNÝ AUDIT</w:t>
      </w:r>
    </w:p>
    <w:p w:rsidR="00027036" w:rsidRPr="00743C1B" w:rsidRDefault="00925336" w:rsidP="00AF5C82">
      <w:pPr>
        <w:pStyle w:val="Nadpis5"/>
        <w:rPr>
          <w:rFonts w:cs="Arial"/>
          <w:b w:val="0"/>
          <w:caps/>
          <w:color w:val="000000" w:themeColor="text1"/>
          <w:highlight w:val="yellow"/>
        </w:rPr>
      </w:pPr>
      <w:r w:rsidRPr="00743C1B">
        <w:rPr>
          <w:rFonts w:cs="Arial"/>
          <w:b w:val="0"/>
          <w:caps/>
          <w:color w:val="000000" w:themeColor="text1"/>
          <w:highlight w:val="yellow"/>
        </w:rPr>
        <w:t xml:space="preserve">           </w:t>
      </w:r>
    </w:p>
    <w:p w:rsidR="00FD6BC7" w:rsidRPr="00743C1B" w:rsidRDefault="00FD6BC7" w:rsidP="00AF5C82">
      <w:pPr>
        <w:tabs>
          <w:tab w:val="left" w:pos="9180"/>
        </w:tabs>
        <w:spacing w:line="360" w:lineRule="auto"/>
        <w:ind w:left="708" w:right="23"/>
        <w:rPr>
          <w:rFonts w:ascii="Verdana" w:hAnsi="Verdana"/>
          <w:bCs/>
          <w:color w:val="000000" w:themeColor="text1"/>
          <w:sz w:val="17"/>
          <w:szCs w:val="17"/>
          <w:lang w:eastAsia="sk-SK"/>
        </w:rPr>
      </w:pPr>
      <w:r w:rsidRPr="00743C1B">
        <w:rPr>
          <w:rFonts w:ascii="Verdana" w:hAnsi="Verdana"/>
          <w:bCs/>
          <w:color w:val="000000" w:themeColor="text1"/>
          <w:kern w:val="36"/>
          <w:sz w:val="17"/>
          <w:szCs w:val="17"/>
          <w:lang w:eastAsia="sk-SK"/>
        </w:rPr>
        <w:t>Útvar vnútorného auditu (ďalej aj „ÚVA“)  zabezpečoval výkon vnútorného auditu, ktorým sa rozumie súhrn nezávislých, objektívnych, overovacích, hodnotiacich, uisťovacích a konzultačných činností zameraných na zdokonaľovanie riadiacich a kontrolných procesov so zohľadnením medzinárodne uznávaných audítorských štandardov. C</w:t>
      </w:r>
      <w:r w:rsidRPr="00743C1B">
        <w:rPr>
          <w:rFonts w:ascii="Verdana" w:hAnsi="Verdana"/>
          <w:bCs/>
          <w:color w:val="000000" w:themeColor="text1"/>
          <w:sz w:val="17"/>
          <w:szCs w:val="17"/>
          <w:lang w:eastAsia="sk-SK"/>
        </w:rPr>
        <w:t>ieľom bolo napomáhať plneniu úloh a zámerov ministerstva systematickým a metodickým hodnotením finančného riadenia a prispievať tak k zdokonaľovaniu riadiacich a kontrolných procesov finančného riadenia.</w:t>
      </w:r>
    </w:p>
    <w:p w:rsidR="00FD6BC7" w:rsidRPr="00743C1B" w:rsidRDefault="00FD6BC7" w:rsidP="00AF5C82">
      <w:pPr>
        <w:spacing w:line="360" w:lineRule="auto"/>
        <w:rPr>
          <w:rFonts w:ascii="Verdana" w:hAnsi="Verdana"/>
          <w:color w:val="000000" w:themeColor="text1"/>
          <w:sz w:val="17"/>
          <w:szCs w:val="17"/>
        </w:rPr>
      </w:pPr>
    </w:p>
    <w:p w:rsidR="00FD6BC7" w:rsidRPr="00743C1B" w:rsidRDefault="00FD6BC7"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Činnosť útvaru vnútorného auditu vychádzala v roku 2017 zo schváleného Ročného plánu  jednotlivých vnútorných auditov na rok 2017 v znení dodatku  (ďalej aj „plán na rok 2017“) a zo schváleného Strednodobého plánu vnútorného auditu MZ SR na roky 2017-2019.</w:t>
      </w:r>
    </w:p>
    <w:p w:rsidR="00FD6BC7" w:rsidRPr="00743C1B" w:rsidRDefault="00FD6BC7" w:rsidP="00AF5C82">
      <w:pPr>
        <w:spacing w:line="360" w:lineRule="auto"/>
        <w:ind w:right="-21"/>
        <w:rPr>
          <w:rFonts w:ascii="Verdana" w:hAnsi="Verdana"/>
          <w:color w:val="000000" w:themeColor="text1"/>
          <w:sz w:val="17"/>
          <w:szCs w:val="17"/>
        </w:rPr>
      </w:pPr>
    </w:p>
    <w:p w:rsidR="00FD6BC7" w:rsidRPr="00743C1B" w:rsidRDefault="00FD6BC7" w:rsidP="00AF5C82">
      <w:pPr>
        <w:tabs>
          <w:tab w:val="left" w:pos="-720"/>
          <w:tab w:val="left" w:pos="9180"/>
        </w:tabs>
        <w:spacing w:line="360" w:lineRule="auto"/>
        <w:ind w:left="567"/>
        <w:rPr>
          <w:rFonts w:ascii="Verdana" w:hAnsi="Verdana"/>
          <w:color w:val="000000" w:themeColor="text1"/>
          <w:sz w:val="17"/>
          <w:szCs w:val="17"/>
        </w:rPr>
      </w:pPr>
      <w:r w:rsidRPr="00743C1B">
        <w:rPr>
          <w:rFonts w:ascii="Verdana" w:hAnsi="Verdana"/>
          <w:color w:val="000000" w:themeColor="text1"/>
          <w:sz w:val="17"/>
          <w:szCs w:val="17"/>
        </w:rPr>
        <w:t xml:space="preserve">   V roku 2017 útvar vnútorného auditu vykonával nasledovné vnútorné audity:</w:t>
      </w:r>
    </w:p>
    <w:p w:rsidR="00FD6BC7" w:rsidRPr="00743C1B" w:rsidRDefault="00FD6BC7" w:rsidP="00AF5C82">
      <w:pPr>
        <w:tabs>
          <w:tab w:val="left" w:pos="-720"/>
          <w:tab w:val="left" w:pos="9180"/>
        </w:tabs>
        <w:spacing w:line="360" w:lineRule="auto"/>
        <w:rPr>
          <w:rFonts w:ascii="Verdana" w:hAnsi="Verdana"/>
          <w:color w:val="000000" w:themeColor="text1"/>
          <w:sz w:val="17"/>
          <w:szCs w:val="17"/>
        </w:rPr>
      </w:pPr>
    </w:p>
    <w:p w:rsidR="00FD6BC7" w:rsidRPr="00743C1B" w:rsidRDefault="00FD6BC7" w:rsidP="00AF5C82">
      <w:pPr>
        <w:tabs>
          <w:tab w:val="left" w:pos="9180"/>
        </w:tabs>
        <w:spacing w:line="360" w:lineRule="auto"/>
        <w:ind w:left="991" w:hanging="283"/>
        <w:rPr>
          <w:rFonts w:ascii="Verdana" w:hAnsi="Verdana"/>
          <w:color w:val="000000" w:themeColor="text1"/>
          <w:sz w:val="17"/>
          <w:szCs w:val="17"/>
        </w:rPr>
      </w:pPr>
      <w:r w:rsidRPr="00743C1B">
        <w:rPr>
          <w:rFonts w:ascii="Verdana" w:hAnsi="Verdana"/>
          <w:color w:val="000000" w:themeColor="text1"/>
          <w:sz w:val="17"/>
          <w:szCs w:val="17"/>
        </w:rPr>
        <w:t>1) Audit č. 2/2016 – Finančné riadenie – použitie verejných prostriedkov, nastavenie procesu verejného obstarávania a finančná kontrola,</w:t>
      </w:r>
    </w:p>
    <w:p w:rsidR="00FD6BC7" w:rsidRPr="00743C1B" w:rsidRDefault="00FD6BC7" w:rsidP="00AF5C82">
      <w:pPr>
        <w:tabs>
          <w:tab w:val="left" w:pos="9180"/>
        </w:tabs>
        <w:spacing w:line="360" w:lineRule="auto"/>
        <w:ind w:left="991" w:hanging="283"/>
        <w:rPr>
          <w:rFonts w:ascii="Verdana" w:hAnsi="Verdana"/>
          <w:color w:val="000000" w:themeColor="text1"/>
          <w:sz w:val="17"/>
          <w:szCs w:val="17"/>
        </w:rPr>
      </w:pPr>
      <w:r w:rsidRPr="00743C1B">
        <w:rPr>
          <w:rFonts w:ascii="Verdana" w:hAnsi="Verdana"/>
          <w:color w:val="000000" w:themeColor="text1"/>
          <w:sz w:val="17"/>
          <w:szCs w:val="17"/>
        </w:rPr>
        <w:tab/>
        <w:t>Povinná osoba: Štátny ústav pre kontrolu liečiv, Kvetná 11, 825 08 Bratislava,</w:t>
      </w:r>
      <w:r w:rsidR="00E951B2">
        <w:rPr>
          <w:rFonts w:ascii="Verdana" w:hAnsi="Verdana"/>
          <w:color w:val="000000" w:themeColor="text1"/>
          <w:sz w:val="17"/>
          <w:szCs w:val="17"/>
        </w:rPr>
        <w:t xml:space="preserve"> </w:t>
      </w:r>
      <w:r w:rsidRPr="00743C1B">
        <w:rPr>
          <w:rFonts w:ascii="Verdana" w:hAnsi="Verdana"/>
          <w:color w:val="000000" w:themeColor="text1"/>
          <w:sz w:val="17"/>
          <w:szCs w:val="17"/>
        </w:rPr>
        <w:t>IČO: 00 165 221, Systémový audit;</w:t>
      </w:r>
    </w:p>
    <w:p w:rsidR="00FD6BC7" w:rsidRPr="00743C1B" w:rsidRDefault="00FD6BC7" w:rsidP="00AF5C82">
      <w:pPr>
        <w:tabs>
          <w:tab w:val="left" w:pos="9180"/>
        </w:tabs>
        <w:spacing w:line="360" w:lineRule="auto"/>
        <w:ind w:left="991" w:hanging="283"/>
        <w:rPr>
          <w:rFonts w:ascii="Verdana" w:hAnsi="Verdana"/>
          <w:color w:val="000000" w:themeColor="text1"/>
          <w:sz w:val="17"/>
          <w:szCs w:val="17"/>
        </w:rPr>
      </w:pPr>
    </w:p>
    <w:p w:rsidR="00FD6BC7" w:rsidRPr="00743C1B" w:rsidRDefault="00FD6BC7" w:rsidP="00AF5C82">
      <w:pPr>
        <w:tabs>
          <w:tab w:val="left" w:pos="9180"/>
        </w:tabs>
        <w:spacing w:line="360" w:lineRule="auto"/>
        <w:ind w:left="991" w:hanging="283"/>
        <w:rPr>
          <w:rFonts w:ascii="Verdana" w:hAnsi="Verdana"/>
          <w:color w:val="000000" w:themeColor="text1"/>
          <w:sz w:val="17"/>
          <w:szCs w:val="17"/>
        </w:rPr>
      </w:pPr>
      <w:r w:rsidRPr="00743C1B">
        <w:rPr>
          <w:rFonts w:ascii="Verdana" w:hAnsi="Verdana"/>
          <w:color w:val="000000" w:themeColor="text1"/>
          <w:sz w:val="17"/>
          <w:szCs w:val="17"/>
        </w:rPr>
        <w:t xml:space="preserve">2) </w:t>
      </w:r>
      <w:r w:rsidRPr="00743C1B">
        <w:rPr>
          <w:rFonts w:ascii="Verdana" w:hAnsi="Verdana"/>
          <w:color w:val="000000" w:themeColor="text1"/>
          <w:sz w:val="17"/>
          <w:szCs w:val="17"/>
          <w:u w:val="single"/>
        </w:rPr>
        <w:t>Audit č. 1/2017</w:t>
      </w:r>
      <w:r w:rsidRPr="00743C1B">
        <w:rPr>
          <w:rFonts w:ascii="Verdana" w:hAnsi="Verdana"/>
          <w:color w:val="000000" w:themeColor="text1"/>
          <w:sz w:val="17"/>
          <w:szCs w:val="17"/>
        </w:rPr>
        <w:t xml:space="preserve"> – Inventarizácia a nakladanie s majetkom štátu a overenie plnenia prijatých opatrení na základe vykonaného vnútorného auditu č. 2/2014,</w:t>
      </w:r>
    </w:p>
    <w:p w:rsidR="00FD6BC7" w:rsidRPr="00743C1B" w:rsidRDefault="00FD6BC7" w:rsidP="00AF5C82">
      <w:pPr>
        <w:tabs>
          <w:tab w:val="left" w:pos="9180"/>
        </w:tabs>
        <w:spacing w:line="360" w:lineRule="auto"/>
        <w:ind w:left="991" w:hanging="283"/>
        <w:rPr>
          <w:rFonts w:ascii="Verdana" w:hAnsi="Verdana"/>
          <w:color w:val="000000" w:themeColor="text1"/>
          <w:sz w:val="17"/>
          <w:szCs w:val="17"/>
        </w:rPr>
      </w:pPr>
      <w:r w:rsidRPr="00743C1B">
        <w:rPr>
          <w:rFonts w:ascii="Verdana" w:hAnsi="Verdana"/>
          <w:color w:val="000000" w:themeColor="text1"/>
          <w:sz w:val="17"/>
          <w:szCs w:val="17"/>
        </w:rPr>
        <w:tab/>
        <w:t>Povinná osoba: Univerzitná nemocnica Martin, Kollárová 2, 036 59 Martin, IČO: 00 365 327, Kombinovaný audit: systémový audit a audit zhody;</w:t>
      </w:r>
    </w:p>
    <w:p w:rsidR="00FD6BC7" w:rsidRPr="00743C1B" w:rsidRDefault="00FD6BC7" w:rsidP="00AF5C82">
      <w:pPr>
        <w:tabs>
          <w:tab w:val="left" w:pos="9180"/>
        </w:tabs>
        <w:spacing w:line="360" w:lineRule="auto"/>
        <w:ind w:left="991" w:hanging="283"/>
        <w:rPr>
          <w:rFonts w:ascii="Verdana" w:hAnsi="Verdana"/>
          <w:color w:val="000000" w:themeColor="text1"/>
          <w:sz w:val="17"/>
          <w:szCs w:val="17"/>
        </w:rPr>
      </w:pPr>
      <w:r w:rsidRPr="00743C1B">
        <w:rPr>
          <w:rFonts w:ascii="Verdana" w:hAnsi="Verdana"/>
          <w:color w:val="000000" w:themeColor="text1"/>
          <w:sz w:val="17"/>
          <w:szCs w:val="17"/>
        </w:rPr>
        <w:tab/>
      </w:r>
    </w:p>
    <w:p w:rsidR="00FD6BC7" w:rsidRPr="00743C1B" w:rsidRDefault="00FD6BC7" w:rsidP="00AF5C82">
      <w:pPr>
        <w:tabs>
          <w:tab w:val="left" w:pos="9180"/>
        </w:tabs>
        <w:spacing w:line="360" w:lineRule="auto"/>
        <w:ind w:left="991" w:hanging="283"/>
        <w:rPr>
          <w:rFonts w:ascii="Verdana" w:hAnsi="Verdana"/>
          <w:color w:val="000000" w:themeColor="text1"/>
          <w:sz w:val="17"/>
          <w:szCs w:val="17"/>
        </w:rPr>
      </w:pPr>
      <w:r w:rsidRPr="00743C1B">
        <w:rPr>
          <w:rFonts w:ascii="Verdana" w:hAnsi="Verdana"/>
          <w:color w:val="000000" w:themeColor="text1"/>
          <w:sz w:val="17"/>
          <w:szCs w:val="17"/>
        </w:rPr>
        <w:t xml:space="preserve">3) </w:t>
      </w:r>
      <w:r w:rsidRPr="00743C1B">
        <w:rPr>
          <w:rFonts w:ascii="Verdana" w:hAnsi="Verdana"/>
          <w:color w:val="000000" w:themeColor="text1"/>
          <w:sz w:val="17"/>
          <w:szCs w:val="17"/>
          <w:u w:val="single"/>
        </w:rPr>
        <w:t>Audit č. 2/2017</w:t>
      </w:r>
      <w:r w:rsidRPr="00743C1B">
        <w:rPr>
          <w:rFonts w:ascii="Verdana" w:hAnsi="Verdana"/>
          <w:color w:val="000000" w:themeColor="text1"/>
          <w:sz w:val="17"/>
          <w:szCs w:val="17"/>
        </w:rPr>
        <w:t xml:space="preserve"> –  Verejné obstarávanie – overenie a hodnotenie procesu verejného obstarávania a plnenia vybraných ustanovení príkazov ministra zdravotníctva SR vydaných pre oblasť verejného obstarávania,</w:t>
      </w:r>
    </w:p>
    <w:p w:rsidR="00FD6BC7" w:rsidRPr="00743C1B" w:rsidRDefault="00FD6BC7" w:rsidP="00AF5C82">
      <w:pPr>
        <w:tabs>
          <w:tab w:val="left" w:pos="9180"/>
        </w:tabs>
        <w:spacing w:line="360" w:lineRule="auto"/>
        <w:ind w:left="991" w:hanging="283"/>
        <w:rPr>
          <w:rFonts w:ascii="Verdana" w:hAnsi="Verdana"/>
          <w:color w:val="000000" w:themeColor="text1"/>
          <w:sz w:val="17"/>
          <w:szCs w:val="17"/>
        </w:rPr>
      </w:pPr>
      <w:r w:rsidRPr="00743C1B">
        <w:rPr>
          <w:rFonts w:ascii="Verdana" w:hAnsi="Verdana"/>
          <w:color w:val="000000" w:themeColor="text1"/>
          <w:sz w:val="17"/>
          <w:szCs w:val="17"/>
        </w:rPr>
        <w:tab/>
        <w:t>Povinná osoba: Stredoslovenský ústav srdcových a cievnych chorôb, a.s., Cesta k nemocnici 1, 974 01 Banská Bystrica, IČO: 36 644 331, Kombinovaný audit: systémový audit a audit zhody;</w:t>
      </w:r>
    </w:p>
    <w:p w:rsidR="00FD6BC7" w:rsidRPr="00743C1B" w:rsidRDefault="00FD6BC7" w:rsidP="00AF5C82">
      <w:pPr>
        <w:tabs>
          <w:tab w:val="left" w:pos="9180"/>
        </w:tabs>
        <w:spacing w:line="360" w:lineRule="auto"/>
        <w:ind w:left="991" w:hanging="283"/>
        <w:rPr>
          <w:rFonts w:ascii="Verdana" w:hAnsi="Verdana"/>
          <w:color w:val="000000" w:themeColor="text1"/>
          <w:sz w:val="17"/>
          <w:szCs w:val="17"/>
        </w:rPr>
      </w:pPr>
      <w:r w:rsidRPr="00743C1B">
        <w:rPr>
          <w:rFonts w:ascii="Verdana" w:hAnsi="Verdana"/>
          <w:color w:val="000000" w:themeColor="text1"/>
          <w:sz w:val="17"/>
          <w:szCs w:val="17"/>
        </w:rPr>
        <w:tab/>
      </w:r>
    </w:p>
    <w:p w:rsidR="00FD6BC7" w:rsidRPr="00743C1B" w:rsidRDefault="00FD6BC7" w:rsidP="00AF5C82">
      <w:pPr>
        <w:tabs>
          <w:tab w:val="left" w:pos="-720"/>
          <w:tab w:val="left" w:pos="9180"/>
        </w:tabs>
        <w:spacing w:line="360" w:lineRule="auto"/>
        <w:ind w:left="420"/>
        <w:rPr>
          <w:rFonts w:ascii="Verdana" w:hAnsi="Verdana"/>
          <w:color w:val="000000" w:themeColor="text1"/>
          <w:sz w:val="17"/>
          <w:szCs w:val="17"/>
        </w:rPr>
      </w:pPr>
      <w:r w:rsidRPr="00743C1B">
        <w:rPr>
          <w:rFonts w:ascii="Verdana" w:hAnsi="Verdana"/>
          <w:color w:val="000000" w:themeColor="text1"/>
          <w:sz w:val="17"/>
          <w:szCs w:val="17"/>
        </w:rPr>
        <w:lastRenderedPageBreak/>
        <w:t xml:space="preserve">     Útvar vnútorného auditu zabezpečoval plnenie iných zákonných povinností, najmä:</w:t>
      </w:r>
    </w:p>
    <w:p w:rsidR="00FD6BC7" w:rsidRPr="00743C1B" w:rsidRDefault="00FD6BC7" w:rsidP="00AF5C82">
      <w:pPr>
        <w:numPr>
          <w:ilvl w:val="0"/>
          <w:numId w:val="46"/>
        </w:numPr>
        <w:tabs>
          <w:tab w:val="left" w:pos="-4962"/>
          <w:tab w:val="left" w:pos="-2127"/>
        </w:tabs>
        <w:spacing w:line="360" w:lineRule="auto"/>
        <w:ind w:hanging="359"/>
        <w:rPr>
          <w:rFonts w:ascii="Verdana" w:hAnsi="Verdana"/>
          <w:color w:val="000000" w:themeColor="text1"/>
          <w:sz w:val="17"/>
          <w:szCs w:val="17"/>
        </w:rPr>
      </w:pPr>
      <w:r w:rsidRPr="00743C1B">
        <w:rPr>
          <w:rFonts w:ascii="Verdana" w:hAnsi="Verdana"/>
          <w:color w:val="000000" w:themeColor="text1"/>
          <w:sz w:val="17"/>
          <w:szCs w:val="17"/>
        </w:rPr>
        <w:t>vypracoval a v zákonnej lehote zaslal Ročný plán jednotlivých vnútorných auditov na rok 2017, Strednodobý plán vnútorného auditu na roky 2017 - 2019 a Ročnú správu o vykonaných vnútorných auditoch za rok 2016, (§ 17 ods. 1 - ods. 4 a § 18 ods. 1 písm. a) a b) zákona č. 357/2015 Z. z. o finančnej kontrole a audite a o zmene a doplnení niektorých zákonov);</w:t>
      </w:r>
    </w:p>
    <w:p w:rsidR="00FD6BC7" w:rsidRPr="00743C1B" w:rsidRDefault="00FD6BC7" w:rsidP="00AF5C82">
      <w:pPr>
        <w:numPr>
          <w:ilvl w:val="0"/>
          <w:numId w:val="46"/>
        </w:numPr>
        <w:tabs>
          <w:tab w:val="left" w:pos="-4962"/>
          <w:tab w:val="left" w:pos="-2127"/>
        </w:tabs>
        <w:spacing w:line="360" w:lineRule="auto"/>
        <w:ind w:hanging="359"/>
        <w:rPr>
          <w:rFonts w:ascii="Verdana" w:hAnsi="Verdana"/>
          <w:color w:val="000000" w:themeColor="text1"/>
          <w:sz w:val="17"/>
          <w:szCs w:val="17"/>
        </w:rPr>
      </w:pPr>
      <w:r w:rsidRPr="00743C1B">
        <w:rPr>
          <w:rFonts w:ascii="Verdana" w:hAnsi="Verdana"/>
          <w:color w:val="000000" w:themeColor="text1"/>
          <w:sz w:val="17"/>
          <w:szCs w:val="17"/>
        </w:rPr>
        <w:t>poskytoval konzultačnú činnosť, vypracovával pripomienky v</w:t>
      </w:r>
      <w:r w:rsidR="00E951B2">
        <w:rPr>
          <w:rFonts w:ascii="Verdana" w:hAnsi="Verdana"/>
          <w:color w:val="000000" w:themeColor="text1"/>
          <w:sz w:val="17"/>
          <w:szCs w:val="17"/>
        </w:rPr>
        <w:t xml:space="preserve"> </w:t>
      </w:r>
      <w:r w:rsidRPr="00743C1B">
        <w:rPr>
          <w:rFonts w:ascii="Verdana" w:hAnsi="Verdana"/>
          <w:color w:val="000000" w:themeColor="text1"/>
          <w:sz w:val="17"/>
          <w:szCs w:val="17"/>
        </w:rPr>
        <w:t>rámci vnútrorezortného a medzirezortného pripomienkového konania.</w:t>
      </w:r>
    </w:p>
    <w:p w:rsidR="00EC7EB2" w:rsidRPr="00743C1B" w:rsidRDefault="009C1BF9" w:rsidP="00AF5C82">
      <w:pPr>
        <w:spacing w:line="360" w:lineRule="auto"/>
        <w:ind w:left="709"/>
        <w:rPr>
          <w:rFonts w:ascii="Verdana" w:hAnsi="Verdana"/>
          <w:color w:val="000000" w:themeColor="text1"/>
          <w:sz w:val="17"/>
          <w:szCs w:val="17"/>
        </w:rPr>
      </w:pPr>
      <w:r w:rsidRPr="00743C1B">
        <w:rPr>
          <w:rFonts w:ascii="Verdana" w:hAnsi="Verdana"/>
          <w:b/>
          <w:color w:val="000000" w:themeColor="text1"/>
          <w:sz w:val="17"/>
          <w:szCs w:val="17"/>
        </w:rPr>
        <w:tab/>
      </w:r>
    </w:p>
    <w:p w:rsidR="00537286" w:rsidRDefault="00537286" w:rsidP="00AF5C82">
      <w:pPr>
        <w:pStyle w:val="Nadpis5"/>
        <w:rPr>
          <w:caps/>
          <w:color w:val="000000" w:themeColor="text1"/>
        </w:rPr>
      </w:pPr>
    </w:p>
    <w:p w:rsidR="0039596C" w:rsidRPr="00743C1B" w:rsidRDefault="00C11D31" w:rsidP="00AF5C82">
      <w:pPr>
        <w:pStyle w:val="Nadpis5"/>
        <w:rPr>
          <w:caps/>
          <w:color w:val="000000" w:themeColor="text1"/>
        </w:rPr>
      </w:pPr>
      <w:r>
        <w:rPr>
          <w:caps/>
          <w:color w:val="000000" w:themeColor="text1"/>
        </w:rPr>
        <w:t>1</w:t>
      </w:r>
      <w:r w:rsidR="009967C1">
        <w:rPr>
          <w:caps/>
          <w:color w:val="000000" w:themeColor="text1"/>
        </w:rPr>
        <w:t>5</w:t>
      </w:r>
      <w:r w:rsidR="0043301B" w:rsidRPr="00743C1B">
        <w:rPr>
          <w:caps/>
          <w:color w:val="000000" w:themeColor="text1"/>
        </w:rPr>
        <w:t xml:space="preserve"> </w:t>
      </w:r>
      <w:r w:rsidR="00537286">
        <w:rPr>
          <w:caps/>
          <w:color w:val="000000" w:themeColor="text1"/>
        </w:rPr>
        <w:tab/>
      </w:r>
      <w:r w:rsidR="0039596C" w:rsidRPr="00743C1B">
        <w:rPr>
          <w:caps/>
          <w:color w:val="000000" w:themeColor="text1"/>
        </w:rPr>
        <w:t>KÚPELE A ŽRIEDLA</w:t>
      </w:r>
    </w:p>
    <w:p w:rsidR="0043301B" w:rsidRPr="00743C1B" w:rsidRDefault="0043301B" w:rsidP="00AF5C82">
      <w:pPr>
        <w:spacing w:line="360" w:lineRule="auto"/>
        <w:ind w:left="709"/>
        <w:rPr>
          <w:rFonts w:ascii="Verdana" w:hAnsi="Verdana" w:cs="Verdana"/>
          <w:color w:val="000000" w:themeColor="text1"/>
          <w:sz w:val="17"/>
          <w:szCs w:val="17"/>
        </w:rPr>
      </w:pPr>
    </w:p>
    <w:p w:rsidR="00FD6BC7" w:rsidRPr="00743C1B" w:rsidRDefault="00FD6BC7" w:rsidP="00AF5C82">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V oblasti kúpeľov a žriediel si ministerstvo v roku 2017 plnilo úlohy v rámci svojej kompetencie podľa zákona č. 538/2005 Z. z. o prírodných liečivých vodách, prírodných liečebných kúpeľoch, kúpeľných miestach a prírodných minerálnych vodách a o zmene a doplnení niektorých zákonov v znení neskorších predpisov.</w:t>
      </w:r>
    </w:p>
    <w:p w:rsidR="00FD6BC7" w:rsidRPr="00743C1B" w:rsidRDefault="00FD6BC7" w:rsidP="00AF5C82">
      <w:pPr>
        <w:spacing w:line="360" w:lineRule="auto"/>
        <w:rPr>
          <w:rFonts w:ascii="Verdana" w:hAnsi="Verdana"/>
          <w:color w:val="000000" w:themeColor="text1"/>
          <w:sz w:val="17"/>
          <w:szCs w:val="17"/>
        </w:rPr>
      </w:pPr>
    </w:p>
    <w:p w:rsidR="00FD6BC7" w:rsidRPr="00743C1B" w:rsidRDefault="00FD6BC7" w:rsidP="00AF5C82">
      <w:pPr>
        <w:spacing w:line="360" w:lineRule="auto"/>
        <w:ind w:left="708" w:firstLine="1"/>
        <w:rPr>
          <w:rFonts w:ascii="Verdana" w:hAnsi="Verdana"/>
          <w:bCs/>
          <w:color w:val="000000" w:themeColor="text1"/>
          <w:sz w:val="17"/>
          <w:szCs w:val="17"/>
        </w:rPr>
      </w:pPr>
      <w:r w:rsidRPr="00743C1B">
        <w:rPr>
          <w:rFonts w:ascii="Verdana" w:hAnsi="Verdana"/>
          <w:bCs/>
          <w:color w:val="000000" w:themeColor="text1"/>
          <w:sz w:val="17"/>
          <w:szCs w:val="17"/>
        </w:rPr>
        <w:t>Najvýznamnejšími legislatívnymi materiálmi ministerstva v oblasti kúpeľov a žriediel v roku 2017 v súvislosti s ochranou prírodných liečivých zdrojov a</w:t>
      </w:r>
      <w:r w:rsidRPr="00743C1B">
        <w:rPr>
          <w:rFonts w:ascii="Verdana" w:hAnsi="Verdana"/>
          <w:color w:val="000000" w:themeColor="text1"/>
          <w:sz w:val="17"/>
          <w:szCs w:val="17"/>
        </w:rPr>
        <w:t>ko aj ochranou kúpeľného územia a kúpeľného prostredia</w:t>
      </w:r>
      <w:r w:rsidRPr="00743C1B">
        <w:rPr>
          <w:rFonts w:ascii="Verdana" w:hAnsi="Verdana"/>
          <w:bCs/>
          <w:color w:val="000000" w:themeColor="text1"/>
          <w:sz w:val="17"/>
          <w:szCs w:val="17"/>
        </w:rPr>
        <w:t xml:space="preserve"> sú: </w:t>
      </w:r>
    </w:p>
    <w:p w:rsidR="00FD6BC7" w:rsidRPr="00743C1B" w:rsidRDefault="00FD6BC7" w:rsidP="00AF5C82">
      <w:pPr>
        <w:spacing w:line="360" w:lineRule="auto"/>
        <w:rPr>
          <w:rFonts w:ascii="Verdana" w:hAnsi="Verdana"/>
          <w:bCs/>
          <w:color w:val="000000" w:themeColor="text1"/>
          <w:sz w:val="17"/>
          <w:szCs w:val="17"/>
        </w:rPr>
      </w:pPr>
    </w:p>
    <w:p w:rsidR="00FD6BC7" w:rsidRPr="00743C1B" w:rsidRDefault="00FD6BC7" w:rsidP="00AF5C82">
      <w:pPr>
        <w:numPr>
          <w:ilvl w:val="0"/>
          <w:numId w:val="49"/>
        </w:numPr>
        <w:tabs>
          <w:tab w:val="clear" w:pos="1068"/>
        </w:tabs>
        <w:adjustRightInd w:val="0"/>
        <w:spacing w:line="360" w:lineRule="auto"/>
        <w:ind w:left="993" w:hanging="285"/>
        <w:rPr>
          <w:rFonts w:ascii="Verdana" w:hAnsi="Verdana"/>
          <w:bCs/>
          <w:color w:val="000000" w:themeColor="text1"/>
          <w:sz w:val="17"/>
          <w:szCs w:val="17"/>
        </w:rPr>
      </w:pPr>
      <w:r w:rsidRPr="00743C1B">
        <w:rPr>
          <w:rFonts w:ascii="Verdana" w:hAnsi="Verdana"/>
          <w:color w:val="000000" w:themeColor="text1"/>
          <w:sz w:val="17"/>
          <w:szCs w:val="17"/>
        </w:rPr>
        <w:t>vyhláška MZ SR č. 251/2017 Z. z., ktorou sa ustanovujú ochranné pásma prírodného liečivého zdroja v Červenom Kláštore a druhy zakázaných činností v ochranných pásmach prírodného liečivého zdroja v Červenom Kláštore.</w:t>
      </w:r>
    </w:p>
    <w:p w:rsidR="00FD6BC7" w:rsidRPr="00743C1B" w:rsidRDefault="00FD6BC7" w:rsidP="00AF5C82">
      <w:pPr>
        <w:adjustRightInd w:val="0"/>
        <w:spacing w:line="360" w:lineRule="auto"/>
        <w:ind w:left="360"/>
        <w:rPr>
          <w:rFonts w:ascii="Verdana" w:hAnsi="Verdana"/>
          <w:bCs/>
          <w:color w:val="000000" w:themeColor="text1"/>
          <w:sz w:val="17"/>
          <w:szCs w:val="17"/>
        </w:rPr>
      </w:pPr>
    </w:p>
    <w:p w:rsidR="00FD6BC7" w:rsidRPr="00743C1B" w:rsidRDefault="00FD6BC7" w:rsidP="00AF5C82">
      <w:pPr>
        <w:numPr>
          <w:ilvl w:val="0"/>
          <w:numId w:val="49"/>
        </w:numPr>
        <w:tabs>
          <w:tab w:val="clear" w:pos="1068"/>
        </w:tabs>
        <w:adjustRightInd w:val="0"/>
        <w:spacing w:line="360" w:lineRule="auto"/>
        <w:ind w:left="993" w:hanging="285"/>
        <w:rPr>
          <w:rFonts w:ascii="Verdana" w:hAnsi="Verdana"/>
          <w:bCs/>
          <w:color w:val="000000" w:themeColor="text1"/>
          <w:sz w:val="17"/>
          <w:szCs w:val="17"/>
        </w:rPr>
      </w:pPr>
      <w:r w:rsidRPr="00743C1B">
        <w:rPr>
          <w:rFonts w:ascii="Verdana" w:hAnsi="Verdana"/>
          <w:bCs/>
          <w:color w:val="000000" w:themeColor="text1"/>
          <w:sz w:val="17"/>
          <w:szCs w:val="17"/>
        </w:rPr>
        <w:t xml:space="preserve">vyhláška MZ SR č. 325/2017 Z. z., </w:t>
      </w:r>
      <w:r w:rsidRPr="00743C1B">
        <w:rPr>
          <w:rFonts w:ascii="Verdana" w:hAnsi="Verdana"/>
          <w:color w:val="000000" w:themeColor="text1"/>
          <w:sz w:val="17"/>
          <w:szCs w:val="17"/>
        </w:rPr>
        <w:t xml:space="preserve">ktorou sa ustanovujú ochranné pásma prírodného minerálneho zdroja v </w:t>
      </w:r>
      <w:proofErr w:type="spellStart"/>
      <w:r w:rsidRPr="00743C1B">
        <w:rPr>
          <w:rFonts w:ascii="Verdana" w:hAnsi="Verdana"/>
          <w:color w:val="000000" w:themeColor="text1"/>
          <w:sz w:val="17"/>
          <w:szCs w:val="17"/>
        </w:rPr>
        <w:t>Kamienke</w:t>
      </w:r>
      <w:proofErr w:type="spellEnd"/>
      <w:r w:rsidRPr="00743C1B">
        <w:rPr>
          <w:rFonts w:ascii="Verdana" w:hAnsi="Verdana"/>
          <w:color w:val="000000" w:themeColor="text1"/>
          <w:sz w:val="17"/>
          <w:szCs w:val="17"/>
        </w:rPr>
        <w:t xml:space="preserve"> a druhy zakázaných činností v ochranných pásmach prírodného minerálneho zdroja v </w:t>
      </w:r>
      <w:proofErr w:type="spellStart"/>
      <w:r w:rsidRPr="00743C1B">
        <w:rPr>
          <w:rFonts w:ascii="Verdana" w:hAnsi="Verdana"/>
          <w:color w:val="000000" w:themeColor="text1"/>
          <w:sz w:val="17"/>
          <w:szCs w:val="17"/>
        </w:rPr>
        <w:t>Kamienke</w:t>
      </w:r>
      <w:proofErr w:type="spellEnd"/>
      <w:r w:rsidRPr="00743C1B">
        <w:rPr>
          <w:rFonts w:ascii="Verdana" w:hAnsi="Verdana"/>
          <w:color w:val="000000" w:themeColor="text1"/>
          <w:sz w:val="17"/>
          <w:szCs w:val="17"/>
        </w:rPr>
        <w:t>.</w:t>
      </w:r>
    </w:p>
    <w:p w:rsidR="00FD6BC7" w:rsidRPr="00743C1B" w:rsidRDefault="00FD6BC7" w:rsidP="00AF5C82">
      <w:pPr>
        <w:pStyle w:val="Odsekzoznamu"/>
        <w:spacing w:line="360" w:lineRule="auto"/>
        <w:rPr>
          <w:rFonts w:ascii="Verdana" w:hAnsi="Verdana"/>
          <w:bCs/>
          <w:color w:val="000000" w:themeColor="text1"/>
          <w:sz w:val="17"/>
          <w:szCs w:val="17"/>
        </w:rPr>
      </w:pPr>
    </w:p>
    <w:p w:rsidR="00FD6BC7" w:rsidRPr="00C11D31" w:rsidRDefault="00C11D31" w:rsidP="00AF5C82">
      <w:pPr>
        <w:spacing w:line="360" w:lineRule="auto"/>
        <w:rPr>
          <w:rFonts w:ascii="Verdana" w:hAnsi="Verdana"/>
          <w:b/>
          <w:i/>
          <w:color w:val="000000" w:themeColor="text1"/>
          <w:sz w:val="17"/>
          <w:szCs w:val="17"/>
        </w:rPr>
      </w:pPr>
      <w:r>
        <w:rPr>
          <w:rFonts w:ascii="Verdana" w:hAnsi="Verdana"/>
          <w:b/>
          <w:color w:val="000000" w:themeColor="text1"/>
          <w:sz w:val="17"/>
          <w:szCs w:val="17"/>
        </w:rPr>
        <w:tab/>
      </w:r>
      <w:r w:rsidR="00FD6BC7" w:rsidRPr="00C11D31">
        <w:rPr>
          <w:rFonts w:ascii="Verdana" w:hAnsi="Verdana"/>
          <w:b/>
          <w:i/>
          <w:color w:val="000000" w:themeColor="text1"/>
          <w:sz w:val="17"/>
          <w:szCs w:val="17"/>
        </w:rPr>
        <w:t>V oblasti kúpeľov a žriediel ministerstvo v roku 2017 vydalo:</w:t>
      </w:r>
    </w:p>
    <w:p w:rsidR="00FD6BC7" w:rsidRPr="00743C1B" w:rsidRDefault="00FD6BC7" w:rsidP="00AF5C82">
      <w:pPr>
        <w:spacing w:line="360" w:lineRule="auto"/>
        <w:ind w:left="372" w:firstLine="348"/>
        <w:rPr>
          <w:rFonts w:ascii="Verdana" w:hAnsi="Verdana"/>
          <w:color w:val="000000" w:themeColor="text1"/>
          <w:sz w:val="17"/>
          <w:szCs w:val="17"/>
        </w:rPr>
      </w:pPr>
      <w:r w:rsidRPr="00743C1B">
        <w:rPr>
          <w:rFonts w:ascii="Verdana" w:hAnsi="Verdana"/>
          <w:color w:val="000000" w:themeColor="text1"/>
          <w:sz w:val="17"/>
          <w:szCs w:val="17"/>
        </w:rPr>
        <w:t> </w:t>
      </w:r>
    </w:p>
    <w:p w:rsidR="00FD6BC7" w:rsidRPr="00743C1B" w:rsidRDefault="00FD6BC7" w:rsidP="00AF5C82">
      <w:pPr>
        <w:numPr>
          <w:ilvl w:val="0"/>
          <w:numId w:val="47"/>
        </w:numPr>
        <w:spacing w:line="360" w:lineRule="auto"/>
        <w:rPr>
          <w:rFonts w:ascii="Verdana" w:hAnsi="Verdana"/>
          <w:color w:val="000000" w:themeColor="text1"/>
          <w:sz w:val="17"/>
          <w:szCs w:val="17"/>
        </w:rPr>
      </w:pPr>
      <w:r w:rsidRPr="00743C1B">
        <w:rPr>
          <w:rFonts w:ascii="Verdana" w:hAnsi="Verdana"/>
          <w:color w:val="000000" w:themeColor="text1"/>
          <w:sz w:val="17"/>
          <w:szCs w:val="17"/>
        </w:rPr>
        <w:t>uznanie klimatických podmienok vhodných na liečenie vo Vyšných Ružbachoch,</w:t>
      </w:r>
    </w:p>
    <w:p w:rsidR="00FD6BC7" w:rsidRPr="00743C1B" w:rsidRDefault="00FD6BC7" w:rsidP="00AF5C82">
      <w:pPr>
        <w:numPr>
          <w:ilvl w:val="0"/>
          <w:numId w:val="47"/>
        </w:numPr>
        <w:spacing w:line="360" w:lineRule="auto"/>
        <w:rPr>
          <w:rFonts w:ascii="Verdana" w:hAnsi="Verdana"/>
          <w:color w:val="000000" w:themeColor="text1"/>
          <w:sz w:val="17"/>
          <w:szCs w:val="17"/>
        </w:rPr>
      </w:pPr>
      <w:r w:rsidRPr="00743C1B">
        <w:rPr>
          <w:rFonts w:ascii="Verdana" w:hAnsi="Verdana"/>
          <w:color w:val="000000" w:themeColor="text1"/>
          <w:sz w:val="17"/>
          <w:szCs w:val="17"/>
        </w:rPr>
        <w:t>povolenia využívať prírodný liečivý zdroj:</w:t>
      </w:r>
    </w:p>
    <w:p w:rsidR="00FD6BC7" w:rsidRPr="00743C1B" w:rsidRDefault="00FD6BC7" w:rsidP="00AF5C82">
      <w:pPr>
        <w:spacing w:line="360" w:lineRule="auto"/>
        <w:ind w:left="1341" w:hanging="273"/>
        <w:rPr>
          <w:rFonts w:ascii="Verdana" w:hAnsi="Verdana"/>
          <w:color w:val="000000" w:themeColor="text1"/>
          <w:sz w:val="17"/>
          <w:szCs w:val="17"/>
        </w:rPr>
      </w:pPr>
      <w:r w:rsidRPr="00743C1B">
        <w:rPr>
          <w:rFonts w:ascii="Verdana" w:hAnsi="Verdana"/>
          <w:color w:val="000000" w:themeColor="text1"/>
          <w:sz w:val="17"/>
          <w:szCs w:val="17"/>
          <w:lang w:val="cs-CZ"/>
        </w:rPr>
        <w:t xml:space="preserve">- </w:t>
      </w:r>
      <w:r w:rsidRPr="00743C1B">
        <w:rPr>
          <w:rFonts w:ascii="Verdana" w:hAnsi="Verdana"/>
          <w:color w:val="000000" w:themeColor="text1"/>
          <w:sz w:val="17"/>
          <w:szCs w:val="17"/>
        </w:rPr>
        <w:t>FGČ-1 v Šamoríne spoločnosti X-BIONIC®SPHERE a. s. Dubová 33/A, 931 01 Šamorín,</w:t>
      </w:r>
    </w:p>
    <w:p w:rsidR="00FD6BC7" w:rsidRPr="00743C1B" w:rsidRDefault="00FD6BC7" w:rsidP="00AF5C82">
      <w:pPr>
        <w:numPr>
          <w:ilvl w:val="0"/>
          <w:numId w:val="47"/>
        </w:numPr>
        <w:spacing w:line="360" w:lineRule="auto"/>
        <w:rPr>
          <w:rFonts w:ascii="Verdana" w:hAnsi="Verdana"/>
          <w:color w:val="000000" w:themeColor="text1"/>
          <w:sz w:val="17"/>
          <w:szCs w:val="17"/>
        </w:rPr>
      </w:pPr>
      <w:r w:rsidRPr="00743C1B">
        <w:rPr>
          <w:rFonts w:ascii="Verdana" w:hAnsi="Verdana"/>
          <w:color w:val="000000" w:themeColor="text1"/>
          <w:sz w:val="17"/>
          <w:szCs w:val="17"/>
        </w:rPr>
        <w:t>povolenie využívať prírodný minerálny zdroj a na ich úpravu:</w:t>
      </w:r>
    </w:p>
    <w:p w:rsidR="00FD6BC7" w:rsidRPr="00743C1B" w:rsidRDefault="00FD6BC7" w:rsidP="00AF5C82">
      <w:pPr>
        <w:numPr>
          <w:ilvl w:val="1"/>
          <w:numId w:val="47"/>
        </w:numPr>
        <w:spacing w:line="360" w:lineRule="auto"/>
        <w:rPr>
          <w:rFonts w:ascii="Verdana" w:hAnsi="Verdana"/>
          <w:color w:val="000000" w:themeColor="text1"/>
          <w:sz w:val="17"/>
          <w:szCs w:val="17"/>
        </w:rPr>
      </w:pPr>
      <w:r w:rsidRPr="00743C1B">
        <w:rPr>
          <w:rFonts w:ascii="Verdana" w:hAnsi="Verdana"/>
          <w:color w:val="000000" w:themeColor="text1"/>
          <w:sz w:val="17"/>
          <w:szCs w:val="17"/>
        </w:rPr>
        <w:t>KM-1 v Kláštore pod Znievom spoločnosti Minerálka s. r. o., Staničná 499, 038 43 Kláštor pod Znievom,</w:t>
      </w:r>
    </w:p>
    <w:p w:rsidR="00FD6BC7" w:rsidRPr="00743C1B" w:rsidRDefault="00537286" w:rsidP="00AF5C82">
      <w:pPr>
        <w:numPr>
          <w:ilvl w:val="0"/>
          <w:numId w:val="48"/>
        </w:numPr>
        <w:tabs>
          <w:tab w:val="clear" w:pos="2668"/>
        </w:tabs>
        <w:spacing w:line="360" w:lineRule="auto"/>
        <w:ind w:left="993" w:hanging="284"/>
        <w:rPr>
          <w:rFonts w:ascii="Verdana" w:hAnsi="Verdana"/>
          <w:color w:val="000000" w:themeColor="text1"/>
          <w:sz w:val="17"/>
          <w:szCs w:val="17"/>
        </w:rPr>
      </w:pPr>
      <w:r>
        <w:rPr>
          <w:rFonts w:ascii="Verdana" w:hAnsi="Verdana"/>
          <w:color w:val="000000" w:themeColor="text1"/>
          <w:sz w:val="17"/>
          <w:szCs w:val="17"/>
        </w:rPr>
        <w:t xml:space="preserve"> </w:t>
      </w:r>
      <w:r w:rsidR="00FD6BC7" w:rsidRPr="00743C1B">
        <w:rPr>
          <w:rFonts w:ascii="Verdana" w:hAnsi="Verdana"/>
          <w:color w:val="000000" w:themeColor="text1"/>
          <w:sz w:val="17"/>
          <w:szCs w:val="17"/>
        </w:rPr>
        <w:t>povolenie na prevádzkovanie kúpeľnej liečebne a prírodných liečebných kúpeľov:</w:t>
      </w:r>
    </w:p>
    <w:p w:rsidR="00FD6BC7" w:rsidRPr="00743C1B" w:rsidRDefault="00FD6BC7" w:rsidP="00AF5C82">
      <w:pPr>
        <w:numPr>
          <w:ilvl w:val="1"/>
          <w:numId w:val="47"/>
        </w:numPr>
        <w:spacing w:line="360" w:lineRule="auto"/>
        <w:rPr>
          <w:rFonts w:ascii="Verdana" w:hAnsi="Verdana"/>
          <w:color w:val="000000" w:themeColor="text1"/>
          <w:sz w:val="17"/>
          <w:szCs w:val="17"/>
        </w:rPr>
      </w:pPr>
      <w:r w:rsidRPr="00743C1B">
        <w:rPr>
          <w:rFonts w:ascii="Verdana" w:hAnsi="Verdana"/>
          <w:color w:val="000000" w:themeColor="text1"/>
          <w:sz w:val="17"/>
          <w:szCs w:val="17"/>
        </w:rPr>
        <w:t>v Rajeckých Tepliciach spoločnosti Slovenské liečebné kúpele Rajecké Teplice, a. s., Panenská 33, 811 03 Bratislava,</w:t>
      </w:r>
    </w:p>
    <w:p w:rsidR="00FD6BC7" w:rsidRPr="00743C1B" w:rsidRDefault="00FD6BC7" w:rsidP="00AF5C82">
      <w:pPr>
        <w:numPr>
          <w:ilvl w:val="1"/>
          <w:numId w:val="47"/>
        </w:numPr>
        <w:spacing w:line="360" w:lineRule="auto"/>
        <w:rPr>
          <w:rFonts w:ascii="Verdana" w:hAnsi="Verdana"/>
          <w:color w:val="000000" w:themeColor="text1"/>
          <w:sz w:val="17"/>
          <w:szCs w:val="17"/>
        </w:rPr>
      </w:pPr>
      <w:r w:rsidRPr="00743C1B">
        <w:rPr>
          <w:rFonts w:ascii="Verdana" w:hAnsi="Verdana"/>
          <w:color w:val="000000" w:themeColor="text1"/>
          <w:sz w:val="17"/>
          <w:szCs w:val="17"/>
        </w:rPr>
        <w:t>v Kováčovej spoločnosti Kúpele Kováčová, s.r.o., Kúpeľná 76/70, 962 37 Kováčová,</w:t>
      </w:r>
    </w:p>
    <w:p w:rsidR="00FD6BC7" w:rsidRPr="00743C1B" w:rsidRDefault="00FD6BC7" w:rsidP="00AF5C82">
      <w:pPr>
        <w:numPr>
          <w:ilvl w:val="0"/>
          <w:numId w:val="47"/>
        </w:numPr>
        <w:spacing w:line="360" w:lineRule="auto"/>
        <w:rPr>
          <w:rFonts w:ascii="Verdana" w:hAnsi="Verdana"/>
          <w:color w:val="000000" w:themeColor="text1"/>
          <w:sz w:val="17"/>
          <w:szCs w:val="17"/>
        </w:rPr>
      </w:pPr>
      <w:r w:rsidRPr="00743C1B">
        <w:rPr>
          <w:rFonts w:ascii="Verdana" w:hAnsi="Verdana"/>
          <w:color w:val="000000" w:themeColor="text1"/>
          <w:sz w:val="17"/>
          <w:szCs w:val="17"/>
        </w:rPr>
        <w:t>rozhodnutia - poverenia na výkon činnosti balneotechnika</w:t>
      </w:r>
      <w:r w:rsidR="00537286">
        <w:rPr>
          <w:rFonts w:ascii="Verdana" w:hAnsi="Verdana"/>
          <w:color w:val="000000" w:themeColor="text1"/>
          <w:sz w:val="17"/>
          <w:szCs w:val="17"/>
        </w:rPr>
        <w:t>:</w:t>
      </w:r>
      <w:r w:rsidRPr="00743C1B">
        <w:rPr>
          <w:rFonts w:ascii="Verdana" w:hAnsi="Verdana"/>
          <w:color w:val="000000" w:themeColor="text1"/>
          <w:sz w:val="17"/>
          <w:szCs w:val="17"/>
        </w:rPr>
        <w:t xml:space="preserve"> </w:t>
      </w:r>
    </w:p>
    <w:p w:rsidR="00FD6BC7" w:rsidRPr="00743C1B" w:rsidRDefault="00FD6BC7" w:rsidP="00AF5C82">
      <w:pPr>
        <w:spacing w:line="360" w:lineRule="auto"/>
        <w:ind w:left="1068"/>
        <w:rPr>
          <w:rFonts w:ascii="Verdana" w:hAnsi="Verdana"/>
          <w:color w:val="000000" w:themeColor="text1"/>
          <w:sz w:val="17"/>
          <w:szCs w:val="17"/>
        </w:rPr>
      </w:pPr>
      <w:r w:rsidRPr="00743C1B">
        <w:rPr>
          <w:rFonts w:ascii="Verdana" w:hAnsi="Verdana"/>
          <w:color w:val="000000" w:themeColor="text1"/>
          <w:sz w:val="17"/>
          <w:szCs w:val="17"/>
        </w:rPr>
        <w:t>- 20 odborne spôsobilým osobám.</w:t>
      </w:r>
    </w:p>
    <w:p w:rsidR="00CC1DC7" w:rsidRPr="00743C1B" w:rsidRDefault="00CC1DC7" w:rsidP="00AF5C82">
      <w:pPr>
        <w:autoSpaceDE w:val="0"/>
        <w:autoSpaceDN w:val="0"/>
        <w:adjustRightInd w:val="0"/>
        <w:spacing w:line="360" w:lineRule="auto"/>
        <w:ind w:left="900" w:hanging="180"/>
        <w:rPr>
          <w:rFonts w:ascii="Verdana" w:hAnsi="Verdana"/>
          <w:color w:val="000000" w:themeColor="text1"/>
          <w:sz w:val="17"/>
          <w:szCs w:val="17"/>
        </w:rPr>
      </w:pPr>
    </w:p>
    <w:p w:rsidR="00FD6BC7" w:rsidRPr="00743C1B" w:rsidRDefault="00FD6BC7" w:rsidP="00AF5C82">
      <w:pPr>
        <w:autoSpaceDE w:val="0"/>
        <w:autoSpaceDN w:val="0"/>
        <w:adjustRightInd w:val="0"/>
        <w:spacing w:line="360" w:lineRule="auto"/>
        <w:ind w:left="360" w:firstLine="360"/>
        <w:rPr>
          <w:rFonts w:ascii="Verdana" w:hAnsi="Verdana"/>
          <w:bCs/>
          <w:color w:val="000000" w:themeColor="text1"/>
          <w:sz w:val="17"/>
          <w:szCs w:val="17"/>
        </w:rPr>
      </w:pPr>
      <w:r w:rsidRPr="00743C1B">
        <w:rPr>
          <w:rFonts w:ascii="Verdana" w:hAnsi="Verdana"/>
          <w:bCs/>
          <w:color w:val="000000" w:themeColor="text1"/>
          <w:sz w:val="17"/>
          <w:szCs w:val="17"/>
        </w:rPr>
        <w:t xml:space="preserve">Ministerstvo viedlo i ďalšie správne konania vyplývajúce mu z kompetencií daných zákonom č. 538/2005 </w:t>
      </w:r>
      <w:r w:rsidR="00537286">
        <w:rPr>
          <w:rFonts w:ascii="Verdana" w:hAnsi="Verdana"/>
          <w:bCs/>
          <w:color w:val="000000" w:themeColor="text1"/>
          <w:sz w:val="17"/>
          <w:szCs w:val="17"/>
        </w:rPr>
        <w:tab/>
      </w:r>
      <w:r w:rsidR="00CC1DC7">
        <w:rPr>
          <w:rFonts w:ascii="Verdana" w:hAnsi="Verdana"/>
          <w:bCs/>
          <w:color w:val="000000" w:themeColor="text1"/>
          <w:sz w:val="17"/>
          <w:szCs w:val="17"/>
        </w:rPr>
        <w:t>Z. z.</w:t>
      </w:r>
    </w:p>
    <w:p w:rsidR="00FD6BC7" w:rsidRPr="00743C1B" w:rsidRDefault="00FD6BC7" w:rsidP="00AF5C82">
      <w:pPr>
        <w:autoSpaceDE w:val="0"/>
        <w:autoSpaceDN w:val="0"/>
        <w:adjustRightInd w:val="0"/>
        <w:spacing w:line="360" w:lineRule="auto"/>
        <w:ind w:firstLine="360"/>
        <w:rPr>
          <w:rFonts w:ascii="Verdana" w:hAnsi="Verdana"/>
          <w:color w:val="000000" w:themeColor="text1"/>
          <w:sz w:val="17"/>
          <w:szCs w:val="17"/>
        </w:rPr>
      </w:pPr>
    </w:p>
    <w:p w:rsidR="00FD6BC7" w:rsidRPr="00743C1B" w:rsidRDefault="00FD6BC7" w:rsidP="00AF5C82">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lastRenderedPageBreak/>
        <w:t>Ministerstvo v oblasti kúpeľov a žriediel ďalej zabezpečovalo dozor nad dodržiavaním povinností ustanovených zákonom č. 538/2005 Z. z.  a to výkonom dozoru na diaľku ako i na mieste u využívateľov prírodných liečivých zdrojov a prírodných minerálnych zdrojov, výkonom kontroly materiálno-technického a personálneho vybavenia prírodných liečebných kúpeľov a kúpeľných liečební, kontrolou úhrad za odbery z prírodných liečivých zdrojov a prírodných minerálnych zdrojov a kontrolou plnenia ďalších zákonných povinností. V rámci tejto činnosti uložilo v roku 2017 pokuty za porušenie zákona č. 538/2005 Z. z. v</w:t>
      </w:r>
      <w:r w:rsidR="00537286">
        <w:rPr>
          <w:rFonts w:ascii="Verdana" w:hAnsi="Verdana"/>
          <w:color w:val="000000" w:themeColor="text1"/>
          <w:sz w:val="17"/>
          <w:szCs w:val="17"/>
        </w:rPr>
        <w:t> </w:t>
      </w:r>
      <w:r w:rsidRPr="00743C1B">
        <w:rPr>
          <w:rFonts w:ascii="Verdana" w:hAnsi="Verdana"/>
          <w:color w:val="000000" w:themeColor="text1"/>
          <w:sz w:val="17"/>
          <w:szCs w:val="17"/>
        </w:rPr>
        <w:t>sume</w:t>
      </w:r>
      <w:r w:rsidR="00537286">
        <w:rPr>
          <w:rFonts w:ascii="Verdana" w:hAnsi="Verdana"/>
          <w:color w:val="000000" w:themeColor="text1"/>
          <w:sz w:val="17"/>
          <w:szCs w:val="17"/>
        </w:rPr>
        <w:t xml:space="preserve"> </w:t>
      </w:r>
      <w:r w:rsidRPr="00743C1B">
        <w:rPr>
          <w:rFonts w:ascii="Verdana" w:hAnsi="Verdana"/>
          <w:color w:val="000000" w:themeColor="text1"/>
          <w:sz w:val="17"/>
          <w:szCs w:val="17"/>
        </w:rPr>
        <w:t>67 985,- EUR.</w:t>
      </w:r>
    </w:p>
    <w:p w:rsidR="00FD6BC7" w:rsidRPr="00743C1B" w:rsidRDefault="00FD6BC7" w:rsidP="00AF5C82">
      <w:pPr>
        <w:spacing w:line="360" w:lineRule="auto"/>
        <w:ind w:left="708" w:firstLine="1"/>
        <w:rPr>
          <w:rFonts w:ascii="Verdana" w:hAnsi="Verdana"/>
          <w:color w:val="000000" w:themeColor="text1"/>
          <w:sz w:val="17"/>
          <w:szCs w:val="17"/>
        </w:rPr>
      </w:pPr>
    </w:p>
    <w:p w:rsidR="00FD6BC7" w:rsidRPr="00743C1B" w:rsidRDefault="00FD6BC7" w:rsidP="00AF5C82">
      <w:pPr>
        <w:spacing w:line="360" w:lineRule="auto"/>
        <w:ind w:left="708" w:firstLine="1"/>
        <w:rPr>
          <w:rFonts w:ascii="Verdana" w:hAnsi="Verdana"/>
          <w:color w:val="000000" w:themeColor="text1"/>
          <w:sz w:val="17"/>
          <w:szCs w:val="17"/>
        </w:rPr>
      </w:pPr>
      <w:r w:rsidRPr="00743C1B">
        <w:rPr>
          <w:rFonts w:ascii="Verdana" w:hAnsi="Verdana"/>
          <w:bCs/>
          <w:color w:val="000000" w:themeColor="text1"/>
          <w:sz w:val="17"/>
          <w:szCs w:val="17"/>
        </w:rPr>
        <w:t xml:space="preserve">Ministerstvo vydávalo stanoviská vo veciach, v ktorých je dotknutým orgánom a to vo veciach </w:t>
      </w:r>
      <w:r w:rsidRPr="00743C1B">
        <w:rPr>
          <w:rFonts w:ascii="Verdana" w:hAnsi="Verdana"/>
          <w:color w:val="000000" w:themeColor="text1"/>
          <w:sz w:val="17"/>
          <w:szCs w:val="17"/>
        </w:rPr>
        <w:t>územnoplánovacej činnosti a územných, stavebných, kolaudačných, vodoprávnych konaní a ďalších konaní podľa zákona č. 50/1976 Zb. a zákona č. 364/2004 Z., posudzovania zámerov na vykonávanie činnosti  a zisťovacieho konania podľa zákona  č. 24/2006 Z. z.,  ku geologických prác podľa zákona č. 569/2007 Z. z., banskej činnosti a činnosti vykonávanej banským spôsobom podľa zákona  č. 51/1988 Zb. a v ďalších veciach podľa zákona č. 538/2005 Z. z. na územiach kúpeľných miest, na územiach klimatických podmienok vhodných na liečenie a v ochranných pásmach prírodných liečivých zdrojov a prírodných minerálnych zdrojov.</w:t>
      </w:r>
    </w:p>
    <w:p w:rsidR="00FD6BC7" w:rsidRPr="00743C1B" w:rsidRDefault="00FD6BC7" w:rsidP="00AF5C82">
      <w:pPr>
        <w:spacing w:line="360" w:lineRule="auto"/>
        <w:ind w:left="708" w:firstLine="1"/>
        <w:rPr>
          <w:rFonts w:ascii="Verdana" w:hAnsi="Verdana"/>
          <w:color w:val="000000" w:themeColor="text1"/>
          <w:sz w:val="17"/>
          <w:szCs w:val="17"/>
        </w:rPr>
      </w:pPr>
    </w:p>
    <w:p w:rsidR="00FD6BC7" w:rsidRPr="00743C1B" w:rsidRDefault="00FD6BC7" w:rsidP="00AF5C82">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Ministerstvo v roku 2017 za oblasť prírodných minerálnych zdrojov spolupracovalo na vypracovaní výročnej správy z implementácie Národného plánu úradnej kontroly /MANCP/ za rok 2016 ako aj na príprave nového Národného plánu úradnej kontroly /MANCP/ na obdobie rokov 2018 - 2020, v zmysle nariadenia Európskeho parlamentu a Rady (ES) č. 882/2004.</w:t>
      </w:r>
    </w:p>
    <w:p w:rsidR="00FD6BC7" w:rsidRPr="00743C1B" w:rsidRDefault="00FD6BC7" w:rsidP="00AF5C82">
      <w:pPr>
        <w:spacing w:line="360" w:lineRule="auto"/>
        <w:ind w:left="708" w:firstLine="1"/>
        <w:rPr>
          <w:rFonts w:ascii="Verdana" w:hAnsi="Verdana"/>
          <w:color w:val="000000" w:themeColor="text1"/>
          <w:sz w:val="17"/>
          <w:szCs w:val="17"/>
        </w:rPr>
      </w:pPr>
    </w:p>
    <w:p w:rsidR="00FD6BC7" w:rsidRPr="00743C1B" w:rsidRDefault="00FD6BC7" w:rsidP="00AF5C82">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 xml:space="preserve">Ministerstvo zdravotníctva SR podľa zákona č. 538/2005 Z. z. vedie register, databázu minerálnych vôd v SR a monitorovací systém prírodných liečivých zdrojov a prírodných minerálnych zdrojov. Do monitoringu je zaradených celkovo 38 lokalít s celkovým počtom 114 prírodných liečivých zdrojov a prírodných minerálnych zdrojov a 49 pozorovacích objektov, teda celkovo bolo v roku 2017 monitorovaných 163 zdrojov. </w:t>
      </w:r>
    </w:p>
    <w:p w:rsidR="00FD6BC7" w:rsidRPr="00743C1B" w:rsidRDefault="00FD6BC7" w:rsidP="00AF5C82">
      <w:pPr>
        <w:spacing w:line="360" w:lineRule="auto"/>
        <w:ind w:firstLine="708"/>
        <w:rPr>
          <w:rFonts w:ascii="Verdana" w:hAnsi="Verdana"/>
          <w:color w:val="000000" w:themeColor="text1"/>
          <w:sz w:val="17"/>
          <w:szCs w:val="17"/>
        </w:rPr>
      </w:pPr>
    </w:p>
    <w:p w:rsidR="00FD6BC7" w:rsidRPr="00743C1B" w:rsidRDefault="00FD6BC7" w:rsidP="00AF5C82">
      <w:pPr>
        <w:spacing w:line="360" w:lineRule="auto"/>
        <w:ind w:firstLine="708"/>
        <w:rPr>
          <w:rFonts w:ascii="Verdana" w:hAnsi="Verdana"/>
          <w:color w:val="000000" w:themeColor="text1"/>
          <w:sz w:val="17"/>
          <w:szCs w:val="17"/>
        </w:rPr>
      </w:pPr>
    </w:p>
    <w:p w:rsidR="0039596C" w:rsidRPr="00743C1B" w:rsidRDefault="00C11D31" w:rsidP="00AF5C82">
      <w:pPr>
        <w:pStyle w:val="Nadpis5"/>
        <w:tabs>
          <w:tab w:val="left" w:pos="0"/>
        </w:tabs>
        <w:rPr>
          <w:caps/>
          <w:color w:val="000000" w:themeColor="text1"/>
        </w:rPr>
      </w:pPr>
      <w:r>
        <w:rPr>
          <w:caps/>
          <w:color w:val="000000" w:themeColor="text1"/>
        </w:rPr>
        <w:t>1</w:t>
      </w:r>
      <w:r w:rsidR="009967C1">
        <w:rPr>
          <w:caps/>
          <w:color w:val="000000" w:themeColor="text1"/>
        </w:rPr>
        <w:t>6</w:t>
      </w:r>
      <w:r w:rsidR="00537286">
        <w:rPr>
          <w:caps/>
          <w:color w:val="000000" w:themeColor="text1"/>
        </w:rPr>
        <w:tab/>
      </w:r>
      <w:r w:rsidR="0039596C" w:rsidRPr="00743C1B">
        <w:rPr>
          <w:caps/>
          <w:color w:val="000000" w:themeColor="text1"/>
        </w:rPr>
        <w:t>KRÍZOVÝ MANAŽMENT</w:t>
      </w:r>
    </w:p>
    <w:p w:rsidR="00B00BBF" w:rsidRPr="00743C1B" w:rsidRDefault="00B00BBF" w:rsidP="00AF5C82">
      <w:pPr>
        <w:spacing w:line="360" w:lineRule="auto"/>
        <w:ind w:left="709"/>
        <w:rPr>
          <w:rFonts w:ascii="Verdana" w:hAnsi="Verdana"/>
          <w:color w:val="000000" w:themeColor="text1"/>
          <w:sz w:val="17"/>
          <w:szCs w:val="17"/>
          <w:highlight w:val="yellow"/>
        </w:rPr>
      </w:pPr>
    </w:p>
    <w:p w:rsidR="00FD6BC7" w:rsidRPr="00743C1B" w:rsidRDefault="00FD6BC7"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Krízový manažment rezortu zdravotníctva v roku 2017 realizoval opatrenia a úlohy na zabezpečenie poskytovania zdravotnej starostlivosti v čase možného ohrozenia bezpečnosti Slovenskej republiky. Obsahom týchto opatrení bolo v súlade so všeobecne záväznými právnymi predpismi dosiahnuť pripravenosť na riešenie udalostí s hromadným postihnutím osôb a na pripravenosť na možné biologické, chemické a radiačné hrozby. Na zabezpečenie dostupnosti poskytovania zdravotnej starostlivosti v čase možného ohrozenia bezpečnosti štátu rezort zdravotníctva zabezpečoval v hodnotenom období rozšírený lôžkový fond v celkovom počte 31 000 lôžok. V rámci uvedeného dostupnosť poskytovania zdravotnej starostlivosti bola zabezpečovaná sieťou 59 poskytovateľov ústavnej zdravotnej starostlivosti určenými ako subjekty hospodárskej mobilizácie, 273 pozemnými stanicami záchrannej zdravotnej služby, 7 stanicami vzdušnej záchrannej zdravotnej služby, 37 Regionálnymi úradmi verejného zdravotníctva a Národnou transfúznou službou Slovenskej republiky. V hodnotenom období rezort riešil 12 udalostí s hromadným postihnutím osôb dôsledkami ktorých došlo k úmrtiu 26 osôb a k hospitalizácii 96 osôb s ťažkými poraneniami. </w:t>
      </w:r>
    </w:p>
    <w:p w:rsidR="00537286" w:rsidRDefault="00537286" w:rsidP="00AF5C82">
      <w:pPr>
        <w:spacing w:line="360" w:lineRule="auto"/>
        <w:rPr>
          <w:rFonts w:ascii="Verdana" w:hAnsi="Verdana"/>
          <w:color w:val="000000" w:themeColor="text1"/>
          <w:sz w:val="17"/>
          <w:szCs w:val="17"/>
        </w:rPr>
      </w:pPr>
    </w:p>
    <w:p w:rsidR="00FD6BC7" w:rsidRPr="00743C1B" w:rsidRDefault="00FD6BC7"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V rámci pripravenosti na biologické, chemické a radiačné hrozby a na vykonávanie zásahu pri udalosti podliehajúcej Medzinárodným zdravotným predpisom Svetovej zdravotníckej organizácie na miestach </w:t>
      </w:r>
      <w:r w:rsidRPr="00743C1B">
        <w:rPr>
          <w:rFonts w:ascii="Verdana" w:hAnsi="Verdana"/>
          <w:color w:val="000000" w:themeColor="text1"/>
          <w:sz w:val="17"/>
          <w:szCs w:val="17"/>
        </w:rPr>
        <w:lastRenderedPageBreak/>
        <w:t xml:space="preserve">vstupu do Slovenskej republiky rezort udržoval v pripravenosti 8 posádok záchrannej zdravotnej služby určených ako </w:t>
      </w:r>
      <w:proofErr w:type="spellStart"/>
      <w:r w:rsidRPr="00743C1B">
        <w:rPr>
          <w:rFonts w:ascii="Verdana" w:hAnsi="Verdana"/>
          <w:color w:val="000000" w:themeColor="text1"/>
          <w:sz w:val="17"/>
          <w:szCs w:val="17"/>
        </w:rPr>
        <w:t>biohazard</w:t>
      </w:r>
      <w:proofErr w:type="spellEnd"/>
      <w:r w:rsidRPr="00743C1B">
        <w:rPr>
          <w:rFonts w:ascii="Verdana" w:hAnsi="Verdana"/>
          <w:color w:val="000000" w:themeColor="text1"/>
          <w:sz w:val="17"/>
          <w:szCs w:val="17"/>
        </w:rPr>
        <w:t xml:space="preserve"> tými, 3 kliniky infektológie, 3 kliniky pracovného lekárstva a toxikológie a orgány na ochranu verejného zdravia v sídle krajských miest. Na zvýšenie úrovne pripravenosti na riešenie možného výskytu vysoko nebezpečnej nákazy MZ SR zabezpečilo vybavenie FN Nitra, FN Trnava, FN Trenčín, FN Žilina a FNsP Prešov osobnými ochrannými prostriedkami a zariadeniami.  Pre pripravenosť na poskytovanie zdravotnej starostlivosti osobám postihnutým radiačnou haváriou boli určení 4 poskytovatelia ústavnej zdravotnej starostlivosti a 3 vybrané Regionálne úrady verejného zdravotníctva spolu s Úradom verejného zdravotníctva Slovenskej republiky na realizáciu opatrení na ochranu verejného zdravia. V závere roka 2017 MZ SR predložilo vláde Slovenskej republiky návrh ďalšieho postupu na dosiahnutie pripravenosti poskytovateľov zdravotnej starostlivosti a základných zložiek integrovaného záchranného systému na možnú radiačnú alebo jadrovú udalosť, ktorý vláda schválila. </w:t>
      </w:r>
    </w:p>
    <w:p w:rsidR="00537286" w:rsidRDefault="00537286" w:rsidP="00AF5C82">
      <w:pPr>
        <w:spacing w:line="360" w:lineRule="auto"/>
        <w:rPr>
          <w:rFonts w:ascii="Verdana" w:hAnsi="Verdana"/>
          <w:color w:val="000000" w:themeColor="text1"/>
          <w:sz w:val="17"/>
          <w:szCs w:val="17"/>
        </w:rPr>
      </w:pPr>
    </w:p>
    <w:p w:rsidR="00FD6BC7" w:rsidRPr="00743C1B" w:rsidRDefault="00FD6BC7"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Realizáciu krízovej prípravy zdravotníctva zabezpečoval krízový manažment rezortu, ktorý predstavoval 8 samostatných odborov krízového riadenia zdravotníctva krajov s celkovým počtom 25 zamestnancov, 7 útvarov krízového riadenia a hospodárskej mobilizácie neposteľových organizácií s celkovým počtom 9 zamestnancov, 59 útvarov krízového riadenia a hospodárskej mobilizácie poskytovateľov ústavnej zdravotnej starostlivosti určených Ministerstvom zdravotníctva SR ako subjekty hospodárskej mobilizácie s celkovým počtom 62 zamestnancov. </w:t>
      </w:r>
    </w:p>
    <w:p w:rsidR="00537286" w:rsidRDefault="00537286" w:rsidP="00AF5C82">
      <w:pPr>
        <w:spacing w:line="360" w:lineRule="auto"/>
        <w:rPr>
          <w:rFonts w:ascii="Verdana" w:hAnsi="Verdana"/>
          <w:color w:val="000000" w:themeColor="text1"/>
          <w:sz w:val="17"/>
          <w:szCs w:val="17"/>
        </w:rPr>
      </w:pPr>
    </w:p>
    <w:p w:rsidR="00FD6BC7" w:rsidRPr="00743C1B" w:rsidRDefault="00FD6BC7" w:rsidP="00AF5C82">
      <w:pPr>
        <w:spacing w:line="360" w:lineRule="auto"/>
        <w:ind w:left="708"/>
        <w:rPr>
          <w:rFonts w:ascii="Verdana" w:hAnsi="Verdana"/>
          <w:b/>
          <w:bCs/>
          <w:color w:val="000000" w:themeColor="text1"/>
          <w:sz w:val="17"/>
          <w:szCs w:val="17"/>
        </w:rPr>
      </w:pPr>
      <w:r w:rsidRPr="00743C1B">
        <w:rPr>
          <w:rFonts w:ascii="Verdana" w:hAnsi="Verdana"/>
          <w:color w:val="000000" w:themeColor="text1"/>
          <w:sz w:val="17"/>
          <w:szCs w:val="17"/>
        </w:rPr>
        <w:t xml:space="preserve">Prínosom realizovaných opatrení v roku 2017 bolo zvýšenie úrovne pripravenosti rezortu zabezpečovať dostupnosť poskytovania zdravotnej starostlivosti obyvateľstvu v čase ohrozenia bezpečnosti štátu. Konkrétne sa to prejavilo v rámci riešenia udalostí s hromadným postihnutím osôb, ktoré vznikli v roku 2017, pripravenosťou na okamžitú zmenu režimu činností v bežnom systéme poskytovania zdravotnej starostlivosti.  </w:t>
      </w:r>
    </w:p>
    <w:p w:rsidR="00537286" w:rsidRDefault="00537286" w:rsidP="00AF5C82">
      <w:pPr>
        <w:spacing w:line="360" w:lineRule="auto"/>
        <w:rPr>
          <w:rFonts w:ascii="Verdana" w:hAnsi="Verdana"/>
          <w:color w:val="000000" w:themeColor="text1"/>
          <w:sz w:val="17"/>
          <w:szCs w:val="17"/>
        </w:rPr>
      </w:pPr>
    </w:p>
    <w:p w:rsidR="00FD6BC7" w:rsidRPr="00743C1B" w:rsidRDefault="00FD6BC7"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V rámci vzdelávania a prípravy krízového manažmentu rezortu v roku 2017 MZ SR vykonalo 2 celorezortné porady so zamestnancami krízového manažmentu. Krízový manažment rezortu zdravotníctva sa podieľal na príprave a uskutočnení XX. ročníka medzinárodnej konferencie medicíny katastrof  v Českej republike, ktorá bola obsahovo</w:t>
      </w:r>
      <w:r w:rsidRPr="00743C1B">
        <w:rPr>
          <w:rFonts w:ascii="Verdana" w:hAnsi="Verdana"/>
          <w:bCs/>
          <w:color w:val="000000" w:themeColor="text1"/>
          <w:sz w:val="17"/>
          <w:szCs w:val="17"/>
        </w:rPr>
        <w:t xml:space="preserve"> zameraná na oblasť p</w:t>
      </w:r>
      <w:r w:rsidRPr="00743C1B">
        <w:rPr>
          <w:rFonts w:ascii="Verdana" w:hAnsi="Verdana"/>
          <w:color w:val="000000" w:themeColor="text1"/>
          <w:sz w:val="17"/>
          <w:szCs w:val="17"/>
        </w:rPr>
        <w:t xml:space="preserve">ripravenosť zdravotníctva na poskytovanie neodkladnej zdravotnej starostlivosti po udalostiach s hromadným postihnutím osôb spôsobených terorizmom, extrémizmom alebo technologickými haváriami a prírodnými katastrofami, na oblasť pripravenosti zdravotníctva a ostatných rezortov na možný výskyt vysoko nebezpečných nákaz zavlečených v súvislosti s </w:t>
      </w:r>
      <w:proofErr w:type="spellStart"/>
      <w:r w:rsidRPr="00743C1B">
        <w:rPr>
          <w:rFonts w:ascii="Verdana" w:hAnsi="Verdana"/>
          <w:color w:val="000000" w:themeColor="text1"/>
          <w:sz w:val="17"/>
          <w:szCs w:val="17"/>
        </w:rPr>
        <w:t>exodom</w:t>
      </w:r>
      <w:proofErr w:type="spellEnd"/>
      <w:r w:rsidRPr="00743C1B">
        <w:rPr>
          <w:rFonts w:ascii="Verdana" w:hAnsi="Verdana"/>
          <w:color w:val="000000" w:themeColor="text1"/>
          <w:sz w:val="17"/>
          <w:szCs w:val="17"/>
        </w:rPr>
        <w:t xml:space="preserve"> utečencov z oblastí vojnových konfliktov do Európy a na špecifické otázky poskytovania zdravotnej starostlivosti utečencom.</w:t>
      </w:r>
    </w:p>
    <w:p w:rsidR="00537286" w:rsidRDefault="00537286" w:rsidP="00AF5C82">
      <w:pPr>
        <w:spacing w:line="360" w:lineRule="auto"/>
        <w:rPr>
          <w:rFonts w:ascii="Verdana" w:hAnsi="Verdana"/>
          <w:color w:val="000000" w:themeColor="text1"/>
          <w:sz w:val="17"/>
          <w:szCs w:val="17"/>
        </w:rPr>
      </w:pPr>
    </w:p>
    <w:p w:rsidR="00FD6BC7" w:rsidRPr="00743C1B" w:rsidRDefault="00FD6BC7"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Na plnenie úloh krízového manažmentu rezortu zdravotníctva bol vydaný Plán hlavných úloh v oblasti prípravy na obranu, krízové situácie a plnenie úloh hospodárskej mobilizácie pre rok 2017. V oblasti medzinárodnej spolupráce v  príprave na krízové situácie v priebehu roka 2017 krízový manažment realizoval opatrenia v oblasti spolupráce s kanceláriou Svetovej zdravotníckej spolupráce pre Európu s orgánmi generálneho riaditeľstva pre zdravotníctvo Európskej únie prostredníctvom účasti zástupcu MZ SR. Obsahom spolupráce bolo zabezpečovanie národnej a medzinárodnej spolupráce zameranej na dosiahnutie  pripravenosti na cezhraničné ohrozenia verejného zdravia a na možnú pandémiu chrípky. V oblasti civilno-vojenskej spolupráce a plnenia opatrení civilného núdzového plánovania sa v roku 2017 zúčastňoval na rokovaní výboru pre verejné zdravie, potraviny a vodu expert MZ SR.  </w:t>
      </w:r>
    </w:p>
    <w:p w:rsidR="00537286" w:rsidRDefault="00537286" w:rsidP="00AF5C82">
      <w:pPr>
        <w:spacing w:line="360" w:lineRule="auto"/>
        <w:rPr>
          <w:rFonts w:ascii="Verdana" w:hAnsi="Verdana"/>
          <w:color w:val="000000" w:themeColor="text1"/>
          <w:sz w:val="17"/>
          <w:szCs w:val="17"/>
        </w:rPr>
      </w:pPr>
    </w:p>
    <w:p w:rsidR="00FD6BC7" w:rsidRPr="00743C1B" w:rsidRDefault="00FD6BC7"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Prínosom realizovaných opatrení realizovaných krízovým manažmentom rezortu v roku 2017 bolo zvýšenie úrovne krízovej pripravenosti zdravotníctva. Prejavila sa v schopnosti poskytovateľov zdravotnej </w:t>
      </w:r>
      <w:r w:rsidRPr="00743C1B">
        <w:rPr>
          <w:rFonts w:ascii="Verdana" w:hAnsi="Verdana"/>
          <w:color w:val="000000" w:themeColor="text1"/>
          <w:sz w:val="17"/>
          <w:szCs w:val="17"/>
        </w:rPr>
        <w:lastRenderedPageBreak/>
        <w:t xml:space="preserve">starostlivosti a orgánov na ochranu verejného zdravia v spolupráci s orgánmi verejnej správy zabezpečovať poskytovanie zdravotnej starostlivosti obyvateľstvu v čase štátom vyhlásených krízových stavoch alebo v čase vyhlásenej mimoriadnej situácie podľa vopred pripravených a schválených scenárov a postupov. </w:t>
      </w:r>
    </w:p>
    <w:p w:rsidR="00FD6BC7" w:rsidRPr="00743C1B" w:rsidRDefault="00FD6BC7" w:rsidP="00AF5C82">
      <w:pPr>
        <w:spacing w:line="360" w:lineRule="auto"/>
        <w:jc w:val="left"/>
        <w:rPr>
          <w:rFonts w:ascii="Verdana" w:hAnsi="Verdana"/>
          <w:color w:val="000000" w:themeColor="text1"/>
          <w:sz w:val="17"/>
          <w:szCs w:val="17"/>
        </w:rPr>
      </w:pPr>
      <w:r w:rsidRPr="00743C1B">
        <w:rPr>
          <w:rFonts w:ascii="Verdana" w:hAnsi="Verdana"/>
          <w:color w:val="000000" w:themeColor="text1"/>
          <w:sz w:val="17"/>
          <w:szCs w:val="17"/>
        </w:rPr>
        <w:t xml:space="preserve">                                                                                             </w:t>
      </w:r>
      <w:r w:rsidRPr="00743C1B">
        <w:rPr>
          <w:rFonts w:ascii="Verdana" w:hAnsi="Verdana"/>
          <w:color w:val="000000" w:themeColor="text1"/>
          <w:sz w:val="17"/>
          <w:szCs w:val="17"/>
        </w:rPr>
        <w:tab/>
      </w:r>
      <w:r w:rsidRPr="00743C1B">
        <w:rPr>
          <w:rFonts w:ascii="Verdana" w:hAnsi="Verdana"/>
          <w:color w:val="000000" w:themeColor="text1"/>
          <w:sz w:val="17"/>
          <w:szCs w:val="17"/>
        </w:rPr>
        <w:tab/>
      </w:r>
      <w:r w:rsidRPr="00743C1B">
        <w:rPr>
          <w:rFonts w:ascii="Verdana" w:hAnsi="Verdana"/>
          <w:color w:val="000000" w:themeColor="text1"/>
          <w:sz w:val="17"/>
          <w:szCs w:val="17"/>
        </w:rPr>
        <w:tab/>
      </w:r>
    </w:p>
    <w:p w:rsidR="00FD6BC7" w:rsidRDefault="00FD6BC7" w:rsidP="00AF5C82">
      <w:pPr>
        <w:spacing w:line="360" w:lineRule="auto"/>
        <w:ind w:left="708"/>
        <w:rPr>
          <w:rFonts w:ascii="Verdana" w:hAnsi="Verdana"/>
          <w:b/>
          <w:color w:val="000000" w:themeColor="text1"/>
          <w:sz w:val="17"/>
          <w:szCs w:val="17"/>
        </w:rPr>
      </w:pPr>
      <w:r w:rsidRPr="00743C1B">
        <w:rPr>
          <w:rFonts w:ascii="Verdana" w:hAnsi="Verdana"/>
          <w:b/>
          <w:color w:val="000000" w:themeColor="text1"/>
          <w:sz w:val="17"/>
          <w:szCs w:val="17"/>
        </w:rPr>
        <w:t>Prehľad vybavenosti zdravotníckych zariadení osobnými ochrannými prostriedkami a zariadeniam na riešenie možného výskytu vysoko nebezpečnej nákazy</w:t>
      </w:r>
      <w:r w:rsidR="00DF1788">
        <w:rPr>
          <w:rFonts w:ascii="Verdana" w:hAnsi="Verdana"/>
          <w:b/>
          <w:color w:val="000000" w:themeColor="text1"/>
          <w:sz w:val="17"/>
          <w:szCs w:val="17"/>
        </w:rPr>
        <w:t>:</w:t>
      </w:r>
    </w:p>
    <w:p w:rsidR="00DF1788" w:rsidRPr="00743C1B" w:rsidRDefault="00DF1788" w:rsidP="00AF5C82">
      <w:pPr>
        <w:spacing w:line="360" w:lineRule="auto"/>
        <w:ind w:left="708"/>
        <w:rPr>
          <w:rFonts w:ascii="Verdana" w:hAnsi="Verdana"/>
          <w:b/>
          <w:color w:val="000000" w:themeColor="text1"/>
          <w:sz w:val="17"/>
          <w:szCs w:val="17"/>
        </w:rPr>
      </w:pPr>
    </w:p>
    <w:p w:rsidR="00DF0F89" w:rsidRDefault="00DF0F89" w:rsidP="00AF5C82">
      <w:pPr>
        <w:spacing w:line="360" w:lineRule="auto"/>
        <w:ind w:left="708"/>
        <w:jc w:val="center"/>
        <w:rPr>
          <w:rFonts w:ascii="Verdana" w:hAnsi="Verdana"/>
          <w:color w:val="000000" w:themeColor="text1"/>
          <w:sz w:val="17"/>
          <w:szCs w:val="17"/>
        </w:rPr>
      </w:pPr>
    </w:p>
    <w:p w:rsidR="00FD6BC7" w:rsidRPr="00743C1B" w:rsidRDefault="00FD6BC7" w:rsidP="00AF5C82">
      <w:pPr>
        <w:spacing w:line="360" w:lineRule="auto"/>
        <w:jc w:val="center"/>
        <w:rPr>
          <w:rFonts w:ascii="Verdana" w:hAnsi="Verdana"/>
          <w:color w:val="000000" w:themeColor="text1"/>
          <w:sz w:val="17"/>
          <w:szCs w:val="17"/>
        </w:rPr>
      </w:pPr>
      <w:r w:rsidRPr="00743C1B">
        <w:rPr>
          <w:rFonts w:ascii="Verdana" w:hAnsi="Verdana"/>
          <w:color w:val="000000" w:themeColor="text1"/>
          <w:sz w:val="17"/>
          <w:szCs w:val="17"/>
        </w:rPr>
        <w:t>Celotelový odev s integrovanou kuklou, rukavicami  a nohavicami</w:t>
      </w:r>
    </w:p>
    <w:p w:rsidR="00FD6BC7" w:rsidRDefault="00DF0F89" w:rsidP="00AF5C82">
      <w:pPr>
        <w:spacing w:line="360" w:lineRule="auto"/>
      </w:pPr>
      <w:r>
        <w:rPr>
          <w:noProof/>
          <w:lang w:eastAsia="sk-SK"/>
        </w:rPr>
        <w:drawing>
          <wp:anchor distT="0" distB="0" distL="114300" distR="114300" simplePos="0" relativeHeight="251699200" behindDoc="1" locked="0" layoutInCell="1" allowOverlap="1" wp14:anchorId="19FC6B55" wp14:editId="03AE6D8E">
            <wp:simplePos x="0" y="0"/>
            <wp:positionH relativeFrom="column">
              <wp:posOffset>1584960</wp:posOffset>
            </wp:positionH>
            <wp:positionV relativeFrom="paragraph">
              <wp:posOffset>63500</wp:posOffset>
            </wp:positionV>
            <wp:extent cx="2441575" cy="2441575"/>
            <wp:effectExtent l="0" t="0" r="0" b="0"/>
            <wp:wrapNone/>
            <wp:docPr id="19" name="Obrázok 19" descr="http://www.egozlin.cz/wcd/products/system-biologicke-ochrany/ochranne-odevy/eobo_20_p_up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http://www.egozlin.cz/wcd/products/system-biologicke-ochrany/ochranne-odevy/eobo_20_p_uprav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1575" cy="244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FD6BC7" w:rsidRPr="00743C1B" w:rsidRDefault="00DF0F89" w:rsidP="00AF5C82">
      <w:pPr>
        <w:spacing w:line="360" w:lineRule="auto"/>
        <w:rPr>
          <w:rFonts w:ascii="Verdana" w:hAnsi="Verdana"/>
          <w:sz w:val="17"/>
          <w:szCs w:val="17"/>
        </w:rPr>
      </w:pPr>
      <w:r>
        <w:rPr>
          <w:noProof/>
          <w:lang w:eastAsia="sk-SK"/>
        </w:rPr>
        <w:drawing>
          <wp:anchor distT="0" distB="0" distL="114300" distR="114300" simplePos="0" relativeHeight="251700224" behindDoc="1" locked="0" layoutInCell="1" allowOverlap="1" wp14:anchorId="55AD939C" wp14:editId="7F04BC42">
            <wp:simplePos x="0" y="0"/>
            <wp:positionH relativeFrom="column">
              <wp:posOffset>768350</wp:posOffset>
            </wp:positionH>
            <wp:positionV relativeFrom="paragraph">
              <wp:posOffset>117475</wp:posOffset>
            </wp:positionV>
            <wp:extent cx="4054475" cy="1710690"/>
            <wp:effectExtent l="0" t="0" r="3175" b="3810"/>
            <wp:wrapNone/>
            <wp:docPr id="14" name="Obrázok 14" descr="biovak_EBV_30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biovak_EBV_30_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4475"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17"/>
          <w:szCs w:val="17"/>
        </w:rPr>
        <w:t xml:space="preserve">              </w:t>
      </w:r>
      <w:r w:rsidR="00FD6BC7" w:rsidRPr="00743C1B">
        <w:rPr>
          <w:rFonts w:ascii="Verdana" w:hAnsi="Verdana"/>
          <w:sz w:val="17"/>
          <w:szCs w:val="17"/>
        </w:rPr>
        <w:t xml:space="preserve">Transportný izolačný prostriedok pre transport osoby s vysoko nebezpečnou nákazou </w:t>
      </w: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DF0F89" w:rsidRDefault="00DF0F89" w:rsidP="00AF5C82">
      <w:pPr>
        <w:spacing w:line="360" w:lineRule="auto"/>
      </w:pPr>
    </w:p>
    <w:p w:rsidR="00DF0F89" w:rsidRDefault="00DF0F89" w:rsidP="00AF5C82">
      <w:pPr>
        <w:spacing w:line="360" w:lineRule="auto"/>
      </w:pPr>
    </w:p>
    <w:p w:rsidR="00DF0F89" w:rsidRDefault="00DF0F89" w:rsidP="00AF5C82">
      <w:pPr>
        <w:spacing w:line="360" w:lineRule="auto"/>
      </w:pPr>
    </w:p>
    <w:p w:rsidR="00DF1788" w:rsidRDefault="00DF1788" w:rsidP="00AF5C82">
      <w:pPr>
        <w:spacing w:line="360" w:lineRule="auto"/>
      </w:pPr>
    </w:p>
    <w:p w:rsidR="00DF1788" w:rsidRDefault="00DF1788" w:rsidP="00AF5C82">
      <w:pPr>
        <w:spacing w:line="360" w:lineRule="auto"/>
      </w:pPr>
    </w:p>
    <w:p w:rsidR="00FD6BC7" w:rsidRDefault="00FD6BC7" w:rsidP="00AF5C82">
      <w:pPr>
        <w:spacing w:line="360" w:lineRule="auto"/>
      </w:pPr>
    </w:p>
    <w:p w:rsidR="00FD6BC7" w:rsidRPr="00743C1B" w:rsidRDefault="00DF0F89" w:rsidP="00AF5C82">
      <w:pPr>
        <w:spacing w:line="360" w:lineRule="auto"/>
        <w:rPr>
          <w:rFonts w:ascii="Verdana" w:hAnsi="Verdana"/>
          <w:sz w:val="17"/>
          <w:szCs w:val="17"/>
        </w:rPr>
      </w:pPr>
      <w:r>
        <w:rPr>
          <w:rFonts w:ascii="Verdana" w:hAnsi="Verdana"/>
          <w:sz w:val="17"/>
          <w:szCs w:val="17"/>
        </w:rPr>
        <w:lastRenderedPageBreak/>
        <w:t xml:space="preserve">          </w:t>
      </w:r>
      <w:r w:rsidR="00FD6BC7" w:rsidRPr="00743C1B">
        <w:rPr>
          <w:rFonts w:ascii="Verdana" w:hAnsi="Verdana"/>
          <w:sz w:val="17"/>
          <w:szCs w:val="17"/>
        </w:rPr>
        <w:t xml:space="preserve">Izolačná jednotka </w:t>
      </w:r>
      <w:r w:rsidR="00FD6BC7" w:rsidRPr="00743C1B">
        <w:rPr>
          <w:rFonts w:ascii="Verdana" w:hAnsi="Verdana"/>
          <w:sz w:val="17"/>
          <w:szCs w:val="17"/>
        </w:rPr>
        <w:tab/>
      </w:r>
      <w:r w:rsidR="00FD6BC7" w:rsidRPr="00743C1B">
        <w:rPr>
          <w:rFonts w:ascii="Verdana" w:hAnsi="Verdana"/>
          <w:sz w:val="17"/>
          <w:szCs w:val="17"/>
        </w:rPr>
        <w:tab/>
      </w:r>
      <w:r w:rsidR="00FD6BC7" w:rsidRPr="00743C1B">
        <w:rPr>
          <w:rFonts w:ascii="Verdana" w:hAnsi="Verdana"/>
          <w:sz w:val="17"/>
          <w:szCs w:val="17"/>
        </w:rPr>
        <w:tab/>
      </w:r>
      <w:r w:rsidR="00FD6BC7" w:rsidRPr="00743C1B">
        <w:rPr>
          <w:rFonts w:ascii="Verdana" w:hAnsi="Verdana"/>
          <w:sz w:val="17"/>
          <w:szCs w:val="17"/>
        </w:rPr>
        <w:tab/>
      </w:r>
      <w:r w:rsidR="00FD6BC7" w:rsidRPr="00743C1B">
        <w:rPr>
          <w:rFonts w:ascii="Verdana" w:hAnsi="Verdana"/>
          <w:sz w:val="17"/>
          <w:szCs w:val="17"/>
        </w:rPr>
        <w:tab/>
      </w:r>
      <w:r w:rsidR="00FD6BC7" w:rsidRPr="00743C1B">
        <w:rPr>
          <w:rFonts w:ascii="Verdana" w:hAnsi="Verdana"/>
          <w:sz w:val="17"/>
          <w:szCs w:val="17"/>
        </w:rPr>
        <w:tab/>
      </w:r>
      <w:r>
        <w:rPr>
          <w:rFonts w:ascii="Verdana" w:hAnsi="Verdana"/>
          <w:sz w:val="17"/>
          <w:szCs w:val="17"/>
        </w:rPr>
        <w:t xml:space="preserve">    </w:t>
      </w:r>
      <w:r w:rsidR="00FD6BC7" w:rsidRPr="00743C1B">
        <w:rPr>
          <w:rFonts w:ascii="Verdana" w:hAnsi="Verdana"/>
          <w:sz w:val="17"/>
          <w:szCs w:val="17"/>
        </w:rPr>
        <w:t>Izolátor</w:t>
      </w:r>
    </w:p>
    <w:p w:rsidR="00FD6BC7" w:rsidRPr="00743C1B" w:rsidRDefault="00DF0F89" w:rsidP="00AF5C82">
      <w:pPr>
        <w:spacing w:line="360" w:lineRule="auto"/>
        <w:rPr>
          <w:rFonts w:ascii="Verdana" w:hAnsi="Verdana"/>
          <w:sz w:val="17"/>
          <w:szCs w:val="17"/>
        </w:rPr>
      </w:pPr>
      <w:r>
        <w:rPr>
          <w:noProof/>
          <w:lang w:eastAsia="sk-SK"/>
        </w:rPr>
        <w:drawing>
          <wp:anchor distT="0" distB="0" distL="114300" distR="114300" simplePos="0" relativeHeight="251702272" behindDoc="1" locked="0" layoutInCell="1" allowOverlap="1" wp14:anchorId="73B72217" wp14:editId="53A3BEC5">
            <wp:simplePos x="0" y="0"/>
            <wp:positionH relativeFrom="column">
              <wp:posOffset>3161665</wp:posOffset>
            </wp:positionH>
            <wp:positionV relativeFrom="paragraph">
              <wp:posOffset>21590</wp:posOffset>
            </wp:positionV>
            <wp:extent cx="2891790" cy="2136140"/>
            <wp:effectExtent l="0" t="0" r="3810" b="0"/>
            <wp:wrapNone/>
            <wp:docPr id="12" name="Obrázok 12" descr="\\serverad\PUBLIC2017\Webové stránky\Products\SYSTÉM BIOLOGICKÉ OCHRANY\IZOLATOR\S0011001_o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descr="\\serverad\PUBLIC2017\Webové stránky\Products\SYSTÉM BIOLOGICKÉ OCHRANY\IZOLATOR\S0011001_orez.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1790" cy="2136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17"/>
          <w:szCs w:val="17"/>
        </w:rPr>
        <w:t xml:space="preserve">  </w:t>
      </w:r>
      <w:r w:rsidR="00FD6BC7" w:rsidRPr="00743C1B">
        <w:rPr>
          <w:rFonts w:ascii="Verdana" w:hAnsi="Verdana"/>
          <w:sz w:val="17"/>
          <w:szCs w:val="17"/>
        </w:rPr>
        <w:t>s dekontaminačným modulom</w:t>
      </w:r>
    </w:p>
    <w:p w:rsidR="00FD6BC7" w:rsidRDefault="00FD6BC7" w:rsidP="00AF5C82">
      <w:pPr>
        <w:spacing w:line="360" w:lineRule="auto"/>
      </w:pPr>
      <w:r>
        <w:rPr>
          <w:noProof/>
          <w:lang w:eastAsia="sk-SK"/>
        </w:rPr>
        <w:drawing>
          <wp:anchor distT="0" distB="0" distL="114300" distR="114300" simplePos="0" relativeHeight="251701248" behindDoc="1" locked="0" layoutInCell="1" allowOverlap="1" wp14:anchorId="4BDA737E" wp14:editId="168D8025">
            <wp:simplePos x="0" y="0"/>
            <wp:positionH relativeFrom="column">
              <wp:posOffset>-370840</wp:posOffset>
            </wp:positionH>
            <wp:positionV relativeFrom="paragraph">
              <wp:posOffset>43180</wp:posOffset>
            </wp:positionV>
            <wp:extent cx="2688590" cy="1965325"/>
            <wp:effectExtent l="0" t="0" r="0" b="0"/>
            <wp:wrapNone/>
            <wp:docPr id="10" name="Obrázok 10" descr="biobox_na_trubkove_konstrukci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biobox_na_trubkove_konstrukci_"/>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8590" cy="196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FD6BC7" w:rsidRPr="00751765"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DF0F89" w:rsidRDefault="00DF0F89" w:rsidP="00AF5C82">
      <w:pPr>
        <w:spacing w:line="360" w:lineRule="auto"/>
        <w:rPr>
          <w:rFonts w:ascii="Verdana" w:hAnsi="Verdana"/>
          <w:sz w:val="17"/>
          <w:szCs w:val="17"/>
        </w:rPr>
      </w:pPr>
    </w:p>
    <w:p w:rsidR="005C0324" w:rsidRDefault="00DF0F89" w:rsidP="00AF5C82">
      <w:pPr>
        <w:spacing w:line="360" w:lineRule="auto"/>
        <w:rPr>
          <w:rFonts w:ascii="Verdana" w:hAnsi="Verdana"/>
          <w:sz w:val="17"/>
          <w:szCs w:val="17"/>
        </w:rPr>
      </w:pPr>
      <w:r>
        <w:rPr>
          <w:rFonts w:ascii="Verdana" w:hAnsi="Verdana"/>
          <w:sz w:val="17"/>
          <w:szCs w:val="17"/>
        </w:rPr>
        <w:t xml:space="preserve">     </w:t>
      </w:r>
    </w:p>
    <w:p w:rsidR="005C0324" w:rsidRDefault="005C0324" w:rsidP="00AF5C82">
      <w:pPr>
        <w:spacing w:line="360" w:lineRule="auto"/>
        <w:rPr>
          <w:rFonts w:ascii="Verdana" w:hAnsi="Verdana"/>
          <w:sz w:val="17"/>
          <w:szCs w:val="17"/>
        </w:rPr>
      </w:pPr>
    </w:p>
    <w:p w:rsidR="00FD6BC7" w:rsidRPr="00743C1B" w:rsidRDefault="005C0324" w:rsidP="00AF5C82">
      <w:pPr>
        <w:spacing w:line="360" w:lineRule="auto"/>
        <w:rPr>
          <w:rFonts w:ascii="Verdana" w:hAnsi="Verdana"/>
          <w:sz w:val="17"/>
          <w:szCs w:val="17"/>
        </w:rPr>
      </w:pPr>
      <w:r>
        <w:rPr>
          <w:rFonts w:ascii="Verdana" w:hAnsi="Verdana"/>
          <w:sz w:val="17"/>
          <w:szCs w:val="17"/>
        </w:rPr>
        <w:t xml:space="preserve">     </w:t>
      </w:r>
      <w:r w:rsidR="00FD6BC7" w:rsidRPr="00743C1B">
        <w:rPr>
          <w:rFonts w:ascii="Verdana" w:hAnsi="Verdana"/>
          <w:sz w:val="17"/>
          <w:szCs w:val="17"/>
        </w:rPr>
        <w:t>Dekontaminačný bazén</w:t>
      </w:r>
      <w:r w:rsidR="00FD6BC7" w:rsidRPr="00743C1B">
        <w:rPr>
          <w:rFonts w:ascii="Verdana" w:hAnsi="Verdana"/>
          <w:sz w:val="17"/>
          <w:szCs w:val="17"/>
        </w:rPr>
        <w:tab/>
      </w:r>
      <w:r w:rsidR="00FD6BC7" w:rsidRPr="00743C1B">
        <w:rPr>
          <w:rFonts w:ascii="Verdana" w:hAnsi="Verdana"/>
          <w:sz w:val="17"/>
          <w:szCs w:val="17"/>
        </w:rPr>
        <w:tab/>
      </w:r>
      <w:r w:rsidR="00FD6BC7" w:rsidRPr="00743C1B">
        <w:rPr>
          <w:rFonts w:ascii="Verdana" w:hAnsi="Verdana"/>
          <w:sz w:val="17"/>
          <w:szCs w:val="17"/>
        </w:rPr>
        <w:tab/>
      </w:r>
      <w:r w:rsidR="00FD6BC7" w:rsidRPr="00743C1B">
        <w:rPr>
          <w:rFonts w:ascii="Verdana" w:hAnsi="Verdana"/>
          <w:sz w:val="17"/>
          <w:szCs w:val="17"/>
        </w:rPr>
        <w:tab/>
      </w:r>
      <w:r w:rsidR="00FD6BC7" w:rsidRPr="00743C1B">
        <w:rPr>
          <w:rFonts w:ascii="Verdana" w:hAnsi="Verdana"/>
          <w:sz w:val="17"/>
          <w:szCs w:val="17"/>
        </w:rPr>
        <w:tab/>
      </w:r>
      <w:r w:rsidR="00FD6BC7" w:rsidRPr="00743C1B">
        <w:rPr>
          <w:rFonts w:ascii="Verdana" w:hAnsi="Verdana"/>
          <w:sz w:val="17"/>
          <w:szCs w:val="17"/>
        </w:rPr>
        <w:tab/>
      </w:r>
      <w:r w:rsidR="00DF0F89">
        <w:rPr>
          <w:rFonts w:ascii="Verdana" w:hAnsi="Verdana"/>
          <w:sz w:val="17"/>
          <w:szCs w:val="17"/>
        </w:rPr>
        <w:t xml:space="preserve">   </w:t>
      </w:r>
      <w:r w:rsidR="00FD6BC7" w:rsidRPr="00743C1B">
        <w:rPr>
          <w:rFonts w:ascii="Verdana" w:hAnsi="Verdana"/>
          <w:sz w:val="17"/>
          <w:szCs w:val="17"/>
        </w:rPr>
        <w:t>Kompresor</w:t>
      </w:r>
    </w:p>
    <w:p w:rsidR="00FD6BC7" w:rsidRDefault="00DF0F89" w:rsidP="00AF5C82">
      <w:pPr>
        <w:spacing w:line="360" w:lineRule="auto"/>
      </w:pPr>
      <w:r>
        <w:rPr>
          <w:noProof/>
          <w:lang w:eastAsia="sk-SK"/>
        </w:rPr>
        <w:drawing>
          <wp:anchor distT="0" distB="0" distL="114300" distR="114300" simplePos="0" relativeHeight="251703296" behindDoc="1" locked="0" layoutInCell="1" allowOverlap="1" wp14:anchorId="4D79B6F9" wp14:editId="516D5CC0">
            <wp:simplePos x="0" y="0"/>
            <wp:positionH relativeFrom="column">
              <wp:posOffset>-106045</wp:posOffset>
            </wp:positionH>
            <wp:positionV relativeFrom="paragraph">
              <wp:posOffset>144145</wp:posOffset>
            </wp:positionV>
            <wp:extent cx="2020570" cy="1924050"/>
            <wp:effectExtent l="0" t="0" r="0" b="0"/>
            <wp:wrapNone/>
            <wp:docPr id="8" name="Obrázok 8" descr="\\serverad\PUBLIC2017\Webové stránky\Products\DEKONTAMINACE\DEKONTAMINACNI_KRUH\bazen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descr="\\serverad\PUBLIC2017\Webové stránky\Products\DEKONTAMINACE\DEKONTAMINACNI_KRUH\bazene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057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BC7" w:rsidRDefault="00FD6BC7" w:rsidP="00AF5C82">
      <w:pPr>
        <w:spacing w:line="360" w:lineRule="auto"/>
      </w:pPr>
      <w:r>
        <w:rPr>
          <w:noProof/>
          <w:lang w:eastAsia="sk-SK"/>
        </w:rPr>
        <w:drawing>
          <wp:anchor distT="0" distB="0" distL="114300" distR="114300" simplePos="0" relativeHeight="251704320" behindDoc="1" locked="0" layoutInCell="1" allowOverlap="1" wp14:anchorId="6B8C19F9" wp14:editId="78CD58B2">
            <wp:simplePos x="0" y="0"/>
            <wp:positionH relativeFrom="column">
              <wp:posOffset>3559810</wp:posOffset>
            </wp:positionH>
            <wp:positionV relativeFrom="paragraph">
              <wp:posOffset>54610</wp:posOffset>
            </wp:positionV>
            <wp:extent cx="1849120" cy="1826260"/>
            <wp:effectExtent l="0" t="0" r="0" b="2540"/>
            <wp:wrapNone/>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9120" cy="182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r>
        <w:t xml:space="preserve">                                                                                   </w:t>
      </w: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FD6BC7" w:rsidRPr="00743C1B" w:rsidRDefault="00DF0F89" w:rsidP="00AF5C82">
      <w:pPr>
        <w:spacing w:line="360" w:lineRule="auto"/>
        <w:rPr>
          <w:rFonts w:ascii="Verdana" w:hAnsi="Verdana"/>
          <w:sz w:val="17"/>
          <w:szCs w:val="17"/>
        </w:rPr>
      </w:pPr>
      <w:r>
        <w:rPr>
          <w:rFonts w:ascii="Verdana" w:hAnsi="Verdana"/>
          <w:sz w:val="17"/>
          <w:szCs w:val="17"/>
        </w:rPr>
        <w:t xml:space="preserve">     </w:t>
      </w:r>
      <w:r w:rsidR="00FD6BC7" w:rsidRPr="00743C1B">
        <w:rPr>
          <w:rFonts w:ascii="Verdana" w:hAnsi="Verdana"/>
          <w:sz w:val="17"/>
          <w:szCs w:val="17"/>
        </w:rPr>
        <w:t>Dekontaminačný sud</w:t>
      </w:r>
      <w:r w:rsidR="00FD6BC7" w:rsidRPr="00743C1B">
        <w:rPr>
          <w:rFonts w:ascii="Verdana" w:hAnsi="Verdana"/>
          <w:sz w:val="17"/>
          <w:szCs w:val="17"/>
        </w:rPr>
        <w:tab/>
      </w:r>
      <w:r w:rsidR="00FD6BC7" w:rsidRPr="00743C1B">
        <w:rPr>
          <w:rFonts w:ascii="Verdana" w:hAnsi="Verdana"/>
          <w:sz w:val="17"/>
          <w:szCs w:val="17"/>
        </w:rPr>
        <w:tab/>
      </w:r>
      <w:r w:rsidR="00FD6BC7" w:rsidRPr="00743C1B">
        <w:rPr>
          <w:rFonts w:ascii="Verdana" w:hAnsi="Verdana"/>
          <w:sz w:val="17"/>
          <w:szCs w:val="17"/>
        </w:rPr>
        <w:tab/>
      </w:r>
      <w:r w:rsidR="00FD6BC7" w:rsidRPr="00743C1B">
        <w:rPr>
          <w:rFonts w:ascii="Verdana" w:hAnsi="Verdana"/>
          <w:sz w:val="17"/>
          <w:szCs w:val="17"/>
        </w:rPr>
        <w:tab/>
      </w:r>
      <w:r w:rsidR="00FD6BC7" w:rsidRPr="00743C1B">
        <w:rPr>
          <w:rFonts w:ascii="Verdana" w:hAnsi="Verdana"/>
          <w:sz w:val="17"/>
          <w:szCs w:val="17"/>
        </w:rPr>
        <w:tab/>
      </w:r>
      <w:r w:rsidR="00FD6BC7" w:rsidRPr="00743C1B">
        <w:rPr>
          <w:rFonts w:ascii="Verdana" w:hAnsi="Verdana"/>
          <w:sz w:val="17"/>
          <w:szCs w:val="17"/>
        </w:rPr>
        <w:tab/>
      </w:r>
      <w:r>
        <w:rPr>
          <w:rFonts w:ascii="Verdana" w:hAnsi="Verdana"/>
          <w:sz w:val="17"/>
          <w:szCs w:val="17"/>
        </w:rPr>
        <w:t xml:space="preserve">   </w:t>
      </w:r>
      <w:r w:rsidR="00FD6BC7" w:rsidRPr="00743C1B">
        <w:rPr>
          <w:rFonts w:ascii="Verdana" w:hAnsi="Verdana"/>
          <w:sz w:val="17"/>
          <w:szCs w:val="17"/>
        </w:rPr>
        <w:t>Box na infekčný materiál</w:t>
      </w:r>
    </w:p>
    <w:p w:rsidR="00FD6BC7" w:rsidRDefault="00FD6BC7" w:rsidP="00AF5C82">
      <w:pPr>
        <w:spacing w:line="360" w:lineRule="auto"/>
      </w:pPr>
      <w:r>
        <w:rPr>
          <w:noProof/>
          <w:lang w:eastAsia="sk-SK"/>
        </w:rPr>
        <w:drawing>
          <wp:inline distT="0" distB="0" distL="0" distR="0" wp14:anchorId="78D08C70" wp14:editId="73A8948D">
            <wp:extent cx="1695450" cy="2181225"/>
            <wp:effectExtent l="0" t="0" r="0" b="9525"/>
            <wp:docPr id="4" name="Obrázok 4" descr="C:\Users\hajdova\AppData\Local\Microsoft\Windows\Temporary Internet Files\Content.Outlook\7WVJ1CEJ\sud_o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descr="C:\Users\hajdova\AppData\Local\Microsoft\Windows\Temporary Internet Files\Content.Outlook\7WVJ1CEJ\sud_orez.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5450" cy="2181225"/>
                    </a:xfrm>
                    <a:prstGeom prst="rect">
                      <a:avLst/>
                    </a:prstGeom>
                    <a:noFill/>
                    <a:ln>
                      <a:noFill/>
                    </a:ln>
                  </pic:spPr>
                </pic:pic>
              </a:graphicData>
            </a:graphic>
          </wp:inline>
        </w:drawing>
      </w:r>
      <w:r>
        <w:rPr>
          <w:noProof/>
          <w:lang w:eastAsia="sk-SK"/>
        </w:rPr>
        <w:drawing>
          <wp:anchor distT="0" distB="0" distL="114300" distR="114300" simplePos="0" relativeHeight="251705344" behindDoc="1" locked="0" layoutInCell="1" allowOverlap="1" wp14:anchorId="2557ECC5" wp14:editId="39230BAC">
            <wp:simplePos x="0" y="0"/>
            <wp:positionH relativeFrom="column">
              <wp:posOffset>3670300</wp:posOffset>
            </wp:positionH>
            <wp:positionV relativeFrom="paragraph">
              <wp:posOffset>170180</wp:posOffset>
            </wp:positionV>
            <wp:extent cx="1477010" cy="1711960"/>
            <wp:effectExtent l="0" t="0" r="8890" b="2540"/>
            <wp:wrapNone/>
            <wp:docPr id="7" name="Obrázok 7" descr="C:\Users\hajdova\AppData\Local\Microsoft\Windows\Temporary Internet Files\Content.Outlook\7WVJ1CEJ\sud_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descr="C:\Users\hajdova\AppData\Local\Microsoft\Windows\Temporary Internet Files\Content.Outlook\7WVJ1CEJ\sud_bl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7010" cy="1711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F89" w:rsidRDefault="00DF0F89" w:rsidP="00AF5C82">
      <w:pPr>
        <w:spacing w:line="360" w:lineRule="auto"/>
        <w:rPr>
          <w:rFonts w:ascii="Verdana" w:hAnsi="Verdana"/>
          <w:sz w:val="17"/>
          <w:szCs w:val="17"/>
        </w:rPr>
      </w:pPr>
    </w:p>
    <w:p w:rsidR="00DF0F89" w:rsidRDefault="00DF0F89" w:rsidP="00AF5C82">
      <w:pPr>
        <w:spacing w:line="360" w:lineRule="auto"/>
        <w:rPr>
          <w:rFonts w:ascii="Verdana" w:hAnsi="Verdana"/>
          <w:sz w:val="17"/>
          <w:szCs w:val="17"/>
        </w:rPr>
      </w:pPr>
      <w:r>
        <w:rPr>
          <w:rFonts w:ascii="Verdana" w:hAnsi="Verdana"/>
          <w:sz w:val="17"/>
          <w:szCs w:val="17"/>
        </w:rPr>
        <w:t xml:space="preserve">  </w:t>
      </w:r>
    </w:p>
    <w:p w:rsidR="00DF0F89" w:rsidRDefault="00DF0F89" w:rsidP="00AF5C82">
      <w:pPr>
        <w:spacing w:line="360" w:lineRule="auto"/>
        <w:rPr>
          <w:rFonts w:ascii="Verdana" w:hAnsi="Verdana"/>
          <w:sz w:val="17"/>
          <w:szCs w:val="17"/>
        </w:rPr>
      </w:pPr>
    </w:p>
    <w:p w:rsidR="005C0324" w:rsidRDefault="005C0324" w:rsidP="00AF5C82">
      <w:pPr>
        <w:spacing w:line="360" w:lineRule="auto"/>
        <w:rPr>
          <w:rFonts w:ascii="Verdana" w:hAnsi="Verdana"/>
          <w:sz w:val="17"/>
          <w:szCs w:val="17"/>
        </w:rPr>
      </w:pPr>
    </w:p>
    <w:p w:rsidR="005C0324" w:rsidRDefault="005C0324" w:rsidP="00AF5C82">
      <w:pPr>
        <w:spacing w:line="360" w:lineRule="auto"/>
        <w:rPr>
          <w:rFonts w:ascii="Verdana" w:hAnsi="Verdana"/>
          <w:sz w:val="17"/>
          <w:szCs w:val="17"/>
        </w:rPr>
      </w:pPr>
    </w:p>
    <w:p w:rsidR="00FD6BC7" w:rsidRPr="00743C1B" w:rsidRDefault="00DF0F89" w:rsidP="00AF5C82">
      <w:pPr>
        <w:spacing w:line="360" w:lineRule="auto"/>
        <w:rPr>
          <w:rFonts w:ascii="Verdana" w:hAnsi="Verdana"/>
          <w:sz w:val="17"/>
          <w:szCs w:val="17"/>
        </w:rPr>
      </w:pPr>
      <w:r>
        <w:rPr>
          <w:rFonts w:ascii="Verdana" w:hAnsi="Verdana"/>
          <w:sz w:val="17"/>
          <w:szCs w:val="17"/>
        </w:rPr>
        <w:t xml:space="preserve">           </w:t>
      </w:r>
      <w:r w:rsidR="00FD6BC7" w:rsidRPr="00743C1B">
        <w:rPr>
          <w:rFonts w:ascii="Verdana" w:hAnsi="Verdana"/>
          <w:sz w:val="17"/>
          <w:szCs w:val="17"/>
        </w:rPr>
        <w:t>Dekontaminačný stojan</w:t>
      </w:r>
      <w:r w:rsidR="00FD6BC7" w:rsidRPr="00743C1B">
        <w:rPr>
          <w:rFonts w:ascii="Verdana" w:hAnsi="Verdana"/>
          <w:sz w:val="17"/>
          <w:szCs w:val="17"/>
        </w:rPr>
        <w:tab/>
      </w:r>
      <w:r w:rsidR="00FD6BC7" w:rsidRPr="00743C1B">
        <w:rPr>
          <w:rFonts w:ascii="Verdana" w:hAnsi="Verdana"/>
          <w:sz w:val="17"/>
          <w:szCs w:val="17"/>
        </w:rPr>
        <w:tab/>
      </w:r>
      <w:r w:rsidR="00FD6BC7" w:rsidRPr="00743C1B">
        <w:rPr>
          <w:rFonts w:ascii="Verdana" w:hAnsi="Verdana"/>
          <w:sz w:val="17"/>
          <w:szCs w:val="17"/>
        </w:rPr>
        <w:tab/>
      </w:r>
      <w:r w:rsidR="00FD6BC7" w:rsidRPr="00743C1B">
        <w:rPr>
          <w:rFonts w:ascii="Verdana" w:hAnsi="Verdana"/>
          <w:sz w:val="17"/>
          <w:szCs w:val="17"/>
        </w:rPr>
        <w:tab/>
        <w:t xml:space="preserve">   </w:t>
      </w:r>
      <w:r w:rsidR="00743C1B">
        <w:rPr>
          <w:rFonts w:ascii="Verdana" w:hAnsi="Verdana"/>
          <w:sz w:val="17"/>
          <w:szCs w:val="17"/>
        </w:rPr>
        <w:tab/>
      </w:r>
      <w:r w:rsidR="00FD6BC7" w:rsidRPr="00743C1B">
        <w:rPr>
          <w:rFonts w:ascii="Verdana" w:hAnsi="Verdana"/>
          <w:sz w:val="17"/>
          <w:szCs w:val="17"/>
        </w:rPr>
        <w:t>Malá ručná dekontaminácia batériová</w:t>
      </w:r>
    </w:p>
    <w:p w:rsidR="00FD6BC7" w:rsidRDefault="00FD6BC7" w:rsidP="00AF5C82">
      <w:pPr>
        <w:spacing w:line="360" w:lineRule="auto"/>
      </w:pPr>
      <w:r>
        <w:rPr>
          <w:noProof/>
          <w:lang w:eastAsia="sk-SK"/>
        </w:rPr>
        <w:drawing>
          <wp:anchor distT="0" distB="0" distL="114300" distR="114300" simplePos="0" relativeHeight="251706368" behindDoc="1" locked="0" layoutInCell="1" allowOverlap="1" wp14:anchorId="1083919D" wp14:editId="2275FC7E">
            <wp:simplePos x="0" y="0"/>
            <wp:positionH relativeFrom="column">
              <wp:posOffset>-46355</wp:posOffset>
            </wp:positionH>
            <wp:positionV relativeFrom="paragraph">
              <wp:posOffset>122555</wp:posOffset>
            </wp:positionV>
            <wp:extent cx="2364105" cy="2034540"/>
            <wp:effectExtent l="0" t="0" r="0" b="3810"/>
            <wp:wrapNone/>
            <wp:docPr id="6" name="Obrázok 6" descr="C:\Users\hajdova\AppData\Local\Microsoft\Windows\Temporary Internet Files\Content.Outlook\7WVJ1CEJ\sto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descr="C:\Users\hajdova\AppData\Local\Microsoft\Windows\Temporary Internet Files\Content.Outlook\7WVJ1CEJ\stoja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4105"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707392" behindDoc="1" locked="0" layoutInCell="1" allowOverlap="1" wp14:anchorId="23643A0D" wp14:editId="5713DB1D">
            <wp:simplePos x="0" y="0"/>
            <wp:positionH relativeFrom="column">
              <wp:posOffset>3489960</wp:posOffset>
            </wp:positionH>
            <wp:positionV relativeFrom="paragraph">
              <wp:posOffset>36195</wp:posOffset>
            </wp:positionV>
            <wp:extent cx="2037080" cy="1763395"/>
            <wp:effectExtent l="0" t="0" r="1270" b="8255"/>
            <wp:wrapNone/>
            <wp:docPr id="5" name="Obrázok 5" descr="https://www.zahrada-naradi.cz/fotografie/000910-0000-jpg-80245-img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descr="https://www.zahrada-naradi.cz/fotografie/000910-0000-jpg-80245-img_origina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37080"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D61A4D" w:rsidRDefault="00FD6BC7" w:rsidP="00AF5C82">
      <w:pPr>
        <w:spacing w:line="360" w:lineRule="auto"/>
      </w:pPr>
      <w:r>
        <w:t xml:space="preserve">                      </w:t>
      </w:r>
    </w:p>
    <w:p w:rsidR="00FD6BC7" w:rsidRDefault="00FD6BC7" w:rsidP="00AF5C82">
      <w:pPr>
        <w:spacing w:line="360" w:lineRule="auto"/>
      </w:pPr>
    </w:p>
    <w:p w:rsidR="00FD6BC7" w:rsidRDefault="00FD6BC7" w:rsidP="00AF5C82">
      <w:pPr>
        <w:spacing w:line="360" w:lineRule="auto"/>
      </w:pPr>
    </w:p>
    <w:p w:rsidR="00FD6BC7" w:rsidRDefault="00FD6BC7" w:rsidP="00AF5C82">
      <w:pPr>
        <w:spacing w:line="360" w:lineRule="auto"/>
      </w:pPr>
    </w:p>
    <w:p w:rsidR="005C0324" w:rsidRDefault="005C0324" w:rsidP="00AF5C82">
      <w:pPr>
        <w:pStyle w:val="Nadpis5"/>
        <w:tabs>
          <w:tab w:val="left" w:pos="0"/>
        </w:tabs>
        <w:rPr>
          <w:caps/>
          <w:color w:val="000000" w:themeColor="text1"/>
        </w:rPr>
      </w:pPr>
    </w:p>
    <w:p w:rsidR="00A540F7" w:rsidRPr="00A22039" w:rsidRDefault="00C11D31" w:rsidP="00AF5C82">
      <w:pPr>
        <w:pStyle w:val="Nadpis5"/>
        <w:tabs>
          <w:tab w:val="left" w:pos="0"/>
        </w:tabs>
        <w:rPr>
          <w:caps/>
          <w:color w:val="000000" w:themeColor="text1"/>
        </w:rPr>
      </w:pPr>
      <w:r w:rsidRPr="00A22039">
        <w:rPr>
          <w:caps/>
          <w:color w:val="000000" w:themeColor="text1"/>
        </w:rPr>
        <w:t>1</w:t>
      </w:r>
      <w:r w:rsidR="009967C1">
        <w:rPr>
          <w:caps/>
          <w:color w:val="000000" w:themeColor="text1"/>
        </w:rPr>
        <w:t>7</w:t>
      </w:r>
      <w:r w:rsidR="00CD2BA8" w:rsidRPr="00A22039">
        <w:rPr>
          <w:caps/>
          <w:color w:val="000000" w:themeColor="text1"/>
        </w:rPr>
        <w:t xml:space="preserve"> </w:t>
      </w:r>
      <w:r w:rsidR="00A22039">
        <w:rPr>
          <w:caps/>
          <w:color w:val="000000" w:themeColor="text1"/>
        </w:rPr>
        <w:tab/>
      </w:r>
      <w:r w:rsidR="00A540F7" w:rsidRPr="00A22039">
        <w:rPr>
          <w:caps/>
          <w:color w:val="000000" w:themeColor="text1"/>
        </w:rPr>
        <w:t>KOMUNIK</w:t>
      </w:r>
      <w:r w:rsidR="00410600" w:rsidRPr="00A22039">
        <w:rPr>
          <w:caps/>
          <w:color w:val="000000" w:themeColor="text1"/>
        </w:rPr>
        <w:t>ÁCIA S</w:t>
      </w:r>
      <w:r w:rsidR="00D61A4D" w:rsidRPr="00A22039">
        <w:rPr>
          <w:caps/>
          <w:color w:val="000000" w:themeColor="text1"/>
        </w:rPr>
        <w:t> </w:t>
      </w:r>
      <w:r w:rsidR="00410600" w:rsidRPr="00A22039">
        <w:rPr>
          <w:caps/>
          <w:color w:val="000000" w:themeColor="text1"/>
        </w:rPr>
        <w:t>VEREJNOSŤOU</w:t>
      </w:r>
    </w:p>
    <w:p w:rsidR="00A22039" w:rsidRPr="00A22039" w:rsidRDefault="00A22039" w:rsidP="00AF5C82">
      <w:pPr>
        <w:spacing w:line="360" w:lineRule="auto"/>
        <w:rPr>
          <w:rFonts w:ascii="Verdana" w:eastAsiaTheme="minorHAnsi" w:hAnsi="Verdana"/>
          <w:color w:val="000000" w:themeColor="text1"/>
          <w:sz w:val="17"/>
          <w:szCs w:val="17"/>
        </w:rPr>
      </w:pPr>
    </w:p>
    <w:p w:rsidR="00A22039" w:rsidRPr="00A22039" w:rsidRDefault="00A22039" w:rsidP="00AF5C82">
      <w:pPr>
        <w:spacing w:line="360" w:lineRule="auto"/>
        <w:ind w:left="709"/>
        <w:rPr>
          <w:rFonts w:ascii="Verdana" w:hAnsi="Verdana"/>
          <w:color w:val="000000" w:themeColor="text1"/>
          <w:sz w:val="17"/>
          <w:szCs w:val="17"/>
        </w:rPr>
      </w:pPr>
      <w:r w:rsidRPr="00A22039">
        <w:rPr>
          <w:rFonts w:ascii="Verdana" w:hAnsi="Verdana"/>
          <w:color w:val="000000" w:themeColor="text1"/>
          <w:sz w:val="17"/>
          <w:szCs w:val="17"/>
        </w:rPr>
        <w:t xml:space="preserve">MZ SR v roku 2017 prostredníctvom komunikačného odboru informovalo verejnosť o činnosti ministerstva, usmerňovalo externú a internú komunikáciu v rezorte, oboznamovalo verejnosť so štátnou zdravotnou politikou, komunikovalo s médiami. Osobitnú časť aktivít komunikačného odboru predstavovali kontakty s občanmi. Cieľom bolo informovať občanov aj zdravotníckych pracovníkov o aktuálnom dianí,  legislatívnych zmenách, zdravotnej starostlivosti, ochrane zdravia, liekovej politike, vzdelávaní v rezorte a o ďalších prijatých a realizovaných zmenách.   </w:t>
      </w:r>
    </w:p>
    <w:p w:rsidR="00A22039" w:rsidRPr="00A22039" w:rsidRDefault="00A22039" w:rsidP="00AF5C82">
      <w:pPr>
        <w:spacing w:line="360" w:lineRule="auto"/>
        <w:ind w:left="708"/>
        <w:rPr>
          <w:rFonts w:ascii="Verdana" w:hAnsi="Verdana"/>
          <w:color w:val="000000" w:themeColor="text1"/>
          <w:sz w:val="17"/>
          <w:szCs w:val="17"/>
        </w:rPr>
      </w:pPr>
    </w:p>
    <w:p w:rsidR="00A22039" w:rsidRPr="00A22039" w:rsidRDefault="00A22039" w:rsidP="00AF5C82">
      <w:pPr>
        <w:spacing w:line="360" w:lineRule="auto"/>
        <w:ind w:left="708"/>
        <w:rPr>
          <w:rFonts w:ascii="Verdana" w:hAnsi="Verdana"/>
          <w:color w:val="000000" w:themeColor="text1"/>
          <w:sz w:val="17"/>
          <w:szCs w:val="17"/>
        </w:rPr>
      </w:pPr>
      <w:r w:rsidRPr="00A22039">
        <w:rPr>
          <w:rFonts w:ascii="Verdana" w:hAnsi="Verdana"/>
          <w:color w:val="000000" w:themeColor="text1"/>
          <w:sz w:val="17"/>
          <w:szCs w:val="17"/>
        </w:rPr>
        <w:t xml:space="preserve">Ministerstvo v roku 2017 prostredníctvom listovej korešpondencie,  elektronickej pošty, telefonicky, publikovaním na domovskej webovej stránke, ako aj v printových a elektronických médiách informovalo občanov aj zástupcov médií. Denne na mailovú adresu </w:t>
      </w:r>
      <w:hyperlink r:id="rId38" w:history="1">
        <w:r w:rsidRPr="00A22039">
          <w:rPr>
            <w:rStyle w:val="Hypertextovprepojenie"/>
            <w:rFonts w:ascii="Verdana" w:hAnsi="Verdana"/>
            <w:color w:val="000000" w:themeColor="text1"/>
            <w:sz w:val="17"/>
            <w:szCs w:val="17"/>
          </w:rPr>
          <w:t>office@health.gov.sk</w:t>
        </w:r>
      </w:hyperlink>
      <w:r w:rsidRPr="00A22039">
        <w:rPr>
          <w:rFonts w:ascii="Verdana" w:hAnsi="Verdana"/>
          <w:color w:val="000000" w:themeColor="text1"/>
          <w:sz w:val="17"/>
          <w:szCs w:val="17"/>
        </w:rPr>
        <w:t xml:space="preserve">  prichádzajú  otázky, ktorých záber je veľmi  široký a všetkým žiadateľom komunikačný odbor poskytuje touto  formou odpovede, ktoré sa týkajú rezortu zdravotníctva. </w:t>
      </w:r>
    </w:p>
    <w:p w:rsidR="00C81B9C" w:rsidRDefault="00C81B9C" w:rsidP="00AF5C82">
      <w:pPr>
        <w:spacing w:line="360" w:lineRule="auto"/>
        <w:ind w:left="708"/>
        <w:rPr>
          <w:rFonts w:ascii="Verdana" w:hAnsi="Verdana"/>
          <w:color w:val="000000" w:themeColor="text1"/>
          <w:sz w:val="17"/>
          <w:szCs w:val="17"/>
        </w:rPr>
      </w:pPr>
    </w:p>
    <w:p w:rsidR="00A22039" w:rsidRPr="00A22039" w:rsidRDefault="00A22039" w:rsidP="00AF5C82">
      <w:pPr>
        <w:spacing w:line="360" w:lineRule="auto"/>
        <w:ind w:left="708"/>
        <w:rPr>
          <w:rFonts w:ascii="Verdana" w:hAnsi="Verdana"/>
          <w:color w:val="000000" w:themeColor="text1"/>
          <w:sz w:val="17"/>
          <w:szCs w:val="17"/>
        </w:rPr>
      </w:pPr>
      <w:r w:rsidRPr="00A22039">
        <w:rPr>
          <w:rFonts w:ascii="Verdana" w:hAnsi="Verdana"/>
          <w:color w:val="000000" w:themeColor="text1"/>
          <w:sz w:val="17"/>
          <w:szCs w:val="17"/>
        </w:rPr>
        <w:t xml:space="preserve">Občania sa informujú aj telefonicky a pracovníci komunikačného odboru im poskytujú operatívne odpovede na široké spektrum otázok.  </w:t>
      </w:r>
    </w:p>
    <w:p w:rsidR="00A22039" w:rsidRPr="00A22039" w:rsidRDefault="00A22039" w:rsidP="00AF5C82">
      <w:pPr>
        <w:spacing w:line="360" w:lineRule="auto"/>
        <w:ind w:left="708"/>
        <w:rPr>
          <w:rFonts w:ascii="Verdana" w:hAnsi="Verdana"/>
          <w:color w:val="000000" w:themeColor="text1"/>
          <w:sz w:val="17"/>
          <w:szCs w:val="17"/>
        </w:rPr>
      </w:pPr>
      <w:r w:rsidRPr="00A22039">
        <w:rPr>
          <w:rFonts w:ascii="Verdana" w:hAnsi="Verdana"/>
          <w:color w:val="000000" w:themeColor="text1"/>
          <w:sz w:val="17"/>
          <w:szCs w:val="17"/>
        </w:rPr>
        <w:t>           </w:t>
      </w:r>
    </w:p>
    <w:p w:rsidR="00A22039" w:rsidRPr="00A22039" w:rsidRDefault="00A22039" w:rsidP="00AF5C82">
      <w:pPr>
        <w:spacing w:line="360" w:lineRule="auto"/>
        <w:ind w:left="708"/>
        <w:rPr>
          <w:rFonts w:ascii="Verdana" w:hAnsi="Verdana"/>
          <w:b/>
          <w:bCs/>
          <w:i/>
          <w:color w:val="000000" w:themeColor="text1"/>
          <w:sz w:val="17"/>
          <w:szCs w:val="17"/>
        </w:rPr>
      </w:pPr>
      <w:r w:rsidRPr="00A22039">
        <w:rPr>
          <w:rFonts w:ascii="Verdana" w:hAnsi="Verdana"/>
          <w:b/>
          <w:bCs/>
          <w:i/>
          <w:color w:val="000000" w:themeColor="text1"/>
          <w:sz w:val="17"/>
          <w:szCs w:val="17"/>
        </w:rPr>
        <w:t>Komunikačný odbor ministerstva najmä:</w:t>
      </w:r>
    </w:p>
    <w:p w:rsidR="00A22039" w:rsidRPr="00A22039" w:rsidRDefault="00A22039" w:rsidP="00AF5C82">
      <w:pPr>
        <w:pStyle w:val="Odsekzoznamu"/>
        <w:numPr>
          <w:ilvl w:val="0"/>
          <w:numId w:val="11"/>
        </w:numPr>
        <w:spacing w:line="360" w:lineRule="auto"/>
        <w:rPr>
          <w:rFonts w:ascii="Verdana" w:hAnsi="Verdana"/>
          <w:color w:val="000000" w:themeColor="text1"/>
          <w:sz w:val="17"/>
          <w:szCs w:val="17"/>
        </w:rPr>
      </w:pPr>
      <w:r w:rsidRPr="00A22039">
        <w:rPr>
          <w:rFonts w:ascii="Verdana" w:hAnsi="Verdana"/>
          <w:color w:val="000000" w:themeColor="text1"/>
          <w:sz w:val="17"/>
          <w:szCs w:val="17"/>
        </w:rPr>
        <w:t>denne sledoval mediálny obraz ministerstva v printových a elektronických médiách, vyhodnocoval ho, spracúval a aktuálne reagoval,</w:t>
      </w:r>
    </w:p>
    <w:p w:rsidR="00A22039" w:rsidRPr="00A22039" w:rsidRDefault="00A22039" w:rsidP="00AF5C82">
      <w:pPr>
        <w:pStyle w:val="Odsekzoznamu"/>
        <w:numPr>
          <w:ilvl w:val="0"/>
          <w:numId w:val="11"/>
        </w:numPr>
        <w:spacing w:line="360" w:lineRule="auto"/>
        <w:rPr>
          <w:rFonts w:ascii="Verdana" w:hAnsi="Verdana"/>
          <w:color w:val="000000" w:themeColor="text1"/>
          <w:sz w:val="17"/>
          <w:szCs w:val="17"/>
        </w:rPr>
      </w:pPr>
      <w:r w:rsidRPr="00A22039">
        <w:rPr>
          <w:rFonts w:ascii="Verdana" w:hAnsi="Verdana"/>
          <w:color w:val="000000" w:themeColor="text1"/>
          <w:sz w:val="17"/>
          <w:szCs w:val="17"/>
        </w:rPr>
        <w:t xml:space="preserve">odbor zabezpečoval v zmysle tlačového zákona opravy na články a reportáže publikované v printových a elektronických médiách,  </w:t>
      </w:r>
    </w:p>
    <w:p w:rsidR="00A22039" w:rsidRPr="00A22039" w:rsidRDefault="00A22039" w:rsidP="00AF5C82">
      <w:pPr>
        <w:pStyle w:val="Odsekzoznamu"/>
        <w:numPr>
          <w:ilvl w:val="0"/>
          <w:numId w:val="11"/>
        </w:numPr>
        <w:spacing w:line="360" w:lineRule="auto"/>
        <w:rPr>
          <w:rFonts w:ascii="Verdana" w:hAnsi="Verdana"/>
          <w:color w:val="000000" w:themeColor="text1"/>
          <w:sz w:val="17"/>
          <w:szCs w:val="17"/>
        </w:rPr>
      </w:pPr>
      <w:r w:rsidRPr="00A22039">
        <w:rPr>
          <w:rFonts w:ascii="Verdana" w:hAnsi="Verdana"/>
          <w:color w:val="000000" w:themeColor="text1"/>
          <w:sz w:val="17"/>
          <w:szCs w:val="17"/>
        </w:rPr>
        <w:t>pripravil niekoľko tisíc mediálnych výstupov vrátane tlačových správ, tlačových konferencií, brífingov,  ďalej rozhovory s vrcholovými predstaviteľmi rezortu či odborníkmi, takisto realizoval aktuálne denné reakcie na aktuálne témy či odpovede na novinárske otázky,</w:t>
      </w:r>
    </w:p>
    <w:p w:rsidR="00A22039" w:rsidRPr="00A22039" w:rsidRDefault="00A22039" w:rsidP="00AF5C82">
      <w:pPr>
        <w:pStyle w:val="Odsekzoznamu"/>
        <w:numPr>
          <w:ilvl w:val="0"/>
          <w:numId w:val="11"/>
        </w:numPr>
        <w:spacing w:line="360" w:lineRule="auto"/>
        <w:rPr>
          <w:rFonts w:ascii="Verdana" w:hAnsi="Verdana"/>
          <w:color w:val="000000" w:themeColor="text1"/>
          <w:sz w:val="17"/>
          <w:szCs w:val="17"/>
        </w:rPr>
      </w:pPr>
      <w:r w:rsidRPr="00A22039">
        <w:rPr>
          <w:rFonts w:ascii="Verdana" w:hAnsi="Verdana"/>
          <w:color w:val="000000" w:themeColor="text1"/>
          <w:sz w:val="17"/>
          <w:szCs w:val="17"/>
        </w:rPr>
        <w:t xml:space="preserve">pripravoval  odpočty činnosti MZ SR, </w:t>
      </w:r>
    </w:p>
    <w:p w:rsidR="00A22039" w:rsidRPr="00A22039" w:rsidRDefault="00A22039" w:rsidP="00AF5C82">
      <w:pPr>
        <w:pStyle w:val="Odsekzoznamu"/>
        <w:numPr>
          <w:ilvl w:val="0"/>
          <w:numId w:val="11"/>
        </w:numPr>
        <w:spacing w:line="360" w:lineRule="auto"/>
        <w:rPr>
          <w:rFonts w:ascii="Verdana" w:hAnsi="Verdana"/>
          <w:color w:val="000000" w:themeColor="text1"/>
          <w:sz w:val="17"/>
          <w:szCs w:val="17"/>
        </w:rPr>
      </w:pPr>
      <w:r w:rsidRPr="00A22039">
        <w:rPr>
          <w:rFonts w:ascii="Verdana" w:hAnsi="Verdana"/>
          <w:color w:val="000000" w:themeColor="text1"/>
          <w:sz w:val="17"/>
          <w:szCs w:val="17"/>
        </w:rPr>
        <w:t xml:space="preserve">pripravoval oficiálne listy, vystúpenia, príhovory, podklady na verejné vystúpenia, konferencie, </w:t>
      </w:r>
      <w:proofErr w:type="spellStart"/>
      <w:r w:rsidRPr="00A22039">
        <w:rPr>
          <w:rFonts w:ascii="Verdana" w:hAnsi="Verdana"/>
          <w:color w:val="000000" w:themeColor="text1"/>
          <w:sz w:val="17"/>
          <w:szCs w:val="17"/>
        </w:rPr>
        <w:t>workshopy</w:t>
      </w:r>
      <w:proofErr w:type="spellEnd"/>
      <w:r w:rsidRPr="00A22039">
        <w:rPr>
          <w:rFonts w:ascii="Verdana" w:hAnsi="Verdana"/>
          <w:color w:val="000000" w:themeColor="text1"/>
          <w:sz w:val="17"/>
          <w:szCs w:val="17"/>
        </w:rPr>
        <w:t>, blahoprajné listy a poďakovania, oceňovania,</w:t>
      </w:r>
    </w:p>
    <w:p w:rsidR="00A22039" w:rsidRPr="00A22039" w:rsidRDefault="00A22039" w:rsidP="00AF5C82">
      <w:pPr>
        <w:pStyle w:val="Odsekzoznamu"/>
        <w:numPr>
          <w:ilvl w:val="0"/>
          <w:numId w:val="11"/>
        </w:numPr>
        <w:spacing w:line="360" w:lineRule="auto"/>
        <w:rPr>
          <w:rFonts w:ascii="Verdana" w:hAnsi="Verdana"/>
          <w:color w:val="000000" w:themeColor="text1"/>
          <w:sz w:val="17"/>
          <w:szCs w:val="17"/>
        </w:rPr>
      </w:pPr>
      <w:r w:rsidRPr="00A22039">
        <w:rPr>
          <w:rFonts w:ascii="Verdana" w:hAnsi="Verdana"/>
          <w:color w:val="000000" w:themeColor="text1"/>
          <w:sz w:val="17"/>
          <w:szCs w:val="17"/>
        </w:rPr>
        <w:lastRenderedPageBreak/>
        <w:t>na webovej stránke MZ SR informoval o aktivitách ministra zdravotníctva, o dôležitých stretnutiach, rokovaniach, zahraničných návštevách,</w:t>
      </w:r>
    </w:p>
    <w:p w:rsidR="00A22039" w:rsidRPr="00A22039" w:rsidRDefault="00A22039" w:rsidP="00AF5C82">
      <w:pPr>
        <w:pStyle w:val="Odsekzoznamu"/>
        <w:numPr>
          <w:ilvl w:val="0"/>
          <w:numId w:val="11"/>
        </w:numPr>
        <w:spacing w:line="360" w:lineRule="auto"/>
        <w:rPr>
          <w:rFonts w:ascii="Verdana" w:hAnsi="Verdana"/>
          <w:color w:val="000000" w:themeColor="text1"/>
          <w:sz w:val="17"/>
          <w:szCs w:val="17"/>
        </w:rPr>
      </w:pPr>
      <w:r w:rsidRPr="00A22039">
        <w:rPr>
          <w:rFonts w:ascii="Verdana" w:hAnsi="Verdana"/>
          <w:color w:val="000000" w:themeColor="text1"/>
          <w:sz w:val="17"/>
          <w:szCs w:val="17"/>
        </w:rPr>
        <w:t xml:space="preserve">sledoval  jazykovú a štylistickú úpravu  textov, vrátane korekcií. </w:t>
      </w:r>
    </w:p>
    <w:p w:rsidR="00A22039" w:rsidRPr="00A22039" w:rsidRDefault="00A22039" w:rsidP="00AF5C82">
      <w:pPr>
        <w:spacing w:line="360" w:lineRule="auto"/>
        <w:rPr>
          <w:rFonts w:ascii="Verdana" w:hAnsi="Verdana"/>
          <w:color w:val="000000" w:themeColor="text1"/>
          <w:sz w:val="17"/>
          <w:szCs w:val="17"/>
        </w:rPr>
      </w:pPr>
    </w:p>
    <w:p w:rsidR="00A22039" w:rsidRPr="00A22039" w:rsidRDefault="00A22039" w:rsidP="00AF5C82">
      <w:pPr>
        <w:spacing w:line="360" w:lineRule="auto"/>
        <w:ind w:left="708"/>
        <w:rPr>
          <w:rFonts w:ascii="Verdana" w:hAnsi="Verdana"/>
          <w:color w:val="000000" w:themeColor="text1"/>
          <w:sz w:val="17"/>
          <w:szCs w:val="17"/>
        </w:rPr>
      </w:pPr>
      <w:r w:rsidRPr="00A22039">
        <w:rPr>
          <w:rFonts w:ascii="Verdana" w:hAnsi="Verdana"/>
          <w:color w:val="000000" w:themeColor="text1"/>
          <w:sz w:val="17"/>
          <w:szCs w:val="17"/>
        </w:rPr>
        <w:t>Komunikačný odbor zabezpečoval informovanosť na webovej stránke MZ SR, napĺňal ciele, ktoré smerovali k maximálnemu zjednodušeniu kontaktu s občanmi, ktorí čoraz výraznejšie využívali komunikáciu prostredníctvom e-mailov.</w:t>
      </w:r>
    </w:p>
    <w:p w:rsidR="00A22039" w:rsidRDefault="00A22039" w:rsidP="00AF5C82">
      <w:pPr>
        <w:spacing w:line="360" w:lineRule="auto"/>
        <w:ind w:left="708"/>
        <w:rPr>
          <w:rFonts w:ascii="Verdana" w:hAnsi="Verdana"/>
          <w:color w:val="000000" w:themeColor="text1"/>
          <w:sz w:val="17"/>
          <w:szCs w:val="17"/>
        </w:rPr>
      </w:pPr>
      <w:r w:rsidRPr="00A22039">
        <w:rPr>
          <w:rFonts w:ascii="Verdana" w:hAnsi="Verdana"/>
          <w:color w:val="000000" w:themeColor="text1"/>
          <w:sz w:val="17"/>
          <w:szCs w:val="17"/>
        </w:rPr>
        <w:t xml:space="preserve">            </w:t>
      </w:r>
    </w:p>
    <w:p w:rsidR="00DF1788" w:rsidRPr="00A22039" w:rsidRDefault="00DF1788" w:rsidP="00AF5C82">
      <w:pPr>
        <w:spacing w:line="360" w:lineRule="auto"/>
        <w:ind w:left="708"/>
        <w:rPr>
          <w:rFonts w:ascii="Verdana" w:hAnsi="Verdana"/>
          <w:color w:val="000000" w:themeColor="text1"/>
          <w:sz w:val="17"/>
          <w:szCs w:val="17"/>
        </w:rPr>
      </w:pPr>
    </w:p>
    <w:p w:rsidR="00A22039" w:rsidRPr="00A22039" w:rsidRDefault="00A22039" w:rsidP="00AF5C82">
      <w:pPr>
        <w:spacing w:line="360" w:lineRule="auto"/>
        <w:rPr>
          <w:rFonts w:ascii="Verdana" w:hAnsi="Verdana"/>
          <w:b/>
          <w:bCs/>
          <w:color w:val="000000" w:themeColor="text1"/>
          <w:sz w:val="17"/>
          <w:szCs w:val="17"/>
        </w:rPr>
      </w:pPr>
      <w:r w:rsidRPr="00A22039">
        <w:rPr>
          <w:rFonts w:ascii="Verdana" w:hAnsi="Verdana"/>
          <w:b/>
          <w:bCs/>
          <w:color w:val="000000" w:themeColor="text1"/>
          <w:sz w:val="17"/>
          <w:szCs w:val="17"/>
        </w:rPr>
        <w:t>1</w:t>
      </w:r>
      <w:r w:rsidR="009967C1">
        <w:rPr>
          <w:rFonts w:ascii="Verdana" w:hAnsi="Verdana"/>
          <w:b/>
          <w:bCs/>
          <w:color w:val="000000" w:themeColor="text1"/>
          <w:sz w:val="17"/>
          <w:szCs w:val="17"/>
        </w:rPr>
        <w:t>7</w:t>
      </w:r>
      <w:r w:rsidRPr="00A22039">
        <w:rPr>
          <w:rFonts w:ascii="Verdana" w:hAnsi="Verdana"/>
          <w:b/>
          <w:bCs/>
          <w:color w:val="000000" w:themeColor="text1"/>
          <w:sz w:val="17"/>
          <w:szCs w:val="17"/>
        </w:rPr>
        <w:t xml:space="preserve">.1 </w:t>
      </w:r>
      <w:r w:rsidR="00C81B9C">
        <w:rPr>
          <w:rFonts w:ascii="Verdana" w:hAnsi="Verdana"/>
          <w:b/>
          <w:bCs/>
          <w:color w:val="000000" w:themeColor="text1"/>
          <w:sz w:val="17"/>
          <w:szCs w:val="17"/>
        </w:rPr>
        <w:tab/>
      </w:r>
      <w:r w:rsidRPr="00A22039">
        <w:rPr>
          <w:rFonts w:ascii="Verdana" w:hAnsi="Verdana"/>
          <w:b/>
          <w:bCs/>
          <w:color w:val="000000" w:themeColor="text1"/>
          <w:sz w:val="17"/>
          <w:szCs w:val="17"/>
        </w:rPr>
        <w:t>Najčastejšie otázky</w:t>
      </w:r>
    </w:p>
    <w:p w:rsidR="00A22039" w:rsidRPr="00A22039" w:rsidRDefault="00A22039" w:rsidP="00AF5C82">
      <w:pPr>
        <w:spacing w:line="360" w:lineRule="auto"/>
        <w:ind w:left="708"/>
        <w:rPr>
          <w:rFonts w:ascii="Verdana" w:hAnsi="Verdana"/>
          <w:color w:val="000000" w:themeColor="text1"/>
          <w:sz w:val="17"/>
          <w:szCs w:val="17"/>
        </w:rPr>
      </w:pPr>
    </w:p>
    <w:p w:rsidR="00A22039" w:rsidRPr="00A22039" w:rsidRDefault="00A22039" w:rsidP="00AF5C82">
      <w:pPr>
        <w:spacing w:line="360" w:lineRule="auto"/>
        <w:ind w:left="708"/>
        <w:rPr>
          <w:rFonts w:ascii="Verdana" w:hAnsi="Verdana"/>
          <w:color w:val="000000" w:themeColor="text1"/>
          <w:sz w:val="17"/>
          <w:szCs w:val="17"/>
        </w:rPr>
      </w:pPr>
      <w:r w:rsidRPr="00A22039">
        <w:rPr>
          <w:rFonts w:ascii="Verdana" w:hAnsi="Verdana"/>
          <w:color w:val="000000" w:themeColor="text1"/>
          <w:sz w:val="17"/>
          <w:szCs w:val="17"/>
        </w:rPr>
        <w:t>V roku 2017 občania v zmysle zákona č. 211/2000 Z. z. o slobodnom prístupe k informáciám žiadali údaje, týkali sa mnohých oblastí, najmä:</w:t>
      </w:r>
    </w:p>
    <w:p w:rsidR="00A22039" w:rsidRPr="00A22039" w:rsidRDefault="00A22039" w:rsidP="00AF5C82">
      <w:pPr>
        <w:spacing w:line="360" w:lineRule="auto"/>
        <w:ind w:left="708"/>
        <w:rPr>
          <w:rFonts w:ascii="Verdana" w:hAnsi="Verdana"/>
          <w:color w:val="000000" w:themeColor="text1"/>
          <w:sz w:val="17"/>
          <w:szCs w:val="17"/>
        </w:rPr>
      </w:pPr>
    </w:p>
    <w:p w:rsidR="00A22039" w:rsidRPr="00A22039" w:rsidRDefault="00A22039" w:rsidP="00AF5C82">
      <w:pPr>
        <w:spacing w:line="360" w:lineRule="auto"/>
        <w:ind w:left="708"/>
        <w:rPr>
          <w:rFonts w:ascii="Verdana" w:hAnsi="Verdana"/>
          <w:color w:val="000000" w:themeColor="text1"/>
          <w:sz w:val="17"/>
          <w:szCs w:val="17"/>
        </w:rPr>
      </w:pPr>
      <w:r w:rsidRPr="00A22039">
        <w:rPr>
          <w:rFonts w:ascii="Verdana" w:hAnsi="Verdana"/>
          <w:color w:val="000000" w:themeColor="text1"/>
          <w:sz w:val="17"/>
          <w:szCs w:val="17"/>
        </w:rPr>
        <w:t>Lieky a zdravotnícke pomôcky:</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kategorizácia</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distribúcia</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registrácia</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ceny liekov a doplatky za ne</w:t>
      </w:r>
    </w:p>
    <w:p w:rsidR="00A22039" w:rsidRPr="00A22039" w:rsidRDefault="00A22039" w:rsidP="00AF5C82">
      <w:pPr>
        <w:spacing w:line="360" w:lineRule="auto"/>
        <w:ind w:left="708"/>
        <w:rPr>
          <w:rFonts w:ascii="Verdana" w:hAnsi="Verdana"/>
          <w:color w:val="000000" w:themeColor="text1"/>
          <w:sz w:val="17"/>
          <w:szCs w:val="17"/>
        </w:rPr>
      </w:pPr>
    </w:p>
    <w:p w:rsidR="00A22039" w:rsidRPr="00A22039" w:rsidRDefault="00A22039" w:rsidP="00AF5C82">
      <w:pPr>
        <w:spacing w:line="360" w:lineRule="auto"/>
        <w:ind w:left="708"/>
        <w:rPr>
          <w:rFonts w:ascii="Verdana" w:hAnsi="Verdana"/>
          <w:color w:val="000000" w:themeColor="text1"/>
          <w:sz w:val="17"/>
          <w:szCs w:val="17"/>
        </w:rPr>
      </w:pPr>
      <w:r w:rsidRPr="00A22039">
        <w:rPr>
          <w:rFonts w:ascii="Verdana" w:hAnsi="Verdana"/>
          <w:color w:val="000000" w:themeColor="text1"/>
          <w:sz w:val="17"/>
          <w:szCs w:val="17"/>
        </w:rPr>
        <w:t>Financovanie:</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projekty EÚ</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Operačný program Zdravotníctvo</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nehnuteľný majetok</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ročné zúčtovanie zdravotného poistenia</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hospodárenie zdravotníckych zariadení v pôsobnosti MZ SR</w:t>
      </w:r>
    </w:p>
    <w:p w:rsidR="00A22039" w:rsidRPr="00A22039" w:rsidRDefault="00DF1788" w:rsidP="00AF5C82">
      <w:pPr>
        <w:pStyle w:val="Odsekzoznamu"/>
        <w:numPr>
          <w:ilvl w:val="0"/>
          <w:numId w:val="70"/>
        </w:numPr>
        <w:spacing w:line="360" w:lineRule="auto"/>
        <w:ind w:left="993" w:hanging="284"/>
        <w:rPr>
          <w:rFonts w:ascii="Verdana" w:hAnsi="Verdana"/>
          <w:color w:val="000000" w:themeColor="text1"/>
          <w:sz w:val="17"/>
          <w:szCs w:val="17"/>
        </w:rPr>
      </w:pPr>
      <w:r>
        <w:rPr>
          <w:rFonts w:ascii="Verdana" w:hAnsi="Verdana"/>
          <w:color w:val="000000" w:themeColor="text1"/>
          <w:sz w:val="17"/>
          <w:szCs w:val="17"/>
        </w:rPr>
        <w:t xml:space="preserve">   </w:t>
      </w:r>
      <w:r w:rsidR="00A22039" w:rsidRPr="00A22039">
        <w:rPr>
          <w:rFonts w:ascii="Verdana" w:hAnsi="Verdana"/>
          <w:color w:val="000000" w:themeColor="text1"/>
          <w:sz w:val="17"/>
          <w:szCs w:val="17"/>
        </w:rPr>
        <w:t>rozpočet</w:t>
      </w:r>
    </w:p>
    <w:p w:rsidR="00A22039" w:rsidRPr="00A22039" w:rsidRDefault="00DF1788" w:rsidP="00AF5C82">
      <w:pPr>
        <w:pStyle w:val="Odsekzoznamu"/>
        <w:numPr>
          <w:ilvl w:val="0"/>
          <w:numId w:val="70"/>
        </w:numPr>
        <w:spacing w:line="360" w:lineRule="auto"/>
        <w:ind w:left="993" w:hanging="284"/>
        <w:rPr>
          <w:rFonts w:ascii="Verdana" w:hAnsi="Verdana"/>
          <w:color w:val="000000" w:themeColor="text1"/>
          <w:sz w:val="17"/>
          <w:szCs w:val="17"/>
        </w:rPr>
      </w:pPr>
      <w:r>
        <w:rPr>
          <w:rFonts w:ascii="Verdana" w:hAnsi="Verdana"/>
          <w:color w:val="000000" w:themeColor="text1"/>
          <w:sz w:val="17"/>
          <w:szCs w:val="17"/>
        </w:rPr>
        <w:t xml:space="preserve">   </w:t>
      </w:r>
      <w:r w:rsidR="00A22039" w:rsidRPr="00A22039">
        <w:rPr>
          <w:rFonts w:ascii="Verdana" w:hAnsi="Verdana"/>
          <w:color w:val="000000" w:themeColor="text1"/>
          <w:sz w:val="17"/>
          <w:szCs w:val="17"/>
        </w:rPr>
        <w:t>hospodárenie zdravotných poisťovní</w:t>
      </w:r>
    </w:p>
    <w:p w:rsidR="00A22039" w:rsidRPr="00A22039" w:rsidRDefault="00A22039" w:rsidP="00AF5C82">
      <w:pPr>
        <w:spacing w:line="360" w:lineRule="auto"/>
        <w:ind w:left="708"/>
        <w:rPr>
          <w:rFonts w:ascii="Verdana" w:hAnsi="Verdana"/>
          <w:color w:val="000000" w:themeColor="text1"/>
          <w:sz w:val="17"/>
          <w:szCs w:val="17"/>
        </w:rPr>
      </w:pPr>
    </w:p>
    <w:p w:rsidR="00A22039" w:rsidRPr="00A22039" w:rsidRDefault="00A22039" w:rsidP="00AF5C82">
      <w:pPr>
        <w:spacing w:line="360" w:lineRule="auto"/>
        <w:ind w:left="708"/>
        <w:rPr>
          <w:rFonts w:ascii="Verdana" w:hAnsi="Verdana"/>
          <w:color w:val="000000" w:themeColor="text1"/>
          <w:sz w:val="17"/>
          <w:szCs w:val="17"/>
        </w:rPr>
      </w:pPr>
      <w:r w:rsidRPr="00A22039">
        <w:rPr>
          <w:rFonts w:ascii="Verdana" w:hAnsi="Verdana"/>
          <w:color w:val="000000" w:themeColor="text1"/>
          <w:sz w:val="17"/>
          <w:szCs w:val="17"/>
        </w:rPr>
        <w:t>Organizácia zdravotníctva:</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sprístupňovanie právnych predpisov</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zákonov,  vyhlášok, odborných usmernení</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uzatváranie zmlúv zdravotníckych zariadení s poisťovňami</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vzťah zdravotných poisťovní a ich klientov</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informatizácia zdravotníctva</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minimálna sieť</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poplatky v zdravotníctve</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odmeňovanie v zdravotníctve</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personálna politika v zdravotníckych zariadeniach</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vznik a zánik zdravotníckeho zariadenia</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organizácia platieb, práce lekárov a zdravotníckych zariadení</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darcovstvo orgánov, resp. jeho odmietnutie</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poskytovanie zdravotníckej starostlivosti</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kúpeľná liečba</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pracovné preventívne prehliadky</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xml:space="preserve">•      nárok na iné preventívne prehliadky </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LSPP a RZP</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lastRenderedPageBreak/>
        <w:t xml:space="preserve">•      práca v zahraničí a možnosti zdravotného poistenia </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práca zahraničných lekárov u nás</w:t>
      </w:r>
    </w:p>
    <w:p w:rsidR="00A22039" w:rsidRP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vzdelávanie v systéme zdravotníctva</w:t>
      </w:r>
    </w:p>
    <w:p w:rsidR="00A22039" w:rsidRDefault="00A22039" w:rsidP="00AF5C82">
      <w:pPr>
        <w:spacing w:line="360" w:lineRule="auto"/>
        <w:ind w:left="993" w:hanging="284"/>
        <w:rPr>
          <w:rFonts w:ascii="Verdana" w:hAnsi="Verdana"/>
          <w:color w:val="000000" w:themeColor="text1"/>
          <w:sz w:val="17"/>
          <w:szCs w:val="17"/>
        </w:rPr>
      </w:pPr>
      <w:r w:rsidRPr="00A22039">
        <w:rPr>
          <w:rFonts w:ascii="Verdana" w:hAnsi="Verdana"/>
          <w:color w:val="000000" w:themeColor="text1"/>
          <w:sz w:val="17"/>
          <w:szCs w:val="17"/>
        </w:rPr>
        <w:t>•      personálne otázky</w:t>
      </w:r>
    </w:p>
    <w:p w:rsidR="00A22039" w:rsidRPr="00A22039" w:rsidRDefault="00C81B9C" w:rsidP="00AF5C82">
      <w:pPr>
        <w:pStyle w:val="Odsekzoznamu"/>
        <w:numPr>
          <w:ilvl w:val="0"/>
          <w:numId w:val="69"/>
        </w:numPr>
        <w:spacing w:line="360" w:lineRule="auto"/>
        <w:ind w:left="993" w:hanging="284"/>
        <w:rPr>
          <w:rFonts w:ascii="Verdana" w:hAnsi="Verdana"/>
          <w:color w:val="000000" w:themeColor="text1"/>
          <w:sz w:val="17"/>
          <w:szCs w:val="17"/>
        </w:rPr>
      </w:pPr>
      <w:r>
        <w:rPr>
          <w:rFonts w:ascii="Verdana" w:hAnsi="Verdana"/>
          <w:color w:val="000000" w:themeColor="text1"/>
          <w:sz w:val="17"/>
          <w:szCs w:val="17"/>
        </w:rPr>
        <w:t xml:space="preserve">   </w:t>
      </w:r>
      <w:r w:rsidR="00A22039" w:rsidRPr="00A22039">
        <w:rPr>
          <w:rFonts w:ascii="Verdana" w:hAnsi="Verdana"/>
          <w:color w:val="000000" w:themeColor="text1"/>
          <w:sz w:val="17"/>
          <w:szCs w:val="17"/>
        </w:rPr>
        <w:t>výberové konania</w:t>
      </w:r>
    </w:p>
    <w:p w:rsidR="00A22039" w:rsidRPr="00A22039" w:rsidRDefault="00A22039" w:rsidP="00AF5C82">
      <w:pPr>
        <w:spacing w:line="360" w:lineRule="auto"/>
        <w:rPr>
          <w:rFonts w:ascii="Verdana" w:hAnsi="Verdana"/>
          <w:color w:val="000000" w:themeColor="text1"/>
          <w:sz w:val="17"/>
          <w:szCs w:val="17"/>
        </w:rPr>
      </w:pPr>
    </w:p>
    <w:p w:rsidR="00A22039" w:rsidRPr="00A22039" w:rsidRDefault="00A22039" w:rsidP="00AF5C82">
      <w:pPr>
        <w:spacing w:line="360" w:lineRule="auto"/>
        <w:ind w:left="708"/>
        <w:rPr>
          <w:rFonts w:ascii="Verdana" w:hAnsi="Verdana"/>
          <w:color w:val="000000" w:themeColor="text1"/>
          <w:sz w:val="17"/>
          <w:szCs w:val="17"/>
        </w:rPr>
      </w:pPr>
      <w:r w:rsidRPr="00A22039">
        <w:rPr>
          <w:rFonts w:ascii="Verdana" w:hAnsi="Verdana"/>
          <w:color w:val="000000" w:themeColor="text1"/>
          <w:sz w:val="17"/>
          <w:szCs w:val="17"/>
        </w:rPr>
        <w:t xml:space="preserve">Komunikačný odbor v roku 2017  vybavil </w:t>
      </w:r>
      <w:r w:rsidRPr="00A22039">
        <w:rPr>
          <w:rFonts w:ascii="Verdana" w:hAnsi="Verdana"/>
          <w:b/>
          <w:bCs/>
          <w:color w:val="000000" w:themeColor="text1"/>
          <w:sz w:val="17"/>
          <w:szCs w:val="17"/>
        </w:rPr>
        <w:t>252</w:t>
      </w:r>
      <w:r w:rsidRPr="00A22039">
        <w:rPr>
          <w:rFonts w:ascii="Verdana" w:hAnsi="Verdana"/>
          <w:color w:val="000000" w:themeColor="text1"/>
          <w:sz w:val="17"/>
          <w:szCs w:val="17"/>
        </w:rPr>
        <w:t xml:space="preserve"> žiadostí v zmysle zákona č. 211/2000 Z. z.   o slobodnom prístupe k informáciám.</w:t>
      </w:r>
    </w:p>
    <w:p w:rsidR="0039596C" w:rsidRPr="00A22039" w:rsidRDefault="0039596C" w:rsidP="00AF5C82">
      <w:pPr>
        <w:spacing w:line="360" w:lineRule="auto"/>
        <w:rPr>
          <w:rFonts w:ascii="Verdana" w:hAnsi="Verdana" w:cs="Verdana"/>
          <w:strike/>
          <w:color w:val="000000" w:themeColor="text1"/>
          <w:sz w:val="17"/>
          <w:szCs w:val="17"/>
          <w:highlight w:val="yellow"/>
        </w:rPr>
      </w:pPr>
    </w:p>
    <w:p w:rsidR="00D55486" w:rsidRPr="00743C1B" w:rsidRDefault="00D55486" w:rsidP="00AF5C82">
      <w:pPr>
        <w:spacing w:line="360" w:lineRule="auto"/>
        <w:rPr>
          <w:rFonts w:ascii="Verdana" w:hAnsi="Verdana" w:cs="Verdana"/>
          <w:strike/>
          <w:color w:val="000000" w:themeColor="text1"/>
          <w:sz w:val="17"/>
          <w:szCs w:val="17"/>
          <w:highlight w:val="yellow"/>
        </w:rPr>
      </w:pPr>
    </w:p>
    <w:p w:rsidR="0039596C" w:rsidRPr="00743C1B" w:rsidRDefault="00C11D31" w:rsidP="00AF5C82">
      <w:pPr>
        <w:pStyle w:val="Nadpis5"/>
        <w:tabs>
          <w:tab w:val="left" w:pos="0"/>
        </w:tabs>
        <w:rPr>
          <w:caps/>
          <w:color w:val="000000" w:themeColor="text1"/>
        </w:rPr>
      </w:pPr>
      <w:r>
        <w:rPr>
          <w:caps/>
          <w:color w:val="000000" w:themeColor="text1"/>
        </w:rPr>
        <w:t>1</w:t>
      </w:r>
      <w:r w:rsidR="009967C1">
        <w:rPr>
          <w:caps/>
          <w:color w:val="000000" w:themeColor="text1"/>
        </w:rPr>
        <w:t>8</w:t>
      </w:r>
      <w:r>
        <w:rPr>
          <w:caps/>
          <w:color w:val="000000" w:themeColor="text1"/>
        </w:rPr>
        <w:tab/>
      </w:r>
      <w:r w:rsidR="0039596C" w:rsidRPr="00743C1B">
        <w:rPr>
          <w:caps/>
          <w:color w:val="000000" w:themeColor="text1"/>
        </w:rPr>
        <w:t>INFORMATIKA</w:t>
      </w:r>
    </w:p>
    <w:p w:rsidR="00860833" w:rsidRPr="00743C1B" w:rsidRDefault="00860833" w:rsidP="00AF5C82">
      <w:pPr>
        <w:spacing w:line="360" w:lineRule="auto"/>
        <w:ind w:left="709"/>
        <w:rPr>
          <w:rFonts w:ascii="Verdana" w:hAnsi="Verdana"/>
          <w:color w:val="000000" w:themeColor="text1"/>
          <w:sz w:val="17"/>
          <w:szCs w:val="17"/>
          <w:highlight w:val="yellow"/>
        </w:rPr>
      </w:pPr>
    </w:p>
    <w:p w:rsidR="00FD6BC7" w:rsidRPr="00743C1B" w:rsidRDefault="00FD6BC7" w:rsidP="00AF5C82">
      <w:pPr>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Ministerstvo zdravotníctva SR (ďalej len ministerstvo) v rámci svojej pôsobnosti zabez</w:t>
      </w:r>
      <w:r w:rsidRPr="00743C1B">
        <w:rPr>
          <w:rFonts w:ascii="Verdana" w:hAnsi="Verdana"/>
          <w:color w:val="000000" w:themeColor="text1"/>
          <w:sz w:val="17"/>
          <w:szCs w:val="17"/>
        </w:rPr>
        <w:softHyphen/>
        <w:t>pečuje koncepciu štátnej politiky v oblasti zdravotníckej informatiky a rozvoja informačných a komunikačných technológií (ďalej len „IKT”) v rezorte zdravotníctva, rozvoj a integráciu informačných systémov na úrade ministerstva.</w:t>
      </w:r>
    </w:p>
    <w:p w:rsidR="003D7876" w:rsidRDefault="003D7876" w:rsidP="00AF5C82">
      <w:pPr>
        <w:pStyle w:val="Odsekzoznamu"/>
        <w:autoSpaceDE w:val="0"/>
        <w:autoSpaceDN w:val="0"/>
        <w:adjustRightInd w:val="0"/>
        <w:spacing w:line="360" w:lineRule="auto"/>
        <w:ind w:left="0"/>
        <w:rPr>
          <w:rFonts w:ascii="Verdana" w:hAnsi="Verdana"/>
          <w:color w:val="000000" w:themeColor="text1"/>
          <w:sz w:val="17"/>
          <w:szCs w:val="17"/>
          <w:lang w:eastAsia="cs-CZ"/>
        </w:rPr>
      </w:pPr>
    </w:p>
    <w:p w:rsidR="005C0324" w:rsidRPr="00743C1B" w:rsidRDefault="005C0324" w:rsidP="00AF5C82">
      <w:pPr>
        <w:pStyle w:val="Odsekzoznamu"/>
        <w:autoSpaceDE w:val="0"/>
        <w:autoSpaceDN w:val="0"/>
        <w:adjustRightInd w:val="0"/>
        <w:spacing w:line="360" w:lineRule="auto"/>
        <w:ind w:left="0"/>
        <w:rPr>
          <w:rFonts w:ascii="Verdana" w:hAnsi="Verdana"/>
          <w:color w:val="000000" w:themeColor="text1"/>
          <w:sz w:val="17"/>
          <w:szCs w:val="17"/>
          <w:lang w:eastAsia="cs-CZ"/>
        </w:rPr>
      </w:pPr>
    </w:p>
    <w:p w:rsidR="00FD6BC7" w:rsidRPr="00743C1B" w:rsidRDefault="00C11D31" w:rsidP="00AF5C82">
      <w:pPr>
        <w:pStyle w:val="Odsekzoznamu"/>
        <w:autoSpaceDE w:val="0"/>
        <w:autoSpaceDN w:val="0"/>
        <w:adjustRightInd w:val="0"/>
        <w:spacing w:line="360" w:lineRule="auto"/>
        <w:ind w:left="0"/>
        <w:rPr>
          <w:rFonts w:ascii="Verdana" w:hAnsi="Verdana"/>
          <w:b/>
          <w:color w:val="000000" w:themeColor="text1"/>
          <w:sz w:val="17"/>
          <w:szCs w:val="17"/>
        </w:rPr>
      </w:pPr>
      <w:r>
        <w:rPr>
          <w:rFonts w:ascii="Verdana" w:hAnsi="Verdana"/>
          <w:b/>
          <w:color w:val="000000" w:themeColor="text1"/>
          <w:sz w:val="17"/>
          <w:szCs w:val="17"/>
        </w:rPr>
        <w:t>1</w:t>
      </w:r>
      <w:r w:rsidR="009967C1">
        <w:rPr>
          <w:rFonts w:ascii="Verdana" w:hAnsi="Verdana"/>
          <w:b/>
          <w:color w:val="000000" w:themeColor="text1"/>
          <w:sz w:val="17"/>
          <w:szCs w:val="17"/>
        </w:rPr>
        <w:t>8</w:t>
      </w:r>
      <w:r>
        <w:rPr>
          <w:rFonts w:ascii="Verdana" w:hAnsi="Verdana"/>
          <w:b/>
          <w:color w:val="000000" w:themeColor="text1"/>
          <w:sz w:val="17"/>
          <w:szCs w:val="17"/>
        </w:rPr>
        <w:t>.1</w:t>
      </w:r>
      <w:r w:rsidR="003D7876" w:rsidRPr="00743C1B">
        <w:rPr>
          <w:rFonts w:ascii="Verdana" w:hAnsi="Verdana"/>
          <w:b/>
          <w:color w:val="000000" w:themeColor="text1"/>
          <w:sz w:val="17"/>
          <w:szCs w:val="17"/>
        </w:rPr>
        <w:tab/>
      </w:r>
      <w:r w:rsidR="00FD6BC7" w:rsidRPr="00743C1B">
        <w:rPr>
          <w:rFonts w:ascii="Verdana" w:hAnsi="Verdana"/>
          <w:b/>
          <w:color w:val="000000" w:themeColor="text1"/>
          <w:sz w:val="17"/>
          <w:szCs w:val="17"/>
        </w:rPr>
        <w:t>Oblasť realizácie zdravotníckej informatiky a rozvoj IKT</w:t>
      </w:r>
    </w:p>
    <w:p w:rsidR="00FD6BC7" w:rsidRPr="00743C1B" w:rsidRDefault="00FD6BC7" w:rsidP="00AF5C82">
      <w:pPr>
        <w:pStyle w:val="Odsekzoznamu"/>
        <w:autoSpaceDE w:val="0"/>
        <w:autoSpaceDN w:val="0"/>
        <w:adjustRightInd w:val="0"/>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xml:space="preserve"> </w:t>
      </w:r>
    </w:p>
    <w:p w:rsidR="00FD6BC7" w:rsidRPr="00743C1B" w:rsidRDefault="00FD6BC7" w:rsidP="00AF5C82">
      <w:pPr>
        <w:autoSpaceDE w:val="0"/>
        <w:autoSpaceDN w:val="0"/>
        <w:adjustRightInd w:val="0"/>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Ministerstvo v procese zabezpečovania informačnej podpory zdravotníctvu realizovalo Program implementácie eHealth (</w:t>
      </w:r>
      <w:proofErr w:type="spellStart"/>
      <w:r w:rsidRPr="00743C1B">
        <w:rPr>
          <w:rFonts w:ascii="Verdana" w:hAnsi="Verdana"/>
          <w:color w:val="000000" w:themeColor="text1"/>
          <w:sz w:val="17"/>
          <w:szCs w:val="17"/>
        </w:rPr>
        <w:t>PIeH</w:t>
      </w:r>
      <w:proofErr w:type="spellEnd"/>
      <w:r w:rsidRPr="00743C1B">
        <w:rPr>
          <w:rFonts w:ascii="Verdana" w:hAnsi="Verdana"/>
          <w:color w:val="000000" w:themeColor="text1"/>
          <w:sz w:val="17"/>
          <w:szCs w:val="17"/>
        </w:rPr>
        <w:t xml:space="preserve">) prostredníctvom úseku informatiky MZ SR a Národného centra zdravotníckych informácií (ďalej len „NCZI“). </w:t>
      </w:r>
    </w:p>
    <w:p w:rsidR="00537286" w:rsidRDefault="00537286" w:rsidP="00AF5C82">
      <w:pPr>
        <w:autoSpaceDE w:val="0"/>
        <w:autoSpaceDN w:val="0"/>
        <w:adjustRightInd w:val="0"/>
        <w:spacing w:line="360" w:lineRule="auto"/>
        <w:ind w:left="709"/>
        <w:rPr>
          <w:rFonts w:ascii="Verdana" w:hAnsi="Verdana"/>
          <w:color w:val="000000" w:themeColor="text1"/>
          <w:sz w:val="17"/>
          <w:szCs w:val="17"/>
        </w:rPr>
      </w:pPr>
    </w:p>
    <w:p w:rsidR="00FD6BC7" w:rsidRPr="00743C1B" w:rsidRDefault="00FD6BC7" w:rsidP="00AF5C82">
      <w:pPr>
        <w:autoSpaceDE w:val="0"/>
        <w:autoSpaceDN w:val="0"/>
        <w:adjustRightInd w:val="0"/>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xml:space="preserve">K 21.12.2015 bola ukončená realizácia národných projektov Elektronické služby zdravotníctva – prvá prioritná oblasť – eSO1 (ďalej len ,,NP ESZ“) a Elektronické služby zdravotníctva – rozšírenie funkcionality a rozsahu služieb (ďalej len ,,NP ESZ – </w:t>
      </w:r>
      <w:proofErr w:type="spellStart"/>
      <w:r w:rsidRPr="00743C1B">
        <w:rPr>
          <w:rFonts w:ascii="Verdana" w:hAnsi="Verdana"/>
          <w:color w:val="000000" w:themeColor="text1"/>
          <w:sz w:val="17"/>
          <w:szCs w:val="17"/>
        </w:rPr>
        <w:t>RFaRS</w:t>
      </w:r>
      <w:proofErr w:type="spellEnd"/>
      <w:r w:rsidRPr="00743C1B">
        <w:rPr>
          <w:rFonts w:ascii="Verdana" w:hAnsi="Verdana"/>
          <w:color w:val="000000" w:themeColor="text1"/>
          <w:sz w:val="17"/>
          <w:szCs w:val="17"/>
        </w:rPr>
        <w:t xml:space="preserve">“) realizovaných v rámci Operačného programu Informatizácia spoločnosti  (OPIS) s konzorciom dodávateľov. Následne NCZI/MZSR obdržalo informáciu z UPVII o formálnom ukončení projektov. </w:t>
      </w:r>
    </w:p>
    <w:p w:rsidR="00537286" w:rsidRDefault="00537286" w:rsidP="00AF5C82">
      <w:pPr>
        <w:autoSpaceDE w:val="0"/>
        <w:autoSpaceDN w:val="0"/>
        <w:adjustRightInd w:val="0"/>
        <w:spacing w:line="360" w:lineRule="auto"/>
        <w:ind w:left="709"/>
        <w:rPr>
          <w:rFonts w:ascii="Verdana" w:hAnsi="Verdana"/>
          <w:color w:val="000000" w:themeColor="text1"/>
          <w:sz w:val="17"/>
          <w:szCs w:val="17"/>
        </w:rPr>
      </w:pPr>
    </w:p>
    <w:p w:rsidR="00FD6BC7" w:rsidRPr="00743C1B" w:rsidRDefault="00FD6BC7" w:rsidP="00AF5C82">
      <w:pPr>
        <w:autoSpaceDE w:val="0"/>
        <w:autoSpaceDN w:val="0"/>
        <w:adjustRightInd w:val="0"/>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xml:space="preserve">Osobitná pozornosť bola v roku 2017 venovaná  podpore pripájania ďalších poskytovateľov zdravotnej starostlivosti do systému NZIS. V priebehu roka 2017 boli zapracované požiadavky na rozvoj, ktoré vyplynuli z podnetov z pilotnej prevádzky pripojených lekárov a samotných poskytovateľov ZS. Nasadenie realizovaných požiadaviek na zmeny do prevádzky bolo súčasťou prípravy národného </w:t>
      </w:r>
      <w:proofErr w:type="spellStart"/>
      <w:r w:rsidRPr="00743C1B">
        <w:rPr>
          <w:rFonts w:ascii="Verdana" w:hAnsi="Verdana"/>
          <w:color w:val="000000" w:themeColor="text1"/>
          <w:sz w:val="17"/>
          <w:szCs w:val="17"/>
        </w:rPr>
        <w:t>rolloutu</w:t>
      </w:r>
      <w:proofErr w:type="spellEnd"/>
      <w:r w:rsidRPr="00743C1B">
        <w:rPr>
          <w:rFonts w:ascii="Verdana" w:hAnsi="Verdana"/>
          <w:color w:val="000000" w:themeColor="text1"/>
          <w:sz w:val="17"/>
          <w:szCs w:val="17"/>
        </w:rPr>
        <w:t xml:space="preserve"> k 1.1.2018. Zásadnou bola zmena konceptu elektronických služieb preskripcie, medikácie a </w:t>
      </w:r>
      <w:proofErr w:type="spellStart"/>
      <w:r w:rsidRPr="00743C1B">
        <w:rPr>
          <w:rFonts w:ascii="Verdana" w:hAnsi="Verdana"/>
          <w:color w:val="000000" w:themeColor="text1"/>
          <w:sz w:val="17"/>
          <w:szCs w:val="17"/>
        </w:rPr>
        <w:t>dispenzácie</w:t>
      </w:r>
      <w:proofErr w:type="spellEnd"/>
      <w:r w:rsidRPr="00743C1B">
        <w:rPr>
          <w:rFonts w:ascii="Verdana" w:hAnsi="Verdana"/>
          <w:color w:val="000000" w:themeColor="text1"/>
          <w:sz w:val="17"/>
          <w:szCs w:val="17"/>
        </w:rPr>
        <w:t>, kedy bolo riešenie „</w:t>
      </w:r>
      <w:proofErr w:type="spellStart"/>
      <w:r w:rsidRPr="00743C1B">
        <w:rPr>
          <w:rFonts w:ascii="Verdana" w:hAnsi="Verdana"/>
          <w:color w:val="000000" w:themeColor="text1"/>
          <w:sz w:val="17"/>
          <w:szCs w:val="17"/>
        </w:rPr>
        <w:t>eRecept</w:t>
      </w:r>
      <w:proofErr w:type="spellEnd"/>
      <w:r w:rsidRPr="00743C1B">
        <w:rPr>
          <w:rFonts w:ascii="Verdana" w:hAnsi="Verdana"/>
          <w:color w:val="000000" w:themeColor="text1"/>
          <w:sz w:val="17"/>
          <w:szCs w:val="17"/>
        </w:rPr>
        <w:t>“ navrhnuté s integráciou zdravotných poisťovní. V roku 2017 prebiehala príprava zmeny konceptu aj v oblastiach „</w:t>
      </w:r>
      <w:proofErr w:type="spellStart"/>
      <w:r w:rsidRPr="00743C1B">
        <w:rPr>
          <w:rFonts w:ascii="Verdana" w:hAnsi="Verdana"/>
          <w:color w:val="000000" w:themeColor="text1"/>
          <w:sz w:val="17"/>
          <w:szCs w:val="17"/>
        </w:rPr>
        <w:t>eVyšetrenie</w:t>
      </w:r>
      <w:proofErr w:type="spellEnd"/>
      <w:r w:rsidRPr="00743C1B">
        <w:rPr>
          <w:rFonts w:ascii="Verdana" w:hAnsi="Verdana"/>
          <w:color w:val="000000" w:themeColor="text1"/>
          <w:sz w:val="17"/>
          <w:szCs w:val="17"/>
        </w:rPr>
        <w:t>“ a „</w:t>
      </w:r>
      <w:proofErr w:type="spellStart"/>
      <w:r w:rsidRPr="00743C1B">
        <w:rPr>
          <w:rFonts w:ascii="Verdana" w:hAnsi="Verdana"/>
          <w:color w:val="000000" w:themeColor="text1"/>
          <w:sz w:val="17"/>
          <w:szCs w:val="17"/>
        </w:rPr>
        <w:t>eLaboratóriá</w:t>
      </w:r>
      <w:proofErr w:type="spellEnd"/>
      <w:r w:rsidRPr="00743C1B">
        <w:rPr>
          <w:rFonts w:ascii="Verdana" w:hAnsi="Verdana"/>
          <w:color w:val="000000" w:themeColor="text1"/>
          <w:sz w:val="17"/>
          <w:szCs w:val="17"/>
        </w:rPr>
        <w:t xml:space="preserve">“ a Pacientskeho sumáru. </w:t>
      </w:r>
    </w:p>
    <w:p w:rsidR="00537286" w:rsidRDefault="00537286" w:rsidP="00AF5C82">
      <w:pPr>
        <w:autoSpaceDE w:val="0"/>
        <w:autoSpaceDN w:val="0"/>
        <w:adjustRightInd w:val="0"/>
        <w:spacing w:line="360" w:lineRule="auto"/>
        <w:ind w:left="709"/>
        <w:rPr>
          <w:rFonts w:ascii="Verdana" w:hAnsi="Verdana"/>
          <w:color w:val="000000" w:themeColor="text1"/>
          <w:sz w:val="17"/>
          <w:szCs w:val="17"/>
        </w:rPr>
      </w:pPr>
    </w:p>
    <w:p w:rsidR="00FD6BC7" w:rsidRPr="00743C1B" w:rsidRDefault="00FD6BC7" w:rsidP="00AF5C82">
      <w:pPr>
        <w:autoSpaceDE w:val="0"/>
        <w:autoSpaceDN w:val="0"/>
        <w:adjustRightInd w:val="0"/>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xml:space="preserve">Zároveň prebehol </w:t>
      </w:r>
      <w:proofErr w:type="spellStart"/>
      <w:r w:rsidRPr="00743C1B">
        <w:rPr>
          <w:rFonts w:ascii="Verdana" w:hAnsi="Verdana"/>
          <w:color w:val="000000" w:themeColor="text1"/>
          <w:sz w:val="17"/>
          <w:szCs w:val="17"/>
        </w:rPr>
        <w:t>rebranding</w:t>
      </w:r>
      <w:proofErr w:type="spellEnd"/>
      <w:r w:rsidRPr="00743C1B">
        <w:rPr>
          <w:rFonts w:ascii="Verdana" w:hAnsi="Verdana"/>
          <w:color w:val="000000" w:themeColor="text1"/>
          <w:sz w:val="17"/>
          <w:szCs w:val="17"/>
        </w:rPr>
        <w:t xml:space="preserve"> a výstupy projektov boli ďalej prezentované pod značkou </w:t>
      </w:r>
      <w:proofErr w:type="spellStart"/>
      <w:r w:rsidRPr="00743C1B">
        <w:rPr>
          <w:rFonts w:ascii="Verdana" w:hAnsi="Verdana"/>
          <w:color w:val="000000" w:themeColor="text1"/>
          <w:sz w:val="17"/>
          <w:szCs w:val="17"/>
        </w:rPr>
        <w:t>ezdravie</w:t>
      </w:r>
      <w:proofErr w:type="spellEnd"/>
      <w:r w:rsidRPr="00743C1B">
        <w:rPr>
          <w:rFonts w:ascii="Verdana" w:hAnsi="Verdana"/>
          <w:color w:val="000000" w:themeColor="text1"/>
          <w:sz w:val="17"/>
          <w:szCs w:val="17"/>
        </w:rPr>
        <w:t>. V súlade s novou značkou prebiehala aktívna komunikácia v médiách, na sociálnych sieťach, účasť na konferenciách a samostatné prezentácie, ktorých cieľom bolo informovať o </w:t>
      </w:r>
      <w:proofErr w:type="spellStart"/>
      <w:r w:rsidRPr="00743C1B">
        <w:rPr>
          <w:rFonts w:ascii="Verdana" w:hAnsi="Verdana"/>
          <w:color w:val="000000" w:themeColor="text1"/>
          <w:sz w:val="17"/>
          <w:szCs w:val="17"/>
        </w:rPr>
        <w:t>ezdraví</w:t>
      </w:r>
      <w:proofErr w:type="spellEnd"/>
      <w:r w:rsidRPr="00743C1B">
        <w:rPr>
          <w:rFonts w:ascii="Verdana" w:hAnsi="Verdana"/>
          <w:color w:val="000000" w:themeColor="text1"/>
          <w:sz w:val="17"/>
          <w:szCs w:val="17"/>
        </w:rPr>
        <w:t xml:space="preserve"> a podmienkach zapojenia sa do </w:t>
      </w:r>
      <w:proofErr w:type="spellStart"/>
      <w:r w:rsidRPr="00743C1B">
        <w:rPr>
          <w:rFonts w:ascii="Verdana" w:hAnsi="Verdana"/>
          <w:color w:val="000000" w:themeColor="text1"/>
          <w:sz w:val="17"/>
          <w:szCs w:val="17"/>
        </w:rPr>
        <w:t>ezdravia</w:t>
      </w:r>
      <w:proofErr w:type="spellEnd"/>
      <w:r w:rsidRPr="00743C1B">
        <w:rPr>
          <w:rFonts w:ascii="Verdana" w:hAnsi="Verdana"/>
          <w:color w:val="000000" w:themeColor="text1"/>
          <w:sz w:val="17"/>
          <w:szCs w:val="17"/>
        </w:rPr>
        <w:t xml:space="preserve"> z pohľadu poskytovateľov zdravotnej starostlivosti a informačných systémov poskytovateľov zdravotnej starostlivosti (ďalej IS PZS). S </w:t>
      </w:r>
      <w:proofErr w:type="spellStart"/>
      <w:r w:rsidRPr="00743C1B">
        <w:rPr>
          <w:rFonts w:ascii="Verdana" w:hAnsi="Verdana"/>
          <w:color w:val="000000" w:themeColor="text1"/>
          <w:sz w:val="17"/>
          <w:szCs w:val="17"/>
        </w:rPr>
        <w:t>vendormi</w:t>
      </w:r>
      <w:proofErr w:type="spellEnd"/>
      <w:r w:rsidRPr="00743C1B">
        <w:rPr>
          <w:rFonts w:ascii="Verdana" w:hAnsi="Verdana"/>
          <w:color w:val="000000" w:themeColor="text1"/>
          <w:sz w:val="17"/>
          <w:szCs w:val="17"/>
        </w:rPr>
        <w:t xml:space="preserve"> IS PZS prebiehala aktívna komunikácia a podpora pri certifikovaní ich systémov, a to aj vo forme tzv. </w:t>
      </w:r>
      <w:proofErr w:type="spellStart"/>
      <w:r w:rsidRPr="00743C1B">
        <w:rPr>
          <w:rFonts w:ascii="Verdana" w:hAnsi="Verdana"/>
          <w:color w:val="000000" w:themeColor="text1"/>
          <w:sz w:val="17"/>
          <w:szCs w:val="17"/>
        </w:rPr>
        <w:t>Connecthatonov</w:t>
      </w:r>
      <w:proofErr w:type="spellEnd"/>
      <w:r w:rsidRPr="00743C1B">
        <w:rPr>
          <w:rFonts w:ascii="Verdana" w:hAnsi="Verdana"/>
          <w:color w:val="000000" w:themeColor="text1"/>
          <w:sz w:val="17"/>
          <w:szCs w:val="17"/>
        </w:rPr>
        <w:t xml:space="preserve">. </w:t>
      </w:r>
    </w:p>
    <w:p w:rsidR="00537286" w:rsidRDefault="00537286" w:rsidP="00AF5C82">
      <w:pPr>
        <w:autoSpaceDE w:val="0"/>
        <w:autoSpaceDN w:val="0"/>
        <w:adjustRightInd w:val="0"/>
        <w:spacing w:line="360" w:lineRule="auto"/>
        <w:ind w:left="709"/>
        <w:rPr>
          <w:rFonts w:ascii="Verdana" w:hAnsi="Verdana"/>
          <w:color w:val="000000" w:themeColor="text1"/>
          <w:sz w:val="17"/>
          <w:szCs w:val="17"/>
        </w:rPr>
      </w:pPr>
    </w:p>
    <w:p w:rsidR="00FD6BC7" w:rsidRPr="00743C1B" w:rsidRDefault="00FD6BC7" w:rsidP="00AF5C82">
      <w:pPr>
        <w:autoSpaceDE w:val="0"/>
        <w:autoSpaceDN w:val="0"/>
        <w:adjustRightInd w:val="0"/>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xml:space="preserve">Nevyhnutnou podmienkou fungovania NZIS v ostrej prevádzke, rovnako podmienkou národného </w:t>
      </w:r>
      <w:proofErr w:type="spellStart"/>
      <w:r w:rsidRPr="00743C1B">
        <w:rPr>
          <w:rFonts w:ascii="Verdana" w:hAnsi="Verdana"/>
          <w:color w:val="000000" w:themeColor="text1"/>
          <w:sz w:val="17"/>
          <w:szCs w:val="17"/>
        </w:rPr>
        <w:t>rolloutu</w:t>
      </w:r>
      <w:proofErr w:type="spellEnd"/>
      <w:r w:rsidRPr="00743C1B">
        <w:rPr>
          <w:rFonts w:ascii="Verdana" w:hAnsi="Verdana"/>
          <w:color w:val="000000" w:themeColor="text1"/>
          <w:sz w:val="17"/>
          <w:szCs w:val="17"/>
        </w:rPr>
        <w:t xml:space="preserve"> bolo zabezpečenie konzistentných dát v systéme. Zároveň bola vypracovaná Štúdia uskutočniteľnosti </w:t>
      </w:r>
      <w:r w:rsidRPr="00743C1B">
        <w:rPr>
          <w:rFonts w:ascii="Verdana" w:hAnsi="Verdana"/>
          <w:color w:val="000000" w:themeColor="text1"/>
          <w:sz w:val="17"/>
          <w:szCs w:val="17"/>
        </w:rPr>
        <w:lastRenderedPageBreak/>
        <w:t>Konsolidácie údajovej základne rezortu zdravotníctva, ktorej realizácia je druhým krokom pre zabezpečenie konzistentnosti dát v celom rezorte, nie len pre potreby NZIS.</w:t>
      </w:r>
    </w:p>
    <w:p w:rsidR="00537286" w:rsidRDefault="00537286" w:rsidP="00AF5C82">
      <w:pPr>
        <w:autoSpaceDE w:val="0"/>
        <w:autoSpaceDN w:val="0"/>
        <w:adjustRightInd w:val="0"/>
        <w:spacing w:line="360" w:lineRule="auto"/>
        <w:ind w:left="709"/>
        <w:rPr>
          <w:rFonts w:ascii="Verdana" w:hAnsi="Verdana"/>
          <w:color w:val="000000" w:themeColor="text1"/>
          <w:sz w:val="17"/>
          <w:szCs w:val="17"/>
        </w:rPr>
      </w:pPr>
    </w:p>
    <w:p w:rsidR="00FD6BC7" w:rsidRPr="00743C1B" w:rsidRDefault="00FD6BC7" w:rsidP="00AF5C82">
      <w:pPr>
        <w:autoSpaceDE w:val="0"/>
        <w:autoSpaceDN w:val="0"/>
        <w:adjustRightInd w:val="0"/>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xml:space="preserve">V priebehu roka 2017 vošli do prevádzky výstupy projektu Komplexného integrovaného systému pre zabezpečenie servisnej podpory a podpory riadenia prevádzky NZIS. Súčasťou projektu bola implementácia a parametrizácia </w:t>
      </w:r>
      <w:proofErr w:type="spellStart"/>
      <w:r w:rsidRPr="00743C1B">
        <w:rPr>
          <w:rFonts w:ascii="Verdana" w:hAnsi="Verdana"/>
          <w:color w:val="000000" w:themeColor="text1"/>
          <w:sz w:val="17"/>
          <w:szCs w:val="17"/>
        </w:rPr>
        <w:t>Service</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Desk</w:t>
      </w:r>
      <w:proofErr w:type="spellEnd"/>
      <w:r w:rsidRPr="00743C1B">
        <w:rPr>
          <w:rFonts w:ascii="Verdana" w:hAnsi="Verdana"/>
          <w:color w:val="000000" w:themeColor="text1"/>
          <w:sz w:val="17"/>
          <w:szCs w:val="17"/>
        </w:rPr>
        <w:t xml:space="preserve"> systému ako podporného nástroja pre riadenie kľúčových IT procesov prevádzky, vybudovanie Kontaktného centra, implementácia a integrácia Centrálneho monitorovacieho systému.</w:t>
      </w:r>
    </w:p>
    <w:p w:rsidR="00537286" w:rsidRDefault="00537286" w:rsidP="00AF5C82">
      <w:pPr>
        <w:autoSpaceDE w:val="0"/>
        <w:autoSpaceDN w:val="0"/>
        <w:adjustRightInd w:val="0"/>
        <w:spacing w:line="360" w:lineRule="auto"/>
        <w:ind w:left="709"/>
        <w:rPr>
          <w:rFonts w:ascii="Verdana" w:hAnsi="Verdana"/>
          <w:color w:val="000000" w:themeColor="text1"/>
          <w:sz w:val="17"/>
          <w:szCs w:val="17"/>
        </w:rPr>
      </w:pPr>
    </w:p>
    <w:p w:rsidR="00FD6BC7" w:rsidRPr="00743C1B" w:rsidRDefault="00FD6BC7" w:rsidP="00AF5C82">
      <w:pPr>
        <w:autoSpaceDE w:val="0"/>
        <w:autoSpaceDN w:val="0"/>
        <w:adjustRightInd w:val="0"/>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xml:space="preserve">Z dôvodu skvalitňovania služieb poskytovaných NCZI a budovania národného operátora NZIS v roku 2017 začala príprava projektu Vytvorenie efektívneho prevádzkovateľa kvalitných elektronických služieb zdravotníctva, ktorý nadväzuje na výstupy z projektu Procesného modelu NCZI, ukončeného v r.2016. </w:t>
      </w:r>
    </w:p>
    <w:p w:rsidR="00FD6BC7" w:rsidRPr="00743C1B" w:rsidRDefault="00FD6BC7" w:rsidP="00AF5C82">
      <w:pPr>
        <w:autoSpaceDE w:val="0"/>
        <w:autoSpaceDN w:val="0"/>
        <w:adjustRightInd w:val="0"/>
        <w:spacing w:line="360" w:lineRule="auto"/>
        <w:ind w:left="709"/>
        <w:rPr>
          <w:rFonts w:ascii="Verdana" w:hAnsi="Verdana"/>
          <w:color w:val="000000" w:themeColor="text1"/>
          <w:sz w:val="17"/>
          <w:szCs w:val="17"/>
        </w:rPr>
      </w:pPr>
    </w:p>
    <w:p w:rsidR="00FD6BC7" w:rsidRPr="00743C1B" w:rsidRDefault="00FD6BC7" w:rsidP="00AF5C82">
      <w:pPr>
        <w:autoSpaceDE w:val="0"/>
        <w:autoSpaceDN w:val="0"/>
        <w:adjustRightInd w:val="0"/>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xml:space="preserve">Neoddeliteľnou súčasťou a nutným predpokladom realizácie národného </w:t>
      </w:r>
      <w:proofErr w:type="spellStart"/>
      <w:r w:rsidRPr="00743C1B">
        <w:rPr>
          <w:rFonts w:ascii="Verdana" w:hAnsi="Verdana"/>
          <w:color w:val="000000" w:themeColor="text1"/>
          <w:sz w:val="17"/>
          <w:szCs w:val="17"/>
        </w:rPr>
        <w:t>rollout</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ezdravie</w:t>
      </w:r>
      <w:proofErr w:type="spellEnd"/>
      <w:r w:rsidRPr="00743C1B">
        <w:rPr>
          <w:rFonts w:ascii="Verdana" w:hAnsi="Verdana"/>
          <w:color w:val="000000" w:themeColor="text1"/>
          <w:sz w:val="17"/>
          <w:szCs w:val="17"/>
        </w:rPr>
        <w:t xml:space="preserve"> na Slovensku bolo zabezpečenie súvisiacich legislatívnych úprav a zmien v dotknutých právnych predpisoch v roku 2017. V rámci týchto činností bola pripravená novelizácia zákona č. 153/2013 Z. z. o národnom zdravotníckom informačnom systéme a o zmene a doplnení niektorých zákonov (ďalej len Zákon o NZIS). Súčasný stav legislatívnej podpory </w:t>
      </w:r>
      <w:proofErr w:type="spellStart"/>
      <w:r w:rsidRPr="00743C1B">
        <w:rPr>
          <w:rFonts w:ascii="Verdana" w:hAnsi="Verdana"/>
          <w:color w:val="000000" w:themeColor="text1"/>
          <w:sz w:val="17"/>
          <w:szCs w:val="17"/>
        </w:rPr>
        <w:t>ezdravie</w:t>
      </w:r>
      <w:proofErr w:type="spellEnd"/>
      <w:r w:rsidRPr="00743C1B">
        <w:rPr>
          <w:rFonts w:ascii="Verdana" w:hAnsi="Verdana"/>
          <w:color w:val="000000" w:themeColor="text1"/>
          <w:sz w:val="17"/>
          <w:szCs w:val="17"/>
        </w:rPr>
        <w:t xml:space="preserve"> na Slovensku zabezpečuje komplexné vymedzenie jeho rámca, t. j. údajovú základňu, národné zdravotnícke administratívne registre, národné zdravotné registre, postup pri sprístupňovaní údajov, správu a prevádzku národného portálu zdravia, štandardy zdravotníckej informatiky, podmienky fungovania NZIS a jeho bezpečnosti, postavenie a úlohy Národného centra zdravotníckych informácií, proces autorizácie občana do </w:t>
      </w:r>
      <w:proofErr w:type="spellStart"/>
      <w:r w:rsidRPr="00743C1B">
        <w:rPr>
          <w:rFonts w:ascii="Verdana" w:hAnsi="Verdana"/>
          <w:color w:val="000000" w:themeColor="text1"/>
          <w:sz w:val="17"/>
          <w:szCs w:val="17"/>
        </w:rPr>
        <w:t>ezdravie</w:t>
      </w:r>
      <w:proofErr w:type="spellEnd"/>
      <w:r w:rsidRPr="00743C1B">
        <w:rPr>
          <w:rFonts w:ascii="Verdana" w:hAnsi="Verdana"/>
          <w:color w:val="000000" w:themeColor="text1"/>
          <w:sz w:val="17"/>
          <w:szCs w:val="17"/>
        </w:rPr>
        <w:t xml:space="preserve">, ako aj proces overenia zhody informačných systémov poskytovateľov zdravotnej starostlivosti a zdravotných poisťovní s NZIS. </w:t>
      </w:r>
    </w:p>
    <w:p w:rsidR="00FD6BC7" w:rsidRPr="00743C1B" w:rsidRDefault="00FD6BC7" w:rsidP="00AF5C82">
      <w:pPr>
        <w:autoSpaceDE w:val="0"/>
        <w:autoSpaceDN w:val="0"/>
        <w:adjustRightInd w:val="0"/>
        <w:spacing w:line="360" w:lineRule="auto"/>
        <w:ind w:left="709"/>
        <w:rPr>
          <w:rFonts w:ascii="Verdana" w:hAnsi="Verdana"/>
          <w:color w:val="000000" w:themeColor="text1"/>
          <w:sz w:val="17"/>
          <w:szCs w:val="17"/>
        </w:rPr>
      </w:pPr>
    </w:p>
    <w:p w:rsidR="00FD6BC7" w:rsidRPr="00743C1B" w:rsidRDefault="00FD6BC7" w:rsidP="00AF5C82">
      <w:pPr>
        <w:autoSpaceDE w:val="0"/>
        <w:autoSpaceDN w:val="0"/>
        <w:adjustRightInd w:val="0"/>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Úsek informatiky tiež priebežne zabezpečoval a pripravoval podklady pre odpočet plnenia uznesenia vlády SR č. 460/2011 k návrhu opatrení na zvýšenie transparentnosti v súvislosti s nákupom a využívaním informačno-komunikačných technológií vo verejnom sektore a uznesenia vlády SR č. 523/2009 k návrhu koncepcie využívania softvérových produktov vo verejnej správe. Spracovával podklady a vyhodnocoval plnenia termínovaných a netermínovaných úloh z uznesení vlády SR vo vzťahu k IKT a k príprave podkladov pre zastúpenie SR na domácich i vysokoúrovňových (ministerských) zahraničných konferenciách v oblasti eHealth. Zástupcovia NCZI sa zúčastňovali pravidelných zasadnutí eHealth Network (celoeurópsky koordinačný orgán pre problematiku eHealth) a na národnej úrovni pripravovali zavedenie súvisiacich doporučení do slovenskej praxe. Ďalej bol v priebehu roka 201</w:t>
      </w:r>
      <w:r w:rsidR="00135CA2">
        <w:rPr>
          <w:rFonts w:ascii="Verdana" w:hAnsi="Verdana"/>
          <w:color w:val="000000" w:themeColor="text1"/>
          <w:sz w:val="17"/>
          <w:szCs w:val="17"/>
        </w:rPr>
        <w:t>7</w:t>
      </w:r>
      <w:r w:rsidRPr="00743C1B">
        <w:rPr>
          <w:rFonts w:ascii="Verdana" w:hAnsi="Verdana"/>
          <w:color w:val="000000" w:themeColor="text1"/>
          <w:sz w:val="17"/>
          <w:szCs w:val="17"/>
        </w:rPr>
        <w:t xml:space="preserve"> systém </w:t>
      </w:r>
      <w:proofErr w:type="spellStart"/>
      <w:r w:rsidRPr="00743C1B">
        <w:rPr>
          <w:rFonts w:ascii="Verdana" w:hAnsi="Verdana"/>
          <w:color w:val="000000" w:themeColor="text1"/>
          <w:sz w:val="17"/>
          <w:szCs w:val="17"/>
        </w:rPr>
        <w:t>ezdravie</w:t>
      </w:r>
      <w:proofErr w:type="spellEnd"/>
      <w:r w:rsidRPr="00743C1B">
        <w:rPr>
          <w:rFonts w:ascii="Verdana" w:hAnsi="Verdana"/>
          <w:color w:val="000000" w:themeColor="text1"/>
          <w:sz w:val="17"/>
          <w:szCs w:val="17"/>
        </w:rPr>
        <w:t xml:space="preserve"> prezentovaný na viacerých odborných konferenciách a podujatiach zameraných na zdravotníctvo a IT. </w:t>
      </w:r>
    </w:p>
    <w:p w:rsidR="00FD6BC7" w:rsidRPr="00743C1B" w:rsidRDefault="00FD6BC7" w:rsidP="00AF5C82">
      <w:pPr>
        <w:autoSpaceDE w:val="0"/>
        <w:autoSpaceDN w:val="0"/>
        <w:adjustRightInd w:val="0"/>
        <w:spacing w:line="360" w:lineRule="auto"/>
        <w:ind w:left="709"/>
        <w:rPr>
          <w:rFonts w:ascii="Verdana" w:hAnsi="Verdana"/>
          <w:color w:val="000000" w:themeColor="text1"/>
          <w:sz w:val="17"/>
          <w:szCs w:val="17"/>
        </w:rPr>
      </w:pPr>
    </w:p>
    <w:p w:rsidR="00FD6BC7" w:rsidRPr="00743C1B" w:rsidRDefault="00FD6BC7" w:rsidP="00AF5C82">
      <w:pPr>
        <w:autoSpaceDE w:val="0"/>
        <w:autoSpaceDN w:val="0"/>
        <w:adjustRightInd w:val="0"/>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Úsek informatiky spolupracoval s NCZI pri kontrole plnenia a realizácii Príkazu ministra zdravotníctva SR č. 2/2017 (na zvýšenie transparentnosti, zabezpečenia efektívneho vynakladania prostriedkov na obstarávanie  a kontroly v procesoch zadávania zákaziek, realizovaných v rámci verejných obstarávaní) na ministerstve a v organizáciách v zriaďovateľskej pôsobnosti MZ SR.</w:t>
      </w:r>
    </w:p>
    <w:p w:rsidR="00FD6BC7" w:rsidRPr="00743C1B" w:rsidRDefault="00FD6BC7" w:rsidP="00AF5C82">
      <w:pPr>
        <w:autoSpaceDE w:val="0"/>
        <w:autoSpaceDN w:val="0"/>
        <w:adjustRightInd w:val="0"/>
        <w:spacing w:line="360" w:lineRule="auto"/>
        <w:ind w:left="709"/>
        <w:rPr>
          <w:rFonts w:ascii="Verdana" w:hAnsi="Verdana"/>
          <w:color w:val="000000" w:themeColor="text1"/>
          <w:sz w:val="17"/>
          <w:szCs w:val="17"/>
        </w:rPr>
      </w:pPr>
    </w:p>
    <w:p w:rsidR="00FD6BC7" w:rsidRPr="00743C1B" w:rsidRDefault="00FD6BC7" w:rsidP="00AF5C82">
      <w:pPr>
        <w:autoSpaceDE w:val="0"/>
        <w:autoSpaceDN w:val="0"/>
        <w:adjustRightInd w:val="0"/>
        <w:spacing w:line="360" w:lineRule="auto"/>
        <w:ind w:left="709"/>
        <w:rPr>
          <w:rFonts w:ascii="Verdana" w:hAnsi="Verdana"/>
          <w:color w:val="000000" w:themeColor="text1"/>
          <w:sz w:val="17"/>
          <w:szCs w:val="17"/>
          <w:lang w:eastAsia="sk-SK"/>
        </w:rPr>
      </w:pPr>
      <w:r w:rsidRPr="00743C1B">
        <w:rPr>
          <w:rFonts w:ascii="Verdana" w:hAnsi="Verdana"/>
          <w:color w:val="000000" w:themeColor="text1"/>
          <w:sz w:val="17"/>
          <w:szCs w:val="17"/>
        </w:rPr>
        <w:t xml:space="preserve">Riadenie číselníkov pre rezort zdravotníctva a pre prevádzku </w:t>
      </w:r>
      <w:proofErr w:type="spellStart"/>
      <w:r w:rsidRPr="00743C1B">
        <w:rPr>
          <w:rFonts w:ascii="Verdana" w:hAnsi="Verdana"/>
          <w:color w:val="000000" w:themeColor="text1"/>
          <w:sz w:val="17"/>
          <w:szCs w:val="17"/>
        </w:rPr>
        <w:t>ezdravie</w:t>
      </w:r>
      <w:proofErr w:type="spellEnd"/>
      <w:r w:rsidRPr="00743C1B">
        <w:rPr>
          <w:rFonts w:ascii="Verdana" w:hAnsi="Verdana"/>
          <w:color w:val="000000" w:themeColor="text1"/>
          <w:sz w:val="17"/>
          <w:szCs w:val="17"/>
        </w:rPr>
        <w:t xml:space="preserve"> zastrešovalo v roku 2017 naďalej NCZI. V spolupráci s odborom informatiky prebiehala príprava Katalógu výkonov, ktorý sa tvorí v zmysle programového vyhlásenia vlády v rámci vytvorených pracovných skupín.  NCZI úzko spolupracuje s Úradom podpredsedu vlády SR pre investície a informatizáciu, nie len v oblasti zdravotníctva. Zároveň boli plnené úlohy vyplývajúce z členstva v SNOMED International. </w:t>
      </w:r>
    </w:p>
    <w:p w:rsidR="00FD6BC7" w:rsidRPr="00743C1B" w:rsidRDefault="00FD6BC7" w:rsidP="00AF5C82">
      <w:pPr>
        <w:spacing w:line="360" w:lineRule="auto"/>
        <w:ind w:left="709"/>
        <w:rPr>
          <w:rFonts w:ascii="Verdana" w:hAnsi="Verdana"/>
          <w:color w:val="000000" w:themeColor="text1"/>
          <w:sz w:val="17"/>
          <w:szCs w:val="17"/>
          <w:lang w:eastAsia="sk-SK"/>
        </w:rPr>
      </w:pPr>
    </w:p>
    <w:p w:rsidR="00FD6BC7" w:rsidRPr="00743C1B" w:rsidRDefault="00FD6BC7" w:rsidP="00AF5C82">
      <w:pPr>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xml:space="preserve">V rámci Programu implementácie </w:t>
      </w:r>
      <w:r w:rsidRPr="00743C1B">
        <w:rPr>
          <w:rFonts w:ascii="Verdana" w:hAnsi="Verdana"/>
          <w:bCs/>
          <w:iCs/>
          <w:color w:val="000000" w:themeColor="text1"/>
          <w:sz w:val="17"/>
          <w:szCs w:val="17"/>
        </w:rPr>
        <w:t>eH</w:t>
      </w:r>
      <w:r w:rsidRPr="00743C1B">
        <w:rPr>
          <w:rFonts w:ascii="Verdana" w:hAnsi="Verdana"/>
          <w:color w:val="000000" w:themeColor="text1"/>
          <w:sz w:val="17"/>
          <w:szCs w:val="17"/>
        </w:rPr>
        <w:t xml:space="preserve">ealth v oblasti zdravotníckej informatiky a štatistiky a rozvoja IKT ministerstvo prostredníctvom Odboru informatiky v roku 2017 priebežne zabezpečovalo (resp. realizovalo) taktiež aktualizáciu údajov súvisiacich s IKT ministerstva. Pripravovali a spracovávali sa odborné stanoviská, pripomienky a návrhy za oblasť informatiky, predložené v rámci </w:t>
      </w:r>
      <w:proofErr w:type="spellStart"/>
      <w:r w:rsidRPr="00743C1B">
        <w:rPr>
          <w:rFonts w:ascii="Verdana" w:hAnsi="Verdana"/>
          <w:color w:val="000000" w:themeColor="text1"/>
          <w:sz w:val="17"/>
          <w:szCs w:val="17"/>
        </w:rPr>
        <w:t>vnútrorezortných</w:t>
      </w:r>
      <w:proofErr w:type="spellEnd"/>
      <w:r w:rsidRPr="00743C1B">
        <w:rPr>
          <w:rFonts w:ascii="Verdana" w:hAnsi="Verdana"/>
          <w:color w:val="000000" w:themeColor="text1"/>
          <w:sz w:val="17"/>
          <w:szCs w:val="17"/>
        </w:rPr>
        <w:t xml:space="preserve"> pripomienkových konaní k materiálom, určeným na rokovanie gremiálnej porady ministra zdravotníctva a k materiálom a dokumentom predložených v rámci medzirezortných pripomienkových konaní určeným na rokovanie vlády SR.</w:t>
      </w:r>
    </w:p>
    <w:p w:rsidR="00537286" w:rsidRDefault="00537286" w:rsidP="00AF5C82">
      <w:pPr>
        <w:spacing w:line="360" w:lineRule="auto"/>
        <w:ind w:left="709"/>
        <w:rPr>
          <w:rFonts w:ascii="Verdana" w:hAnsi="Verdana"/>
          <w:color w:val="000000" w:themeColor="text1"/>
          <w:sz w:val="17"/>
          <w:szCs w:val="17"/>
        </w:rPr>
      </w:pPr>
    </w:p>
    <w:p w:rsidR="00FD6BC7" w:rsidRPr="00743C1B" w:rsidRDefault="00FD6BC7" w:rsidP="00AF5C82">
      <w:pPr>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V rámci aktivít Architektonickej kancelárie rezortu zdravotníctva boli v rámci spolupráce odboru a  NCZI zabezpečené a koordinované aktivity súvisiace s aktualizáciou údajov v rámci Koncepcie rozvoja informačných systémov (KRIS) v </w:t>
      </w:r>
      <w:proofErr w:type="spellStart"/>
      <w:r w:rsidRPr="00743C1B">
        <w:rPr>
          <w:rFonts w:ascii="Verdana" w:hAnsi="Verdana"/>
          <w:color w:val="000000" w:themeColor="text1"/>
          <w:sz w:val="17"/>
          <w:szCs w:val="17"/>
        </w:rPr>
        <w:t>MetaIS</w:t>
      </w:r>
      <w:proofErr w:type="spellEnd"/>
      <w:r w:rsidRPr="00743C1B">
        <w:rPr>
          <w:rFonts w:ascii="Verdana" w:hAnsi="Verdana"/>
          <w:color w:val="000000" w:themeColor="text1"/>
          <w:sz w:val="17"/>
          <w:szCs w:val="17"/>
        </w:rPr>
        <w:t xml:space="preserve"> vedenom na Úrade podpredsedu vlády SR pre investície a informatizáciu (ÚPPVII). Pripravovali a spracovávali sa odborné stanoviská, pripomienky a návrhy za oblasť informatiky, najmä z pohľadu rezortnej architektúry. Zástupcovia NCZI sa aktívne zúčastňovali pravidelných stretnutí v pracovných skupinách zriadených na ÚPPVII pri Komisii pre štandardizáciu IS VS. </w:t>
      </w:r>
    </w:p>
    <w:p w:rsidR="00FD6BC7" w:rsidRDefault="00FD6BC7" w:rsidP="00AF5C82">
      <w:pPr>
        <w:keepNext/>
        <w:spacing w:line="360" w:lineRule="auto"/>
        <w:ind w:left="709"/>
        <w:outlineLvl w:val="7"/>
        <w:rPr>
          <w:rFonts w:ascii="Verdana" w:hAnsi="Verdana"/>
          <w:color w:val="000000" w:themeColor="text1"/>
          <w:sz w:val="17"/>
          <w:szCs w:val="17"/>
        </w:rPr>
      </w:pPr>
    </w:p>
    <w:p w:rsidR="00FD6BC7" w:rsidRPr="00743C1B" w:rsidRDefault="00FD6BC7" w:rsidP="00AF5C82">
      <w:pPr>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Ministerstvo prostredníctvom úseku informatiky zabezpečovalo v roku 2017:</w:t>
      </w:r>
    </w:p>
    <w:p w:rsidR="00FD6BC7" w:rsidRPr="00743C1B" w:rsidRDefault="00FD6BC7" w:rsidP="00AF5C82">
      <w:pPr>
        <w:pStyle w:val="Odsekzoznamu"/>
        <w:numPr>
          <w:ilvl w:val="0"/>
          <w:numId w:val="50"/>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 xml:space="preserve">plnenie uznesenia vlády SR č.50/2012 k zisťovaniu a spracovaniu údajov o </w:t>
      </w:r>
      <w:proofErr w:type="spellStart"/>
      <w:r w:rsidRPr="00743C1B">
        <w:rPr>
          <w:rFonts w:ascii="Verdana" w:hAnsi="Verdana"/>
          <w:color w:val="000000" w:themeColor="text1"/>
          <w:sz w:val="17"/>
          <w:szCs w:val="17"/>
        </w:rPr>
        <w:t>datasetoch</w:t>
      </w:r>
      <w:proofErr w:type="spellEnd"/>
      <w:r w:rsidRPr="00743C1B">
        <w:rPr>
          <w:rFonts w:ascii="Verdana" w:hAnsi="Verdana"/>
          <w:color w:val="000000" w:themeColor="text1"/>
          <w:sz w:val="17"/>
          <w:szCs w:val="17"/>
        </w:rPr>
        <w:t xml:space="preserve">, vypracovalo Zoznam </w:t>
      </w:r>
      <w:proofErr w:type="spellStart"/>
      <w:r w:rsidRPr="00743C1B">
        <w:rPr>
          <w:rFonts w:ascii="Verdana" w:hAnsi="Verdana"/>
          <w:color w:val="000000" w:themeColor="text1"/>
          <w:sz w:val="17"/>
          <w:szCs w:val="17"/>
        </w:rPr>
        <w:t>datasetov</w:t>
      </w:r>
      <w:proofErr w:type="spellEnd"/>
      <w:r w:rsidRPr="00743C1B">
        <w:rPr>
          <w:rFonts w:ascii="Verdana" w:hAnsi="Verdana"/>
          <w:color w:val="000000" w:themeColor="text1"/>
          <w:sz w:val="17"/>
          <w:szCs w:val="17"/>
        </w:rPr>
        <w:t xml:space="preserve"> a ich technickej špecifikácie za MZ SR a organizácie v jeho zriaďovateľskej pôsobnosti a postupne ich zverejnilo na portáli otvorených dát a poskytlo v stanovenej forme a štruktúre Úradu splnomocnenca vlády SR pre rozvoj občianskej spoločnosti (ÚSV SR);</w:t>
      </w:r>
    </w:p>
    <w:p w:rsidR="00FD6BC7" w:rsidRPr="00743C1B" w:rsidRDefault="00FD6BC7" w:rsidP="00AF5C82">
      <w:pPr>
        <w:pStyle w:val="Odsekzoznamu"/>
        <w:numPr>
          <w:ilvl w:val="0"/>
          <w:numId w:val="50"/>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 xml:space="preserve">plnenie uznesenia vlády SR </w:t>
      </w:r>
      <w:r w:rsidRPr="00743C1B">
        <w:rPr>
          <w:rFonts w:ascii="Verdana" w:hAnsi="Verdana"/>
          <w:bCs/>
          <w:color w:val="000000" w:themeColor="text1"/>
          <w:sz w:val="17"/>
          <w:szCs w:val="17"/>
        </w:rPr>
        <w:t>č. 247/2014 k N</w:t>
      </w:r>
      <w:r w:rsidRPr="00743C1B">
        <w:rPr>
          <w:rFonts w:ascii="Verdana" w:hAnsi="Verdana"/>
          <w:color w:val="000000" w:themeColor="text1"/>
          <w:sz w:val="17"/>
          <w:szCs w:val="17"/>
        </w:rPr>
        <w:t>ávrhu centralizácie a rozvoja dátových centier v štátnej správe. Na základe uznesenia spracovalo a poskytlo Ministerstvu financií SR dokument - analýzu stavu a potrieb informačno-komunikačných technológií a harmonogramu migrácie informačno-komunikačných technológií ministerstva do dátového centra štátu.</w:t>
      </w:r>
    </w:p>
    <w:p w:rsidR="00FD6BC7" w:rsidRPr="00743C1B" w:rsidRDefault="00FD6BC7" w:rsidP="00AF5C82">
      <w:pPr>
        <w:pStyle w:val="Odsekzoznamu"/>
        <w:numPr>
          <w:ilvl w:val="0"/>
          <w:numId w:val="50"/>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 xml:space="preserve">priebežné odpočty plnenia uznesení vlády týkajúcich sa </w:t>
      </w:r>
      <w:proofErr w:type="spellStart"/>
      <w:r w:rsidRPr="00743C1B">
        <w:rPr>
          <w:rFonts w:ascii="Verdana" w:hAnsi="Verdana"/>
          <w:color w:val="000000" w:themeColor="text1"/>
          <w:sz w:val="17"/>
          <w:szCs w:val="17"/>
        </w:rPr>
        <w:t>Multilicenčnej</w:t>
      </w:r>
      <w:proofErr w:type="spellEnd"/>
      <w:r w:rsidRPr="00743C1B">
        <w:rPr>
          <w:rFonts w:ascii="Verdana" w:hAnsi="Verdana"/>
          <w:color w:val="000000" w:themeColor="text1"/>
          <w:sz w:val="17"/>
          <w:szCs w:val="17"/>
        </w:rPr>
        <w:t xml:space="preserve"> zmluvy Microsoft </w:t>
      </w:r>
      <w:proofErr w:type="spellStart"/>
      <w:r w:rsidRPr="00743C1B">
        <w:rPr>
          <w:rFonts w:ascii="Verdana" w:hAnsi="Verdana"/>
          <w:color w:val="000000" w:themeColor="text1"/>
          <w:sz w:val="17"/>
          <w:szCs w:val="17"/>
        </w:rPr>
        <w:t>Enterprise</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Agreement</w:t>
      </w:r>
      <w:proofErr w:type="spellEnd"/>
      <w:r w:rsidRPr="00743C1B">
        <w:rPr>
          <w:rFonts w:ascii="Verdana" w:hAnsi="Verdana"/>
          <w:color w:val="000000" w:themeColor="text1"/>
          <w:sz w:val="17"/>
          <w:szCs w:val="17"/>
        </w:rPr>
        <w:t xml:space="preserve"> a SAP.</w:t>
      </w:r>
    </w:p>
    <w:p w:rsidR="00FD6BC7" w:rsidRPr="00743C1B" w:rsidRDefault="00FD6BC7" w:rsidP="00AF5C82">
      <w:pPr>
        <w:spacing w:line="360" w:lineRule="auto"/>
        <w:rPr>
          <w:rFonts w:ascii="Verdana" w:hAnsi="Verdana"/>
          <w:color w:val="000000" w:themeColor="text1"/>
          <w:sz w:val="17"/>
          <w:szCs w:val="17"/>
        </w:rPr>
      </w:pPr>
    </w:p>
    <w:p w:rsidR="00FD6BC7" w:rsidRPr="00743C1B" w:rsidRDefault="00FD6BC7" w:rsidP="00AF5C82">
      <w:pPr>
        <w:spacing w:line="360" w:lineRule="auto"/>
        <w:rPr>
          <w:rFonts w:ascii="Verdana" w:hAnsi="Verdana"/>
          <w:color w:val="000000" w:themeColor="text1"/>
          <w:sz w:val="17"/>
          <w:szCs w:val="17"/>
        </w:rPr>
      </w:pPr>
    </w:p>
    <w:p w:rsidR="00FD6BC7" w:rsidRPr="00743C1B" w:rsidRDefault="00C11D31" w:rsidP="00AF5C82">
      <w:pPr>
        <w:pStyle w:val="Odsekzoznamu"/>
        <w:spacing w:line="360" w:lineRule="auto"/>
        <w:ind w:left="0"/>
        <w:rPr>
          <w:rFonts w:ascii="Verdana" w:hAnsi="Verdana"/>
          <w:b/>
          <w:color w:val="000000" w:themeColor="text1"/>
          <w:sz w:val="17"/>
          <w:szCs w:val="17"/>
        </w:rPr>
      </w:pPr>
      <w:r>
        <w:rPr>
          <w:rFonts w:ascii="Verdana" w:hAnsi="Verdana"/>
          <w:b/>
          <w:color w:val="000000" w:themeColor="text1"/>
          <w:sz w:val="17"/>
          <w:szCs w:val="17"/>
        </w:rPr>
        <w:t>1</w:t>
      </w:r>
      <w:r w:rsidR="009967C1">
        <w:rPr>
          <w:rFonts w:ascii="Verdana" w:hAnsi="Verdana"/>
          <w:b/>
          <w:color w:val="000000" w:themeColor="text1"/>
          <w:sz w:val="17"/>
          <w:szCs w:val="17"/>
        </w:rPr>
        <w:t>8</w:t>
      </w:r>
      <w:r>
        <w:rPr>
          <w:rFonts w:ascii="Verdana" w:hAnsi="Verdana"/>
          <w:b/>
          <w:color w:val="000000" w:themeColor="text1"/>
          <w:sz w:val="17"/>
          <w:szCs w:val="17"/>
        </w:rPr>
        <w:t>.2</w:t>
      </w:r>
      <w:r>
        <w:rPr>
          <w:rFonts w:ascii="Verdana" w:hAnsi="Verdana"/>
          <w:b/>
          <w:color w:val="000000" w:themeColor="text1"/>
          <w:sz w:val="17"/>
          <w:szCs w:val="17"/>
        </w:rPr>
        <w:tab/>
      </w:r>
      <w:r w:rsidR="00FD6BC7" w:rsidRPr="00743C1B">
        <w:rPr>
          <w:rFonts w:ascii="Verdana" w:hAnsi="Verdana"/>
          <w:b/>
          <w:color w:val="000000" w:themeColor="text1"/>
          <w:sz w:val="17"/>
          <w:szCs w:val="17"/>
        </w:rPr>
        <w:t>Oblasť rozvoja, prevádzky a servisu IKT na úrade ministerstva</w:t>
      </w:r>
    </w:p>
    <w:p w:rsidR="00FD6BC7" w:rsidRPr="00743C1B" w:rsidRDefault="00FD6BC7" w:rsidP="00AF5C82">
      <w:pPr>
        <w:spacing w:line="360" w:lineRule="auto"/>
        <w:ind w:left="709"/>
        <w:rPr>
          <w:rFonts w:ascii="Verdana" w:hAnsi="Verdana"/>
          <w:color w:val="000000" w:themeColor="text1"/>
          <w:sz w:val="17"/>
          <w:szCs w:val="17"/>
        </w:rPr>
      </w:pPr>
    </w:p>
    <w:p w:rsidR="00FD6BC7" w:rsidRPr="00743C1B" w:rsidRDefault="00FD6BC7" w:rsidP="00AF5C82">
      <w:pPr>
        <w:spacing w:line="360" w:lineRule="auto"/>
        <w:ind w:left="709"/>
        <w:rPr>
          <w:rFonts w:ascii="Verdana" w:hAnsi="Verdana"/>
          <w:color w:val="000000" w:themeColor="text1"/>
          <w:sz w:val="17"/>
          <w:szCs w:val="17"/>
        </w:rPr>
      </w:pPr>
      <w:r w:rsidRPr="00743C1B">
        <w:rPr>
          <w:rFonts w:ascii="Verdana" w:hAnsi="Verdana"/>
          <w:color w:val="000000" w:themeColor="text1"/>
          <w:sz w:val="17"/>
          <w:szCs w:val="17"/>
        </w:rPr>
        <w:t xml:space="preserve">Ministerstvo prostredníctvom úseku informatiky v roku 2017 realizovalo činnosti súvisiace s rozvojom,  prevádzkou a servisom IKT na úrade ministerstva a v tej súvislosti zabezpečovalo a vykonávalo: </w:t>
      </w:r>
    </w:p>
    <w:p w:rsidR="00FD6BC7" w:rsidRPr="00743C1B" w:rsidRDefault="00FD6BC7" w:rsidP="00AF5C82">
      <w:pPr>
        <w:pStyle w:val="Odsekzoznamu"/>
        <w:numPr>
          <w:ilvl w:val="0"/>
          <w:numId w:val="51"/>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správu koncového uzla vládnej siete a webovej stránky ministerstva.</w:t>
      </w:r>
    </w:p>
    <w:p w:rsidR="00FD6BC7" w:rsidRPr="00743C1B" w:rsidRDefault="00FD6BC7" w:rsidP="00AF5C82">
      <w:pPr>
        <w:pStyle w:val="Odsekzoznamu"/>
        <w:numPr>
          <w:ilvl w:val="0"/>
          <w:numId w:val="51"/>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spravovalo a zabezpečovalo administratívny informačný systém ministerstva, t. j. zabezpečovala bezproblémový  chod informačných systémov ako Správa registratúry, e-mailový systém, Intranet, mzdový a dochádzkový systém, účtovnícky systém a ďalšie.</w:t>
      </w:r>
    </w:p>
    <w:p w:rsidR="00FD6BC7" w:rsidRPr="00743C1B" w:rsidRDefault="00FD6BC7" w:rsidP="00AF5C82">
      <w:pPr>
        <w:pStyle w:val="Odsekzoznamu"/>
        <w:numPr>
          <w:ilvl w:val="0"/>
          <w:numId w:val="51"/>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finalizovalo konsolidáciu serverovej infraštruktúry  MZ SR, dokončilo obmenu zastaranej infraštruktúry úradu, poslednou 3 etapou obmeny serverovej IKT , tak užívateľskej časti (dokončil sa proces obmeny morálne aj fyzicky zastaraných PC zostáv).</w:t>
      </w:r>
    </w:p>
    <w:p w:rsidR="00FD6BC7" w:rsidRPr="00743C1B" w:rsidRDefault="00FD6BC7" w:rsidP="00AF5C82">
      <w:pPr>
        <w:pStyle w:val="Odsekzoznamu"/>
        <w:numPr>
          <w:ilvl w:val="0"/>
          <w:numId w:val="51"/>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Zaviedlo do ostrej prevádzky WIFI sieť pre interných zamestnancov úradu, ako aj návštevníkov úradu Ministerstva zdravotníctva SR</w:t>
      </w:r>
    </w:p>
    <w:p w:rsidR="00FD6BC7" w:rsidRPr="00743C1B" w:rsidRDefault="00FD6BC7" w:rsidP="00AF5C82">
      <w:pPr>
        <w:pStyle w:val="Odsekzoznamu"/>
        <w:numPr>
          <w:ilvl w:val="0"/>
          <w:numId w:val="51"/>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 xml:space="preserve">zabezpečovalo správu špecializovaných informačných systémov ministerstva - aktualizácia Portálu </w:t>
      </w:r>
      <w:proofErr w:type="spellStart"/>
      <w:r w:rsidRPr="00743C1B">
        <w:rPr>
          <w:rFonts w:ascii="Verdana" w:hAnsi="Verdana"/>
          <w:color w:val="000000" w:themeColor="text1"/>
          <w:sz w:val="17"/>
          <w:szCs w:val="17"/>
        </w:rPr>
        <w:t>Kategorizácia.sk</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upgrade</w:t>
      </w:r>
      <w:proofErr w:type="spellEnd"/>
      <w:r w:rsidRPr="00743C1B">
        <w:rPr>
          <w:rFonts w:ascii="Verdana" w:hAnsi="Verdana"/>
          <w:color w:val="000000" w:themeColor="text1"/>
          <w:sz w:val="17"/>
          <w:szCs w:val="17"/>
        </w:rPr>
        <w:t xml:space="preserve"> systému Navision resp. jeho obmena za nový IS SPIN. Prišlo k aktualizácii MS EXCHANGE serverov.</w:t>
      </w:r>
    </w:p>
    <w:p w:rsidR="00FD6BC7" w:rsidRPr="00743C1B" w:rsidRDefault="00FD6BC7" w:rsidP="00AF5C82">
      <w:pPr>
        <w:pStyle w:val="Odsekzoznamu"/>
        <w:numPr>
          <w:ilvl w:val="0"/>
          <w:numId w:val="51"/>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lastRenderedPageBreak/>
        <w:t xml:space="preserve">prevádzku výpočtovej techniky a siete (výmena poškodených zariadení – </w:t>
      </w:r>
      <w:proofErr w:type="spellStart"/>
      <w:r w:rsidRPr="00743C1B">
        <w:rPr>
          <w:rFonts w:ascii="Verdana" w:hAnsi="Verdana"/>
          <w:color w:val="000000" w:themeColor="text1"/>
          <w:sz w:val="17"/>
          <w:szCs w:val="17"/>
        </w:rPr>
        <w:t>switchov</w:t>
      </w:r>
      <w:proofErr w:type="spellEnd"/>
      <w:r w:rsidRPr="00743C1B">
        <w:rPr>
          <w:rFonts w:ascii="Verdana" w:hAnsi="Verdana"/>
          <w:color w:val="000000" w:themeColor="text1"/>
          <w:sz w:val="17"/>
          <w:szCs w:val="17"/>
        </w:rPr>
        <w:t xml:space="preserve"> a serverov), operačných systémov – </w:t>
      </w:r>
      <w:proofErr w:type="spellStart"/>
      <w:r w:rsidRPr="00743C1B">
        <w:rPr>
          <w:rFonts w:ascii="Verdana" w:hAnsi="Verdana"/>
          <w:color w:val="000000" w:themeColor="text1"/>
          <w:sz w:val="17"/>
          <w:szCs w:val="17"/>
        </w:rPr>
        <w:t>upgrade</w:t>
      </w:r>
      <w:proofErr w:type="spellEnd"/>
      <w:r w:rsidRPr="00743C1B">
        <w:rPr>
          <w:rFonts w:ascii="Verdana" w:hAnsi="Verdana"/>
          <w:color w:val="000000" w:themeColor="text1"/>
          <w:sz w:val="17"/>
          <w:szCs w:val="17"/>
        </w:rPr>
        <w:t xml:space="preserve"> operačných systémov na Windows 10, aplikačného programového vybavenia – prechod na kancelársky balík MS Office 2016 a  bezpečnosť prevádzky informačných systémov na ministerstve – aktualizáciu </w:t>
      </w:r>
      <w:proofErr w:type="spellStart"/>
      <w:r w:rsidRPr="00743C1B">
        <w:rPr>
          <w:rFonts w:ascii="Verdana" w:hAnsi="Verdana"/>
          <w:color w:val="000000" w:themeColor="text1"/>
          <w:sz w:val="17"/>
          <w:szCs w:val="17"/>
        </w:rPr>
        <w:t>firmvérov</w:t>
      </w:r>
      <w:proofErr w:type="spellEnd"/>
      <w:r w:rsidRPr="00743C1B">
        <w:rPr>
          <w:rFonts w:ascii="Verdana" w:hAnsi="Verdana"/>
          <w:color w:val="000000" w:themeColor="text1"/>
          <w:sz w:val="17"/>
          <w:szCs w:val="17"/>
        </w:rPr>
        <w:t xml:space="preserve"> koncových zariadení sietí, inštalácie </w:t>
      </w:r>
      <w:proofErr w:type="spellStart"/>
      <w:r w:rsidRPr="00743C1B">
        <w:rPr>
          <w:rFonts w:ascii="Verdana" w:hAnsi="Verdana"/>
          <w:color w:val="000000" w:themeColor="text1"/>
          <w:sz w:val="17"/>
          <w:szCs w:val="17"/>
        </w:rPr>
        <w:t>patchov</w:t>
      </w:r>
      <w:proofErr w:type="spellEnd"/>
      <w:r w:rsidRPr="00743C1B">
        <w:rPr>
          <w:rFonts w:ascii="Verdana" w:hAnsi="Verdana"/>
          <w:color w:val="000000" w:themeColor="text1"/>
          <w:sz w:val="17"/>
          <w:szCs w:val="17"/>
        </w:rPr>
        <w:t xml:space="preserve"> operačných systémov serverov na najnovšie verzie; servis a opravy PC, periférií a technických prostriedkov IKT na ministerstve; realizáciu jednotného nastavenia pracovných staníc a kontrolu jeho dodržiavania; servis používateľom IKT;</w:t>
      </w:r>
    </w:p>
    <w:p w:rsidR="00FD6BC7" w:rsidRPr="00743C1B" w:rsidRDefault="00FD6BC7" w:rsidP="00AF5C82">
      <w:pPr>
        <w:pStyle w:val="Odsekzoznamu"/>
        <w:numPr>
          <w:ilvl w:val="0"/>
          <w:numId w:val="51"/>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 xml:space="preserve">zálohovanie a archiváciu údajov umiestnených na serveroch, na požiadanie užívateľov aj archiváciu na úrovni pracovnej stanice; obmena a konsolidácia zálohovacích kapacít (z dôvodu fyzického a morálneho zastarania pôvodných zálohovacích kapacít) </w:t>
      </w:r>
    </w:p>
    <w:p w:rsidR="00FD6BC7" w:rsidRPr="00743C1B" w:rsidRDefault="00FD6BC7" w:rsidP="00AF5C82">
      <w:pPr>
        <w:pStyle w:val="Odsekzoznamu"/>
        <w:numPr>
          <w:ilvl w:val="0"/>
          <w:numId w:val="51"/>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 xml:space="preserve">bezproblémový chod prevádzkových operačných systémov, databázových systémov, sieťových systémov LAN, WAN; </w:t>
      </w:r>
    </w:p>
    <w:p w:rsidR="00FD6BC7" w:rsidRPr="00743C1B" w:rsidRDefault="00FD6BC7" w:rsidP="00AF5C82">
      <w:pPr>
        <w:pStyle w:val="Odsekzoznamu"/>
        <w:numPr>
          <w:ilvl w:val="0"/>
          <w:numId w:val="51"/>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bezpečnosť prevádzky informačného systému úradu, jeho ochranu pred neoprávnenými prienikmi a antivírovú ochranu; ochranu nastavenia a bezpečnosť údajov spracovávaných v informačných systémoch ministerstva s osobitným dôrazom na ochranu osobných údajov;</w:t>
      </w:r>
    </w:p>
    <w:p w:rsidR="00FD6BC7" w:rsidRPr="00743C1B" w:rsidRDefault="00FD6BC7" w:rsidP="00AF5C82">
      <w:pPr>
        <w:pStyle w:val="Odsekzoznamu"/>
        <w:numPr>
          <w:ilvl w:val="0"/>
          <w:numId w:val="51"/>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 xml:space="preserve">poradenskú a hot-line činnosť užívateľom aplikačného programového vybavenia na ministerstve, v rámci rozsahu svojej činnosti individuálne a kolektívne školenia na ministerstve. Ministerstvo zorganizovalo veľké školenie k informačnej bezpečnosti a zásadám správania sa na internete s cieľom zvýšiť informačné povedomie užívateľov IS. </w:t>
      </w:r>
    </w:p>
    <w:p w:rsidR="00FD6BC7" w:rsidRPr="00743C1B" w:rsidRDefault="00FD6BC7" w:rsidP="00AF5C82">
      <w:pPr>
        <w:pStyle w:val="Odsekzoznamu"/>
        <w:numPr>
          <w:ilvl w:val="0"/>
          <w:numId w:val="51"/>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návrh a realizáciu úprav prevádzkových aplikácií;</w:t>
      </w:r>
    </w:p>
    <w:p w:rsidR="00FD6BC7" w:rsidRPr="00743C1B" w:rsidRDefault="00FD6BC7" w:rsidP="00AF5C82">
      <w:pPr>
        <w:pStyle w:val="Odsekzoznamu"/>
        <w:numPr>
          <w:ilvl w:val="0"/>
          <w:numId w:val="51"/>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spoluprácu s dodávateľmi prevádzkových aplikácií, operačných, databázových a sieťových systémov;</w:t>
      </w:r>
    </w:p>
    <w:p w:rsidR="00FD6BC7" w:rsidRPr="00743C1B" w:rsidRDefault="00FD6BC7" w:rsidP="00AF5C82">
      <w:pPr>
        <w:pStyle w:val="Odsekzoznamu"/>
        <w:numPr>
          <w:ilvl w:val="0"/>
          <w:numId w:val="51"/>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 xml:space="preserve">poskytovalo servisnú podporu pre externé pracovisko MZ SR na Ferienčíkovej ulici. </w:t>
      </w:r>
    </w:p>
    <w:p w:rsidR="00FD6BC7" w:rsidRDefault="00FD6BC7" w:rsidP="00AF5C82">
      <w:pPr>
        <w:spacing w:line="360" w:lineRule="auto"/>
        <w:ind w:left="709"/>
        <w:rPr>
          <w:rFonts w:ascii="Verdana" w:hAnsi="Verdana"/>
          <w:color w:val="000000" w:themeColor="text1"/>
          <w:sz w:val="17"/>
          <w:szCs w:val="17"/>
        </w:rPr>
      </w:pPr>
    </w:p>
    <w:p w:rsidR="005C0324" w:rsidRPr="00743C1B" w:rsidRDefault="005C0324" w:rsidP="00AF5C82">
      <w:pPr>
        <w:spacing w:line="360" w:lineRule="auto"/>
        <w:ind w:left="709"/>
        <w:rPr>
          <w:rFonts w:ascii="Verdana" w:hAnsi="Verdana"/>
          <w:color w:val="000000" w:themeColor="text1"/>
          <w:sz w:val="17"/>
          <w:szCs w:val="17"/>
        </w:rPr>
      </w:pPr>
    </w:p>
    <w:p w:rsidR="00FD6BC7" w:rsidRPr="00743C1B" w:rsidRDefault="00C11D31" w:rsidP="00AF5C82">
      <w:pPr>
        <w:pStyle w:val="Nadpis5"/>
        <w:rPr>
          <w:caps/>
          <w:color w:val="000000" w:themeColor="text1"/>
        </w:rPr>
      </w:pPr>
      <w:r>
        <w:rPr>
          <w:caps/>
          <w:color w:val="000000" w:themeColor="text1"/>
        </w:rPr>
        <w:t>1</w:t>
      </w:r>
      <w:r w:rsidR="009967C1">
        <w:rPr>
          <w:caps/>
          <w:color w:val="000000" w:themeColor="text1"/>
        </w:rPr>
        <w:t>8</w:t>
      </w:r>
      <w:r>
        <w:rPr>
          <w:caps/>
          <w:color w:val="000000" w:themeColor="text1"/>
        </w:rPr>
        <w:t>.3</w:t>
      </w:r>
      <w:r>
        <w:rPr>
          <w:caps/>
          <w:color w:val="000000" w:themeColor="text1"/>
        </w:rPr>
        <w:tab/>
      </w:r>
      <w:r w:rsidR="00FD6BC7" w:rsidRPr="00743C1B">
        <w:rPr>
          <w:caps/>
          <w:color w:val="000000" w:themeColor="text1"/>
        </w:rPr>
        <w:t>S</w:t>
      </w:r>
      <w:r w:rsidRPr="00743C1B">
        <w:rPr>
          <w:color w:val="000000" w:themeColor="text1"/>
        </w:rPr>
        <w:t>pisy a záznamy</w:t>
      </w:r>
    </w:p>
    <w:p w:rsidR="00537286" w:rsidRDefault="00537286" w:rsidP="00AF5C82">
      <w:pPr>
        <w:spacing w:line="360" w:lineRule="auto"/>
        <w:ind w:left="708"/>
        <w:rPr>
          <w:rFonts w:ascii="Verdana" w:hAnsi="Verdana"/>
          <w:color w:val="000000" w:themeColor="text1"/>
          <w:sz w:val="17"/>
          <w:szCs w:val="17"/>
        </w:rPr>
      </w:pPr>
    </w:p>
    <w:p w:rsidR="00FD6BC7" w:rsidRPr="00743C1B" w:rsidRDefault="00FD6BC7" w:rsidP="00AF5C82">
      <w:pPr>
        <w:spacing w:line="360" w:lineRule="auto"/>
        <w:ind w:left="708"/>
        <w:rPr>
          <w:rFonts w:ascii="Verdana" w:hAnsi="Verdana"/>
          <w:iCs/>
          <w:color w:val="000000" w:themeColor="text1"/>
          <w:sz w:val="17"/>
          <w:szCs w:val="17"/>
        </w:rPr>
      </w:pPr>
      <w:r w:rsidRPr="00743C1B">
        <w:rPr>
          <w:rFonts w:ascii="Verdana" w:hAnsi="Verdana"/>
          <w:color w:val="000000" w:themeColor="text1"/>
          <w:sz w:val="17"/>
          <w:szCs w:val="17"/>
        </w:rPr>
        <w:t xml:space="preserve">V roku 2017 spracovali zamestnanci ministerstva spolu 11 079 spisov, v rámci ktorých bolo obsiahnutých 51 812 záznamov. Uvedené znázorňuje nižšie uvedená </w:t>
      </w:r>
      <w:r w:rsidRPr="00743C1B">
        <w:rPr>
          <w:rFonts w:ascii="Verdana" w:hAnsi="Verdana"/>
          <w:iCs/>
          <w:color w:val="000000" w:themeColor="text1"/>
          <w:sz w:val="17"/>
          <w:szCs w:val="17"/>
        </w:rPr>
        <w:t xml:space="preserve">tabuľka č. </w:t>
      </w:r>
      <w:r w:rsidR="00704C58">
        <w:rPr>
          <w:rFonts w:ascii="Verdana" w:hAnsi="Verdana"/>
          <w:iCs/>
          <w:color w:val="000000" w:themeColor="text1"/>
          <w:sz w:val="17"/>
          <w:szCs w:val="17"/>
        </w:rPr>
        <w:t>25</w:t>
      </w:r>
      <w:r w:rsidRPr="00743C1B">
        <w:rPr>
          <w:rFonts w:ascii="Verdana" w:hAnsi="Verdana"/>
          <w:iCs/>
          <w:color w:val="000000" w:themeColor="text1"/>
          <w:sz w:val="17"/>
          <w:szCs w:val="17"/>
        </w:rPr>
        <w:t xml:space="preserve">. </w:t>
      </w:r>
    </w:p>
    <w:p w:rsidR="00FD6BC7" w:rsidRPr="00743C1B" w:rsidRDefault="00FD6BC7" w:rsidP="00AF5C82">
      <w:pPr>
        <w:spacing w:line="360" w:lineRule="auto"/>
        <w:jc w:val="right"/>
        <w:rPr>
          <w:rFonts w:ascii="Verdana" w:hAnsi="Verdana"/>
          <w:color w:val="000000" w:themeColor="text1"/>
          <w:sz w:val="17"/>
          <w:szCs w:val="17"/>
        </w:rPr>
      </w:pPr>
    </w:p>
    <w:p w:rsidR="00FD6BC7" w:rsidRPr="00704C58" w:rsidRDefault="00FD6BC7" w:rsidP="00AF5C82">
      <w:pPr>
        <w:spacing w:line="360" w:lineRule="auto"/>
        <w:jc w:val="right"/>
        <w:rPr>
          <w:rFonts w:ascii="Verdana" w:hAnsi="Verdana"/>
          <w:i/>
          <w:color w:val="000000" w:themeColor="text1"/>
          <w:sz w:val="17"/>
          <w:szCs w:val="17"/>
        </w:rPr>
      </w:pPr>
      <w:r w:rsidRPr="00704C58">
        <w:rPr>
          <w:rFonts w:ascii="Verdana" w:hAnsi="Verdana"/>
          <w:i/>
          <w:color w:val="000000" w:themeColor="text1"/>
          <w:sz w:val="17"/>
          <w:szCs w:val="17"/>
        </w:rPr>
        <w:t xml:space="preserve">Tabuľka č. </w:t>
      </w:r>
      <w:r w:rsidR="00704C58" w:rsidRPr="00704C58">
        <w:rPr>
          <w:rFonts w:ascii="Verdana" w:hAnsi="Verdana"/>
          <w:i/>
          <w:color w:val="000000" w:themeColor="text1"/>
          <w:sz w:val="17"/>
          <w:szCs w:val="17"/>
        </w:rPr>
        <w:t>25</w:t>
      </w:r>
      <w:r w:rsidRPr="00704C58">
        <w:rPr>
          <w:rFonts w:ascii="Verdana" w:hAnsi="Verdana"/>
          <w:i/>
          <w:color w:val="000000" w:themeColor="text1"/>
          <w:sz w:val="17"/>
          <w:szCs w:val="17"/>
        </w:rPr>
        <w:t xml:space="preserve"> </w:t>
      </w:r>
    </w:p>
    <w:tbl>
      <w:tblPr>
        <w:tblStyle w:val="Mriekatabuky1"/>
        <w:tblpPr w:leftFromText="141" w:rightFromText="141" w:vertAnchor="text" w:horzAnchor="margin" w:tblpXSpec="right" w:tblpY="223"/>
        <w:tblW w:w="4580" w:type="pct"/>
        <w:tblLook w:val="04A0" w:firstRow="1" w:lastRow="0" w:firstColumn="1" w:lastColumn="0" w:noHBand="0" w:noVBand="1"/>
      </w:tblPr>
      <w:tblGrid>
        <w:gridCol w:w="3505"/>
        <w:gridCol w:w="3610"/>
        <w:gridCol w:w="2047"/>
      </w:tblGrid>
      <w:tr w:rsidR="00743C1B" w:rsidRPr="00743C1B" w:rsidTr="000E1E8E">
        <w:trPr>
          <w:trHeight w:val="413"/>
        </w:trPr>
        <w:tc>
          <w:tcPr>
            <w:tcW w:w="1913" w:type="pct"/>
            <w:vAlign w:val="center"/>
            <w:hideMark/>
          </w:tcPr>
          <w:p w:rsidR="00FD6BC7" w:rsidRPr="00743C1B" w:rsidRDefault="00FD6BC7" w:rsidP="00AF5C82">
            <w:pPr>
              <w:spacing w:line="360" w:lineRule="auto"/>
              <w:jc w:val="center"/>
              <w:rPr>
                <w:rFonts w:ascii="Verdana" w:hAnsi="Verdana"/>
                <w:b/>
                <w:bCs/>
                <w:color w:val="000000" w:themeColor="text1"/>
                <w:sz w:val="17"/>
                <w:szCs w:val="17"/>
              </w:rPr>
            </w:pPr>
            <w:r w:rsidRPr="00743C1B">
              <w:rPr>
                <w:rFonts w:ascii="Verdana" w:hAnsi="Verdana"/>
                <w:b/>
                <w:bCs/>
                <w:color w:val="000000" w:themeColor="text1"/>
                <w:sz w:val="17"/>
                <w:szCs w:val="17"/>
              </w:rPr>
              <w:t>Ukazovateľ</w:t>
            </w:r>
          </w:p>
        </w:tc>
        <w:tc>
          <w:tcPr>
            <w:tcW w:w="1970" w:type="pct"/>
            <w:vAlign w:val="center"/>
            <w:hideMark/>
          </w:tcPr>
          <w:p w:rsidR="00FD6BC7" w:rsidRPr="00743C1B" w:rsidRDefault="00FD6BC7" w:rsidP="000E1E8E">
            <w:pPr>
              <w:jc w:val="center"/>
              <w:rPr>
                <w:rFonts w:ascii="Verdana" w:hAnsi="Verdana"/>
                <w:b/>
                <w:bCs/>
                <w:color w:val="000000" w:themeColor="text1"/>
                <w:sz w:val="17"/>
                <w:szCs w:val="17"/>
              </w:rPr>
            </w:pPr>
            <w:r w:rsidRPr="00743C1B">
              <w:rPr>
                <w:rFonts w:ascii="Verdana" w:hAnsi="Verdana"/>
                <w:b/>
                <w:bCs/>
                <w:color w:val="000000" w:themeColor="text1"/>
                <w:sz w:val="17"/>
                <w:szCs w:val="17"/>
              </w:rPr>
              <w:t>Druh</w:t>
            </w:r>
          </w:p>
        </w:tc>
        <w:tc>
          <w:tcPr>
            <w:tcW w:w="1117" w:type="pct"/>
            <w:vAlign w:val="center"/>
            <w:hideMark/>
          </w:tcPr>
          <w:p w:rsidR="00FD6BC7" w:rsidRPr="00743C1B" w:rsidRDefault="00FD6BC7" w:rsidP="000E1E8E">
            <w:pPr>
              <w:jc w:val="center"/>
              <w:rPr>
                <w:rFonts w:ascii="Verdana" w:hAnsi="Verdana"/>
                <w:b/>
                <w:bCs/>
                <w:color w:val="000000" w:themeColor="text1"/>
                <w:sz w:val="17"/>
                <w:szCs w:val="17"/>
              </w:rPr>
            </w:pPr>
            <w:r w:rsidRPr="00743C1B">
              <w:rPr>
                <w:rFonts w:ascii="Verdana" w:hAnsi="Verdana"/>
                <w:b/>
                <w:bCs/>
                <w:color w:val="000000" w:themeColor="text1"/>
                <w:sz w:val="17"/>
                <w:szCs w:val="17"/>
              </w:rPr>
              <w:t>Počet</w:t>
            </w:r>
          </w:p>
        </w:tc>
      </w:tr>
      <w:tr w:rsidR="00743C1B" w:rsidRPr="00743C1B" w:rsidTr="000E1E8E">
        <w:trPr>
          <w:trHeight w:val="432"/>
        </w:trPr>
        <w:tc>
          <w:tcPr>
            <w:tcW w:w="1913" w:type="pct"/>
            <w:vMerge w:val="restart"/>
          </w:tcPr>
          <w:p w:rsidR="00FD6BC7" w:rsidRPr="00743C1B" w:rsidRDefault="00FD6BC7" w:rsidP="00AF5C82">
            <w:pPr>
              <w:spacing w:line="360" w:lineRule="auto"/>
              <w:rPr>
                <w:rFonts w:ascii="Verdana" w:hAnsi="Verdana"/>
                <w:color w:val="000000" w:themeColor="text1"/>
                <w:sz w:val="17"/>
                <w:szCs w:val="17"/>
              </w:rPr>
            </w:pPr>
            <w:r w:rsidRPr="00743C1B">
              <w:rPr>
                <w:rFonts w:ascii="Verdana" w:hAnsi="Verdana"/>
                <w:color w:val="000000" w:themeColor="text1"/>
                <w:sz w:val="17"/>
                <w:szCs w:val="17"/>
              </w:rPr>
              <w:t>SPISY</w:t>
            </w:r>
          </w:p>
        </w:tc>
        <w:tc>
          <w:tcPr>
            <w:tcW w:w="1970" w:type="pct"/>
            <w:vAlign w:val="center"/>
            <w:hideMark/>
          </w:tcPr>
          <w:p w:rsidR="00FD6BC7" w:rsidRPr="00743C1B" w:rsidRDefault="00FD6BC7" w:rsidP="000E1E8E">
            <w:pPr>
              <w:jc w:val="left"/>
              <w:rPr>
                <w:rFonts w:ascii="Verdana" w:hAnsi="Verdana"/>
                <w:color w:val="000000" w:themeColor="text1"/>
                <w:sz w:val="17"/>
                <w:szCs w:val="17"/>
              </w:rPr>
            </w:pPr>
            <w:r w:rsidRPr="00743C1B">
              <w:rPr>
                <w:rFonts w:ascii="Verdana" w:hAnsi="Verdana"/>
                <w:color w:val="000000" w:themeColor="text1"/>
                <w:sz w:val="17"/>
                <w:szCs w:val="17"/>
              </w:rPr>
              <w:t>Zaevidované</w:t>
            </w:r>
          </w:p>
        </w:tc>
        <w:tc>
          <w:tcPr>
            <w:tcW w:w="1117" w:type="pct"/>
            <w:vAlign w:val="center"/>
            <w:hideMark/>
          </w:tcPr>
          <w:p w:rsidR="00FD6BC7" w:rsidRPr="00743C1B" w:rsidRDefault="00FD6BC7" w:rsidP="000E1E8E">
            <w:pPr>
              <w:ind w:left="-27" w:right="582" w:firstLine="27"/>
              <w:jc w:val="right"/>
              <w:rPr>
                <w:rFonts w:ascii="Verdana" w:hAnsi="Verdana"/>
                <w:color w:val="000000" w:themeColor="text1"/>
                <w:sz w:val="17"/>
                <w:szCs w:val="17"/>
              </w:rPr>
            </w:pPr>
            <w:r w:rsidRPr="00743C1B">
              <w:rPr>
                <w:rFonts w:ascii="Verdana" w:hAnsi="Verdana"/>
                <w:color w:val="000000" w:themeColor="text1"/>
                <w:sz w:val="17"/>
                <w:szCs w:val="17"/>
              </w:rPr>
              <w:t>6 496</w:t>
            </w:r>
          </w:p>
        </w:tc>
      </w:tr>
      <w:tr w:rsidR="00743C1B" w:rsidRPr="00743C1B" w:rsidTr="000E1E8E">
        <w:trPr>
          <w:trHeight w:val="434"/>
        </w:trPr>
        <w:tc>
          <w:tcPr>
            <w:tcW w:w="0" w:type="auto"/>
            <w:vMerge/>
            <w:hideMark/>
          </w:tcPr>
          <w:p w:rsidR="00FD6BC7" w:rsidRPr="00743C1B" w:rsidRDefault="00FD6BC7" w:rsidP="00AF5C82">
            <w:pPr>
              <w:spacing w:line="360" w:lineRule="auto"/>
              <w:jc w:val="left"/>
              <w:rPr>
                <w:rFonts w:ascii="Verdana" w:hAnsi="Verdana"/>
                <w:color w:val="000000" w:themeColor="text1"/>
                <w:sz w:val="17"/>
                <w:szCs w:val="17"/>
              </w:rPr>
            </w:pPr>
          </w:p>
        </w:tc>
        <w:tc>
          <w:tcPr>
            <w:tcW w:w="1970" w:type="pct"/>
            <w:vAlign w:val="center"/>
            <w:hideMark/>
          </w:tcPr>
          <w:p w:rsidR="00FD6BC7" w:rsidRPr="00743C1B" w:rsidRDefault="00FD6BC7" w:rsidP="000E1E8E">
            <w:pPr>
              <w:jc w:val="left"/>
              <w:rPr>
                <w:rFonts w:ascii="Verdana" w:hAnsi="Verdana"/>
                <w:color w:val="000000" w:themeColor="text1"/>
                <w:sz w:val="17"/>
                <w:szCs w:val="17"/>
              </w:rPr>
            </w:pPr>
            <w:r w:rsidRPr="00743C1B">
              <w:rPr>
                <w:rFonts w:ascii="Verdana" w:hAnsi="Verdana"/>
                <w:color w:val="000000" w:themeColor="text1"/>
                <w:sz w:val="17"/>
                <w:szCs w:val="17"/>
              </w:rPr>
              <w:t>Uzavreté</w:t>
            </w:r>
          </w:p>
        </w:tc>
        <w:tc>
          <w:tcPr>
            <w:tcW w:w="1117" w:type="pct"/>
            <w:vAlign w:val="center"/>
            <w:hideMark/>
          </w:tcPr>
          <w:p w:rsidR="00FD6BC7" w:rsidRPr="00743C1B" w:rsidRDefault="00FD6BC7" w:rsidP="000E1E8E">
            <w:pPr>
              <w:ind w:left="-27" w:right="582" w:firstLine="27"/>
              <w:jc w:val="right"/>
              <w:rPr>
                <w:rFonts w:ascii="Verdana" w:hAnsi="Verdana"/>
                <w:color w:val="000000" w:themeColor="text1"/>
                <w:sz w:val="17"/>
                <w:szCs w:val="17"/>
              </w:rPr>
            </w:pPr>
            <w:r w:rsidRPr="00743C1B">
              <w:rPr>
                <w:rFonts w:ascii="Verdana" w:hAnsi="Verdana"/>
                <w:color w:val="000000" w:themeColor="text1"/>
                <w:sz w:val="17"/>
                <w:szCs w:val="17"/>
              </w:rPr>
              <w:t>4 583</w:t>
            </w:r>
          </w:p>
        </w:tc>
      </w:tr>
      <w:tr w:rsidR="00743C1B" w:rsidRPr="00743C1B" w:rsidTr="000E1E8E">
        <w:trPr>
          <w:trHeight w:val="432"/>
        </w:trPr>
        <w:tc>
          <w:tcPr>
            <w:tcW w:w="0" w:type="auto"/>
            <w:vMerge/>
            <w:hideMark/>
          </w:tcPr>
          <w:p w:rsidR="00FD6BC7" w:rsidRPr="00743C1B" w:rsidRDefault="00FD6BC7" w:rsidP="00AF5C82">
            <w:pPr>
              <w:spacing w:line="360" w:lineRule="auto"/>
              <w:jc w:val="left"/>
              <w:rPr>
                <w:rFonts w:ascii="Verdana" w:hAnsi="Verdana"/>
                <w:color w:val="000000" w:themeColor="text1"/>
                <w:sz w:val="17"/>
                <w:szCs w:val="17"/>
              </w:rPr>
            </w:pPr>
          </w:p>
        </w:tc>
        <w:tc>
          <w:tcPr>
            <w:tcW w:w="1970" w:type="pct"/>
            <w:vAlign w:val="center"/>
            <w:hideMark/>
          </w:tcPr>
          <w:p w:rsidR="00FD6BC7" w:rsidRPr="00743C1B" w:rsidRDefault="00FD6BC7" w:rsidP="000E1E8E">
            <w:pPr>
              <w:jc w:val="left"/>
              <w:rPr>
                <w:rFonts w:ascii="Verdana" w:hAnsi="Verdana"/>
                <w:b/>
                <w:bCs/>
                <w:color w:val="000000" w:themeColor="text1"/>
                <w:sz w:val="17"/>
                <w:szCs w:val="17"/>
              </w:rPr>
            </w:pPr>
            <w:r w:rsidRPr="00743C1B">
              <w:rPr>
                <w:rFonts w:ascii="Verdana" w:hAnsi="Verdana"/>
                <w:b/>
                <w:bCs/>
                <w:color w:val="000000" w:themeColor="text1"/>
                <w:sz w:val="17"/>
                <w:szCs w:val="17"/>
              </w:rPr>
              <w:t>SPOLU</w:t>
            </w:r>
          </w:p>
        </w:tc>
        <w:tc>
          <w:tcPr>
            <w:tcW w:w="1117" w:type="pct"/>
            <w:vAlign w:val="center"/>
            <w:hideMark/>
          </w:tcPr>
          <w:p w:rsidR="00FD6BC7" w:rsidRPr="00743C1B" w:rsidRDefault="00FD6BC7" w:rsidP="000E1E8E">
            <w:pPr>
              <w:ind w:left="-27" w:right="582" w:firstLine="27"/>
              <w:jc w:val="right"/>
              <w:rPr>
                <w:rFonts w:ascii="Verdana" w:hAnsi="Verdana"/>
                <w:b/>
                <w:color w:val="000000" w:themeColor="text1"/>
                <w:sz w:val="17"/>
                <w:szCs w:val="17"/>
              </w:rPr>
            </w:pPr>
            <w:r w:rsidRPr="00743C1B">
              <w:rPr>
                <w:rFonts w:ascii="Verdana" w:hAnsi="Verdana"/>
                <w:b/>
                <w:color w:val="000000" w:themeColor="text1"/>
                <w:sz w:val="17"/>
                <w:szCs w:val="17"/>
              </w:rPr>
              <w:t>11 079</w:t>
            </w:r>
          </w:p>
        </w:tc>
      </w:tr>
      <w:tr w:rsidR="00743C1B" w:rsidRPr="00743C1B" w:rsidTr="000E1E8E">
        <w:trPr>
          <w:trHeight w:val="434"/>
        </w:trPr>
        <w:tc>
          <w:tcPr>
            <w:tcW w:w="1913" w:type="pct"/>
            <w:vMerge w:val="restart"/>
          </w:tcPr>
          <w:p w:rsidR="00FD6BC7" w:rsidRPr="00743C1B" w:rsidRDefault="00FD6BC7" w:rsidP="00AF5C82">
            <w:pPr>
              <w:spacing w:line="360" w:lineRule="auto"/>
              <w:rPr>
                <w:rFonts w:ascii="Verdana" w:hAnsi="Verdana"/>
                <w:color w:val="000000" w:themeColor="text1"/>
                <w:sz w:val="17"/>
                <w:szCs w:val="17"/>
              </w:rPr>
            </w:pPr>
            <w:r w:rsidRPr="00743C1B">
              <w:rPr>
                <w:rFonts w:ascii="Verdana" w:hAnsi="Verdana"/>
                <w:color w:val="000000" w:themeColor="text1"/>
                <w:sz w:val="17"/>
                <w:szCs w:val="17"/>
              </w:rPr>
              <w:t>ZÁZNAMY</w:t>
            </w:r>
          </w:p>
        </w:tc>
        <w:tc>
          <w:tcPr>
            <w:tcW w:w="1970" w:type="pct"/>
            <w:vAlign w:val="center"/>
            <w:hideMark/>
          </w:tcPr>
          <w:p w:rsidR="00FD6BC7" w:rsidRPr="00743C1B" w:rsidRDefault="00FD6BC7" w:rsidP="000E1E8E">
            <w:pPr>
              <w:jc w:val="left"/>
              <w:rPr>
                <w:rFonts w:ascii="Verdana" w:hAnsi="Verdana"/>
                <w:color w:val="000000" w:themeColor="text1"/>
                <w:sz w:val="17"/>
                <w:szCs w:val="17"/>
              </w:rPr>
            </w:pPr>
            <w:r w:rsidRPr="00743C1B">
              <w:rPr>
                <w:rFonts w:ascii="Verdana" w:hAnsi="Verdana"/>
                <w:color w:val="000000" w:themeColor="text1"/>
                <w:sz w:val="17"/>
                <w:szCs w:val="17"/>
              </w:rPr>
              <w:t>Zaevidované</w:t>
            </w:r>
          </w:p>
        </w:tc>
        <w:tc>
          <w:tcPr>
            <w:tcW w:w="1117" w:type="pct"/>
            <w:vAlign w:val="center"/>
            <w:hideMark/>
          </w:tcPr>
          <w:p w:rsidR="00FD6BC7" w:rsidRPr="00743C1B" w:rsidRDefault="00FD6BC7" w:rsidP="000E1E8E">
            <w:pPr>
              <w:ind w:left="-27" w:right="582" w:firstLine="27"/>
              <w:jc w:val="right"/>
              <w:rPr>
                <w:rFonts w:ascii="Verdana" w:hAnsi="Verdana"/>
                <w:color w:val="000000" w:themeColor="text1"/>
                <w:sz w:val="17"/>
                <w:szCs w:val="17"/>
              </w:rPr>
            </w:pPr>
            <w:r w:rsidRPr="00743C1B">
              <w:rPr>
                <w:rFonts w:ascii="Verdana" w:hAnsi="Verdana"/>
                <w:color w:val="000000" w:themeColor="text1"/>
                <w:sz w:val="17"/>
                <w:szCs w:val="17"/>
              </w:rPr>
              <w:t>15 561</w:t>
            </w:r>
          </w:p>
        </w:tc>
      </w:tr>
      <w:tr w:rsidR="00743C1B" w:rsidRPr="00743C1B" w:rsidTr="000E1E8E">
        <w:trPr>
          <w:trHeight w:val="432"/>
        </w:trPr>
        <w:tc>
          <w:tcPr>
            <w:tcW w:w="0" w:type="auto"/>
            <w:vMerge/>
            <w:vAlign w:val="center"/>
            <w:hideMark/>
          </w:tcPr>
          <w:p w:rsidR="00FD6BC7" w:rsidRPr="00743C1B" w:rsidRDefault="00FD6BC7" w:rsidP="00AF5C82">
            <w:pPr>
              <w:spacing w:line="360" w:lineRule="auto"/>
              <w:jc w:val="left"/>
              <w:rPr>
                <w:rFonts w:ascii="Verdana" w:hAnsi="Verdana"/>
                <w:color w:val="000000" w:themeColor="text1"/>
                <w:sz w:val="17"/>
                <w:szCs w:val="17"/>
              </w:rPr>
            </w:pPr>
          </w:p>
        </w:tc>
        <w:tc>
          <w:tcPr>
            <w:tcW w:w="1970" w:type="pct"/>
            <w:vAlign w:val="center"/>
            <w:hideMark/>
          </w:tcPr>
          <w:p w:rsidR="00FD6BC7" w:rsidRPr="00743C1B" w:rsidRDefault="00FD6BC7" w:rsidP="000E1E8E">
            <w:pPr>
              <w:jc w:val="left"/>
              <w:rPr>
                <w:rFonts w:ascii="Verdana" w:hAnsi="Verdana"/>
                <w:color w:val="000000" w:themeColor="text1"/>
                <w:sz w:val="17"/>
                <w:szCs w:val="17"/>
              </w:rPr>
            </w:pPr>
            <w:r w:rsidRPr="00743C1B">
              <w:rPr>
                <w:rFonts w:ascii="Verdana" w:hAnsi="Verdana"/>
                <w:color w:val="000000" w:themeColor="text1"/>
                <w:sz w:val="17"/>
                <w:szCs w:val="17"/>
              </w:rPr>
              <w:t>Vybavené</w:t>
            </w:r>
          </w:p>
        </w:tc>
        <w:tc>
          <w:tcPr>
            <w:tcW w:w="1117" w:type="pct"/>
            <w:vAlign w:val="center"/>
            <w:hideMark/>
          </w:tcPr>
          <w:p w:rsidR="00FD6BC7" w:rsidRPr="00743C1B" w:rsidRDefault="00FD6BC7" w:rsidP="000E1E8E">
            <w:pPr>
              <w:ind w:left="-27" w:right="582" w:firstLine="27"/>
              <w:jc w:val="right"/>
              <w:rPr>
                <w:rFonts w:ascii="Verdana" w:hAnsi="Verdana"/>
                <w:color w:val="000000" w:themeColor="text1"/>
                <w:sz w:val="17"/>
                <w:szCs w:val="17"/>
              </w:rPr>
            </w:pPr>
            <w:r w:rsidRPr="00743C1B">
              <w:rPr>
                <w:rFonts w:ascii="Verdana" w:hAnsi="Verdana"/>
                <w:color w:val="000000" w:themeColor="text1"/>
                <w:sz w:val="17"/>
                <w:szCs w:val="17"/>
              </w:rPr>
              <w:t>18 835</w:t>
            </w:r>
          </w:p>
        </w:tc>
      </w:tr>
      <w:tr w:rsidR="00743C1B" w:rsidRPr="00743C1B" w:rsidTr="000E1E8E">
        <w:trPr>
          <w:trHeight w:val="434"/>
        </w:trPr>
        <w:tc>
          <w:tcPr>
            <w:tcW w:w="0" w:type="auto"/>
            <w:vMerge/>
            <w:vAlign w:val="center"/>
            <w:hideMark/>
          </w:tcPr>
          <w:p w:rsidR="00FD6BC7" w:rsidRPr="00743C1B" w:rsidRDefault="00FD6BC7" w:rsidP="00AF5C82">
            <w:pPr>
              <w:spacing w:line="360" w:lineRule="auto"/>
              <w:jc w:val="left"/>
              <w:rPr>
                <w:rFonts w:ascii="Verdana" w:hAnsi="Verdana"/>
                <w:color w:val="000000" w:themeColor="text1"/>
                <w:sz w:val="17"/>
                <w:szCs w:val="17"/>
              </w:rPr>
            </w:pPr>
          </w:p>
        </w:tc>
        <w:tc>
          <w:tcPr>
            <w:tcW w:w="1970" w:type="pct"/>
            <w:vAlign w:val="center"/>
            <w:hideMark/>
          </w:tcPr>
          <w:p w:rsidR="00FD6BC7" w:rsidRPr="00743C1B" w:rsidRDefault="00FD6BC7" w:rsidP="000E1E8E">
            <w:pPr>
              <w:jc w:val="left"/>
              <w:rPr>
                <w:rFonts w:ascii="Verdana" w:hAnsi="Verdana"/>
                <w:color w:val="000000" w:themeColor="text1"/>
                <w:sz w:val="17"/>
                <w:szCs w:val="17"/>
              </w:rPr>
            </w:pPr>
            <w:r w:rsidRPr="00743C1B">
              <w:rPr>
                <w:rFonts w:ascii="Verdana" w:hAnsi="Verdana"/>
                <w:color w:val="000000" w:themeColor="text1"/>
                <w:sz w:val="17"/>
                <w:szCs w:val="17"/>
              </w:rPr>
              <w:t>Uzavreté</w:t>
            </w:r>
          </w:p>
        </w:tc>
        <w:tc>
          <w:tcPr>
            <w:tcW w:w="1117" w:type="pct"/>
            <w:vAlign w:val="center"/>
            <w:hideMark/>
          </w:tcPr>
          <w:p w:rsidR="00FD6BC7" w:rsidRPr="00743C1B" w:rsidRDefault="00FD6BC7" w:rsidP="000E1E8E">
            <w:pPr>
              <w:ind w:left="-27" w:right="582" w:firstLine="27"/>
              <w:jc w:val="right"/>
              <w:rPr>
                <w:rFonts w:ascii="Verdana" w:hAnsi="Verdana"/>
                <w:color w:val="000000" w:themeColor="text1"/>
                <w:sz w:val="17"/>
                <w:szCs w:val="17"/>
              </w:rPr>
            </w:pPr>
            <w:r w:rsidRPr="00743C1B">
              <w:rPr>
                <w:rFonts w:ascii="Verdana" w:hAnsi="Verdana"/>
                <w:color w:val="000000" w:themeColor="text1"/>
                <w:sz w:val="17"/>
                <w:szCs w:val="17"/>
              </w:rPr>
              <w:t>17 115</w:t>
            </w:r>
          </w:p>
        </w:tc>
      </w:tr>
      <w:tr w:rsidR="00743C1B" w:rsidRPr="00743C1B" w:rsidTr="000E1E8E">
        <w:trPr>
          <w:trHeight w:val="432"/>
        </w:trPr>
        <w:tc>
          <w:tcPr>
            <w:tcW w:w="0" w:type="auto"/>
            <w:vMerge/>
            <w:vAlign w:val="center"/>
            <w:hideMark/>
          </w:tcPr>
          <w:p w:rsidR="00FD6BC7" w:rsidRPr="00743C1B" w:rsidRDefault="00FD6BC7" w:rsidP="00AF5C82">
            <w:pPr>
              <w:spacing w:line="360" w:lineRule="auto"/>
              <w:jc w:val="left"/>
              <w:rPr>
                <w:rFonts w:ascii="Verdana" w:hAnsi="Verdana"/>
                <w:color w:val="000000" w:themeColor="text1"/>
                <w:sz w:val="17"/>
                <w:szCs w:val="17"/>
              </w:rPr>
            </w:pPr>
          </w:p>
        </w:tc>
        <w:tc>
          <w:tcPr>
            <w:tcW w:w="1970" w:type="pct"/>
            <w:vAlign w:val="center"/>
            <w:hideMark/>
          </w:tcPr>
          <w:p w:rsidR="00FD6BC7" w:rsidRPr="00743C1B" w:rsidRDefault="00FD6BC7" w:rsidP="000E1E8E">
            <w:pPr>
              <w:jc w:val="left"/>
              <w:rPr>
                <w:rFonts w:ascii="Verdana" w:hAnsi="Verdana"/>
                <w:color w:val="000000" w:themeColor="text1"/>
                <w:sz w:val="17"/>
                <w:szCs w:val="17"/>
              </w:rPr>
            </w:pPr>
            <w:r w:rsidRPr="00743C1B">
              <w:rPr>
                <w:rFonts w:ascii="Verdana" w:hAnsi="Verdana"/>
                <w:color w:val="000000" w:themeColor="text1"/>
                <w:sz w:val="17"/>
                <w:szCs w:val="17"/>
              </w:rPr>
              <w:t>Prevedené</w:t>
            </w:r>
          </w:p>
        </w:tc>
        <w:tc>
          <w:tcPr>
            <w:tcW w:w="1117" w:type="pct"/>
            <w:vAlign w:val="center"/>
            <w:hideMark/>
          </w:tcPr>
          <w:p w:rsidR="00FD6BC7" w:rsidRPr="00743C1B" w:rsidRDefault="00FD6BC7" w:rsidP="000E1E8E">
            <w:pPr>
              <w:ind w:left="-27" w:right="582" w:firstLine="27"/>
              <w:jc w:val="right"/>
              <w:rPr>
                <w:rFonts w:ascii="Verdana" w:hAnsi="Verdana"/>
                <w:color w:val="000000" w:themeColor="text1"/>
                <w:sz w:val="17"/>
                <w:szCs w:val="17"/>
              </w:rPr>
            </w:pPr>
            <w:r w:rsidRPr="00743C1B">
              <w:rPr>
                <w:rFonts w:ascii="Verdana" w:hAnsi="Verdana"/>
                <w:color w:val="000000" w:themeColor="text1"/>
                <w:sz w:val="17"/>
                <w:szCs w:val="17"/>
              </w:rPr>
              <w:t>301</w:t>
            </w:r>
          </w:p>
        </w:tc>
      </w:tr>
      <w:tr w:rsidR="00743C1B" w:rsidRPr="00743C1B" w:rsidTr="000E1E8E">
        <w:trPr>
          <w:trHeight w:val="479"/>
        </w:trPr>
        <w:tc>
          <w:tcPr>
            <w:tcW w:w="0" w:type="auto"/>
            <w:vMerge/>
            <w:vAlign w:val="center"/>
            <w:hideMark/>
          </w:tcPr>
          <w:p w:rsidR="00FD6BC7" w:rsidRPr="00743C1B" w:rsidRDefault="00FD6BC7" w:rsidP="00AF5C82">
            <w:pPr>
              <w:spacing w:line="360" w:lineRule="auto"/>
              <w:jc w:val="left"/>
              <w:rPr>
                <w:rFonts w:ascii="Verdana" w:hAnsi="Verdana"/>
                <w:color w:val="000000" w:themeColor="text1"/>
                <w:sz w:val="17"/>
                <w:szCs w:val="17"/>
              </w:rPr>
            </w:pPr>
          </w:p>
        </w:tc>
        <w:tc>
          <w:tcPr>
            <w:tcW w:w="1970" w:type="pct"/>
            <w:vAlign w:val="center"/>
            <w:hideMark/>
          </w:tcPr>
          <w:p w:rsidR="00FD6BC7" w:rsidRPr="00743C1B" w:rsidRDefault="00FD6BC7" w:rsidP="000E1E8E">
            <w:pPr>
              <w:jc w:val="left"/>
              <w:rPr>
                <w:rFonts w:ascii="Verdana" w:hAnsi="Verdana"/>
                <w:b/>
                <w:bCs/>
                <w:color w:val="000000" w:themeColor="text1"/>
                <w:sz w:val="17"/>
                <w:szCs w:val="17"/>
              </w:rPr>
            </w:pPr>
            <w:r w:rsidRPr="00743C1B">
              <w:rPr>
                <w:rFonts w:ascii="Verdana" w:hAnsi="Verdana"/>
                <w:b/>
                <w:bCs/>
                <w:color w:val="000000" w:themeColor="text1"/>
                <w:sz w:val="17"/>
                <w:szCs w:val="17"/>
              </w:rPr>
              <w:t>SPOLU</w:t>
            </w:r>
          </w:p>
        </w:tc>
        <w:tc>
          <w:tcPr>
            <w:tcW w:w="1117" w:type="pct"/>
            <w:vAlign w:val="center"/>
            <w:hideMark/>
          </w:tcPr>
          <w:p w:rsidR="00FD6BC7" w:rsidRPr="00743C1B" w:rsidRDefault="00FD6BC7" w:rsidP="000E1E8E">
            <w:pPr>
              <w:ind w:left="-27" w:right="582" w:firstLine="27"/>
              <w:jc w:val="right"/>
              <w:rPr>
                <w:rFonts w:ascii="Verdana" w:hAnsi="Verdana"/>
                <w:b/>
                <w:bCs/>
                <w:color w:val="000000" w:themeColor="text1"/>
                <w:sz w:val="17"/>
                <w:szCs w:val="17"/>
              </w:rPr>
            </w:pPr>
            <w:r w:rsidRPr="00743C1B">
              <w:rPr>
                <w:rFonts w:ascii="Verdana" w:hAnsi="Verdana"/>
                <w:b/>
                <w:bCs/>
                <w:color w:val="000000" w:themeColor="text1"/>
                <w:sz w:val="17"/>
                <w:szCs w:val="17"/>
              </w:rPr>
              <w:t>51 812</w:t>
            </w:r>
          </w:p>
        </w:tc>
      </w:tr>
    </w:tbl>
    <w:p w:rsidR="00FD6BC7" w:rsidRPr="00743C1B" w:rsidRDefault="00FD6BC7" w:rsidP="00AF5C82">
      <w:pPr>
        <w:spacing w:line="360" w:lineRule="auto"/>
        <w:rPr>
          <w:rFonts w:ascii="Verdana" w:hAnsi="Verdana"/>
          <w:color w:val="000000" w:themeColor="text1"/>
          <w:sz w:val="17"/>
          <w:szCs w:val="17"/>
        </w:rPr>
      </w:pPr>
    </w:p>
    <w:p w:rsidR="00FD6BC7" w:rsidRPr="00743C1B" w:rsidRDefault="00FD6BC7" w:rsidP="00AF5C82">
      <w:pPr>
        <w:pStyle w:val="Odsekzoznamu"/>
        <w:spacing w:line="360" w:lineRule="auto"/>
        <w:ind w:left="1080"/>
        <w:rPr>
          <w:rFonts w:ascii="Verdana" w:hAnsi="Verdana"/>
          <w:color w:val="000000" w:themeColor="text1"/>
          <w:sz w:val="17"/>
          <w:szCs w:val="17"/>
        </w:rPr>
      </w:pPr>
    </w:p>
    <w:p w:rsidR="0045072A" w:rsidRPr="00743C1B" w:rsidRDefault="0045072A" w:rsidP="00AF5C82">
      <w:pPr>
        <w:spacing w:line="360" w:lineRule="auto"/>
        <w:rPr>
          <w:rFonts w:ascii="Verdana" w:hAnsi="Verdana"/>
          <w:color w:val="000000" w:themeColor="text1"/>
          <w:sz w:val="17"/>
          <w:szCs w:val="17"/>
        </w:rPr>
      </w:pPr>
    </w:p>
    <w:p w:rsidR="00FD6BC7" w:rsidRPr="00743C1B" w:rsidRDefault="00FD6BC7" w:rsidP="00AF5C82">
      <w:pPr>
        <w:spacing w:line="360" w:lineRule="auto"/>
        <w:rPr>
          <w:rFonts w:ascii="Verdana" w:hAnsi="Verdana"/>
          <w:color w:val="000000" w:themeColor="text1"/>
          <w:sz w:val="17"/>
          <w:szCs w:val="17"/>
        </w:rPr>
      </w:pPr>
    </w:p>
    <w:p w:rsidR="00FD6BC7" w:rsidRPr="00743C1B" w:rsidRDefault="00FD6BC7" w:rsidP="00AF5C82">
      <w:pPr>
        <w:spacing w:line="360" w:lineRule="auto"/>
        <w:rPr>
          <w:rFonts w:ascii="Verdana" w:hAnsi="Verdana"/>
          <w:color w:val="000000" w:themeColor="text1"/>
          <w:sz w:val="17"/>
          <w:szCs w:val="17"/>
        </w:rPr>
      </w:pPr>
    </w:p>
    <w:p w:rsidR="00FD6BC7" w:rsidRPr="00743C1B" w:rsidRDefault="00FD6BC7" w:rsidP="00AF5C82">
      <w:pPr>
        <w:spacing w:line="360" w:lineRule="auto"/>
        <w:rPr>
          <w:rFonts w:ascii="Verdana" w:hAnsi="Verdana"/>
          <w:color w:val="000000" w:themeColor="text1"/>
          <w:sz w:val="17"/>
          <w:szCs w:val="17"/>
        </w:rPr>
      </w:pPr>
    </w:p>
    <w:p w:rsidR="00FD6BC7" w:rsidRPr="00743C1B" w:rsidRDefault="00FD6BC7" w:rsidP="00AF5C82">
      <w:pPr>
        <w:spacing w:line="360" w:lineRule="auto"/>
        <w:rPr>
          <w:rFonts w:ascii="Verdana" w:hAnsi="Verdana"/>
          <w:color w:val="000000" w:themeColor="text1"/>
          <w:sz w:val="17"/>
          <w:szCs w:val="17"/>
        </w:rPr>
      </w:pPr>
    </w:p>
    <w:p w:rsidR="00FD6BC7" w:rsidRPr="00743C1B" w:rsidRDefault="00FD6BC7" w:rsidP="00AF5C82">
      <w:pPr>
        <w:spacing w:line="360" w:lineRule="auto"/>
        <w:rPr>
          <w:rFonts w:ascii="Verdana" w:hAnsi="Verdana"/>
          <w:color w:val="000000" w:themeColor="text1"/>
          <w:sz w:val="17"/>
          <w:szCs w:val="17"/>
        </w:rPr>
      </w:pPr>
    </w:p>
    <w:p w:rsidR="00FD6BC7" w:rsidRPr="00743C1B" w:rsidRDefault="00FD6BC7" w:rsidP="00AF5C82">
      <w:pPr>
        <w:spacing w:line="360" w:lineRule="auto"/>
        <w:rPr>
          <w:rFonts w:ascii="Verdana" w:hAnsi="Verdana"/>
          <w:color w:val="000000" w:themeColor="text1"/>
          <w:sz w:val="17"/>
          <w:szCs w:val="17"/>
        </w:rPr>
      </w:pPr>
    </w:p>
    <w:p w:rsidR="00FD6BC7" w:rsidRPr="00743C1B" w:rsidRDefault="00FD6BC7" w:rsidP="00AF5C82">
      <w:pPr>
        <w:spacing w:line="360" w:lineRule="auto"/>
        <w:rPr>
          <w:rFonts w:ascii="Verdana" w:hAnsi="Verdana"/>
          <w:color w:val="000000" w:themeColor="text1"/>
          <w:sz w:val="17"/>
          <w:szCs w:val="17"/>
        </w:rPr>
      </w:pPr>
    </w:p>
    <w:p w:rsidR="00FD6BC7" w:rsidRPr="00743C1B" w:rsidRDefault="00FD6BC7" w:rsidP="00AF5C82">
      <w:pPr>
        <w:spacing w:line="360" w:lineRule="auto"/>
        <w:rPr>
          <w:rFonts w:ascii="Verdana" w:hAnsi="Verdana"/>
          <w:color w:val="000000" w:themeColor="text1"/>
          <w:sz w:val="17"/>
          <w:szCs w:val="17"/>
        </w:rPr>
      </w:pPr>
    </w:p>
    <w:p w:rsidR="00FD6BC7" w:rsidRDefault="00FD6BC7" w:rsidP="00AF5C82">
      <w:pPr>
        <w:spacing w:line="360" w:lineRule="auto"/>
        <w:rPr>
          <w:rFonts w:ascii="Verdana" w:hAnsi="Verdana"/>
          <w:color w:val="000000" w:themeColor="text1"/>
          <w:sz w:val="17"/>
          <w:szCs w:val="17"/>
        </w:rPr>
      </w:pPr>
    </w:p>
    <w:p w:rsidR="00D55486" w:rsidRDefault="00D55486" w:rsidP="00AF5C82">
      <w:pPr>
        <w:spacing w:line="360" w:lineRule="auto"/>
        <w:rPr>
          <w:rFonts w:ascii="Verdana" w:hAnsi="Verdana"/>
          <w:color w:val="000000" w:themeColor="text1"/>
          <w:sz w:val="17"/>
          <w:szCs w:val="17"/>
        </w:rPr>
      </w:pPr>
    </w:p>
    <w:p w:rsidR="00D55486" w:rsidRDefault="00D55486" w:rsidP="00AF5C82">
      <w:pPr>
        <w:spacing w:line="360" w:lineRule="auto"/>
        <w:rPr>
          <w:rFonts w:ascii="Verdana" w:hAnsi="Verdana"/>
          <w:color w:val="000000" w:themeColor="text1"/>
          <w:sz w:val="17"/>
          <w:szCs w:val="17"/>
        </w:rPr>
      </w:pPr>
    </w:p>
    <w:p w:rsidR="00D55486" w:rsidRDefault="00D55486" w:rsidP="00AF5C82">
      <w:pPr>
        <w:spacing w:line="360" w:lineRule="auto"/>
        <w:rPr>
          <w:rFonts w:ascii="Verdana" w:hAnsi="Verdana"/>
          <w:color w:val="000000" w:themeColor="text1"/>
          <w:sz w:val="17"/>
          <w:szCs w:val="17"/>
        </w:rPr>
      </w:pPr>
    </w:p>
    <w:p w:rsidR="00D55486" w:rsidRDefault="00D55486" w:rsidP="00AF5C82">
      <w:pPr>
        <w:spacing w:line="360" w:lineRule="auto"/>
        <w:rPr>
          <w:rFonts w:ascii="Verdana" w:hAnsi="Verdana"/>
          <w:color w:val="000000" w:themeColor="text1"/>
          <w:sz w:val="17"/>
          <w:szCs w:val="17"/>
        </w:rPr>
      </w:pPr>
    </w:p>
    <w:p w:rsidR="00D55486" w:rsidRDefault="00D55486" w:rsidP="00AF5C82">
      <w:pPr>
        <w:spacing w:line="360" w:lineRule="auto"/>
        <w:rPr>
          <w:rFonts w:ascii="Verdana" w:hAnsi="Verdana"/>
          <w:color w:val="000000" w:themeColor="text1"/>
          <w:sz w:val="17"/>
          <w:szCs w:val="17"/>
        </w:rPr>
      </w:pPr>
    </w:p>
    <w:p w:rsidR="00FE22F4" w:rsidRPr="00743C1B" w:rsidRDefault="00C11D31" w:rsidP="00AF5C82">
      <w:pPr>
        <w:pStyle w:val="Nadpis5"/>
        <w:tabs>
          <w:tab w:val="left" w:pos="0"/>
        </w:tabs>
        <w:rPr>
          <w:rFonts w:eastAsia="Arial Unicode MS"/>
          <w:color w:val="000000" w:themeColor="text1"/>
        </w:rPr>
      </w:pPr>
      <w:r>
        <w:rPr>
          <w:caps/>
          <w:color w:val="000000" w:themeColor="text1"/>
        </w:rPr>
        <w:lastRenderedPageBreak/>
        <w:t>1</w:t>
      </w:r>
      <w:r w:rsidR="009967C1">
        <w:rPr>
          <w:caps/>
          <w:color w:val="000000" w:themeColor="text1"/>
        </w:rPr>
        <w:t>9</w:t>
      </w:r>
      <w:r w:rsidR="00537286">
        <w:rPr>
          <w:color w:val="000000" w:themeColor="text1"/>
        </w:rPr>
        <w:tab/>
      </w:r>
      <w:r w:rsidR="00253178" w:rsidRPr="00743C1B">
        <w:rPr>
          <w:rFonts w:eastAsia="Arial Unicode MS"/>
          <w:color w:val="000000" w:themeColor="text1"/>
        </w:rPr>
        <w:t>RIADENIE PODRIADENÝCH ORGANIZÁCIÍ</w:t>
      </w:r>
    </w:p>
    <w:p w:rsidR="00FD6BC7" w:rsidRPr="00743C1B" w:rsidRDefault="00FD6BC7" w:rsidP="00AF5C82">
      <w:pPr>
        <w:spacing w:line="360" w:lineRule="auto"/>
        <w:rPr>
          <w:rFonts w:ascii="Verdana" w:hAnsi="Verdana"/>
          <w:color w:val="000000" w:themeColor="text1"/>
          <w:sz w:val="17"/>
          <w:szCs w:val="17"/>
        </w:rPr>
      </w:pPr>
    </w:p>
    <w:p w:rsidR="00FD6BC7" w:rsidRPr="00743C1B" w:rsidRDefault="00FD6BC7" w:rsidP="00AF5C82">
      <w:pPr>
        <w:spacing w:line="360" w:lineRule="auto"/>
        <w:ind w:left="709"/>
        <w:rPr>
          <w:rFonts w:ascii="Verdana" w:eastAsia="Arial Unicode MS" w:hAnsi="Verdana"/>
          <w:bCs/>
          <w:color w:val="000000" w:themeColor="text1"/>
          <w:sz w:val="17"/>
          <w:szCs w:val="17"/>
        </w:rPr>
      </w:pPr>
      <w:r w:rsidRPr="00743C1B">
        <w:rPr>
          <w:rFonts w:ascii="Verdana" w:eastAsia="Arial Unicode MS" w:hAnsi="Verdana"/>
          <w:bCs/>
          <w:color w:val="000000" w:themeColor="text1"/>
          <w:sz w:val="17"/>
          <w:szCs w:val="17"/>
        </w:rPr>
        <w:t>Úrad pre riadenie podriadených organizácií za účelom lepšieho a objektívnejšieho porovnania efektívnosti fungovania organizácií v pôsobnosti MZ SR plní najmä tieto úlohy:</w:t>
      </w:r>
    </w:p>
    <w:p w:rsidR="00FD6BC7" w:rsidRPr="00743C1B" w:rsidRDefault="00FD6BC7" w:rsidP="00AF5C82">
      <w:pPr>
        <w:pStyle w:val="Odsekzoznamu"/>
        <w:numPr>
          <w:ilvl w:val="0"/>
          <w:numId w:val="13"/>
        </w:numPr>
        <w:spacing w:line="360" w:lineRule="auto"/>
        <w:ind w:left="1134" w:hanging="425"/>
        <w:rPr>
          <w:rFonts w:ascii="Verdana" w:eastAsia="Arial Unicode MS" w:hAnsi="Verdana"/>
          <w:bCs/>
          <w:color w:val="000000" w:themeColor="text1"/>
          <w:sz w:val="17"/>
          <w:szCs w:val="17"/>
        </w:rPr>
      </w:pPr>
      <w:r w:rsidRPr="00743C1B">
        <w:rPr>
          <w:rFonts w:ascii="Verdana" w:eastAsia="Arial Unicode MS" w:hAnsi="Verdana"/>
          <w:bCs/>
          <w:color w:val="000000" w:themeColor="text1"/>
          <w:sz w:val="17"/>
          <w:szCs w:val="17"/>
        </w:rPr>
        <w:t>pripravuje analýzy a spracováva stratégiu rozvoja podriadených organizácií;</w:t>
      </w:r>
    </w:p>
    <w:p w:rsidR="00FD6BC7" w:rsidRPr="00743C1B" w:rsidRDefault="00FD6BC7" w:rsidP="00AF5C82">
      <w:pPr>
        <w:pStyle w:val="Odsekzoznamu"/>
        <w:numPr>
          <w:ilvl w:val="0"/>
          <w:numId w:val="13"/>
        </w:numPr>
        <w:spacing w:line="360" w:lineRule="auto"/>
        <w:ind w:left="1134" w:hanging="425"/>
        <w:rPr>
          <w:rFonts w:ascii="Verdana" w:eastAsia="Arial Unicode MS" w:hAnsi="Verdana"/>
          <w:bCs/>
          <w:color w:val="000000" w:themeColor="text1"/>
          <w:sz w:val="17"/>
          <w:szCs w:val="17"/>
        </w:rPr>
      </w:pPr>
      <w:r w:rsidRPr="00743C1B">
        <w:rPr>
          <w:rFonts w:ascii="Verdana" w:eastAsia="Arial Unicode MS" w:hAnsi="Verdana"/>
          <w:bCs/>
          <w:color w:val="000000" w:themeColor="text1"/>
          <w:sz w:val="17"/>
          <w:szCs w:val="17"/>
        </w:rPr>
        <w:t>vypracúva návrhy na optimálne a efektívne riadenie podriadených organizácií;</w:t>
      </w:r>
    </w:p>
    <w:p w:rsidR="00FD6BC7" w:rsidRPr="00743C1B" w:rsidRDefault="00FD6BC7" w:rsidP="00AF5C82">
      <w:pPr>
        <w:pStyle w:val="Odsekzoznamu"/>
        <w:numPr>
          <w:ilvl w:val="0"/>
          <w:numId w:val="13"/>
        </w:numPr>
        <w:spacing w:line="360" w:lineRule="auto"/>
        <w:ind w:left="1134" w:hanging="425"/>
        <w:rPr>
          <w:rFonts w:ascii="Verdana" w:eastAsia="Arial Unicode MS" w:hAnsi="Verdana"/>
          <w:bCs/>
          <w:color w:val="000000" w:themeColor="text1"/>
          <w:sz w:val="17"/>
          <w:szCs w:val="17"/>
        </w:rPr>
      </w:pPr>
      <w:r w:rsidRPr="00743C1B">
        <w:rPr>
          <w:rFonts w:ascii="Verdana" w:eastAsia="Arial Unicode MS" w:hAnsi="Verdana"/>
          <w:bCs/>
          <w:color w:val="000000" w:themeColor="text1"/>
          <w:sz w:val="17"/>
          <w:szCs w:val="17"/>
        </w:rPr>
        <w:t>pripravuje podklady pre strategické rozhodnutia ministerstva v oblasti efektivity podriadených organizácií;</w:t>
      </w:r>
    </w:p>
    <w:p w:rsidR="00FD6BC7" w:rsidRPr="00743C1B" w:rsidRDefault="00FD6BC7" w:rsidP="00AF5C82">
      <w:pPr>
        <w:pStyle w:val="Odsekzoznamu"/>
        <w:numPr>
          <w:ilvl w:val="0"/>
          <w:numId w:val="13"/>
        </w:numPr>
        <w:spacing w:line="360" w:lineRule="auto"/>
        <w:ind w:left="1134" w:hanging="425"/>
        <w:rPr>
          <w:rFonts w:ascii="Verdana" w:eastAsia="Arial Unicode MS" w:hAnsi="Verdana"/>
          <w:bCs/>
          <w:color w:val="000000" w:themeColor="text1"/>
          <w:sz w:val="17"/>
          <w:szCs w:val="17"/>
        </w:rPr>
      </w:pPr>
      <w:r w:rsidRPr="00743C1B">
        <w:rPr>
          <w:rFonts w:ascii="Verdana" w:eastAsia="Arial Unicode MS" w:hAnsi="Verdana"/>
          <w:bCs/>
          <w:color w:val="000000" w:themeColor="text1"/>
          <w:sz w:val="17"/>
          <w:szCs w:val="17"/>
        </w:rPr>
        <w:t>zabezpečuje systém pravidelného reportingu podriadených organizácií, na základe ktorého vykonáva kontrolingovú činnosť;</w:t>
      </w:r>
    </w:p>
    <w:p w:rsidR="00FD6BC7" w:rsidRPr="00743C1B" w:rsidRDefault="00FD6BC7" w:rsidP="00AF5C82">
      <w:pPr>
        <w:pStyle w:val="Odsekzoznamu"/>
        <w:numPr>
          <w:ilvl w:val="0"/>
          <w:numId w:val="13"/>
        </w:numPr>
        <w:spacing w:line="360" w:lineRule="auto"/>
        <w:ind w:left="1134" w:hanging="425"/>
        <w:rPr>
          <w:rFonts w:ascii="Verdana" w:eastAsia="Arial Unicode MS" w:hAnsi="Verdana"/>
          <w:bCs/>
          <w:color w:val="000000" w:themeColor="text1"/>
          <w:sz w:val="17"/>
          <w:szCs w:val="17"/>
        </w:rPr>
      </w:pPr>
      <w:r w:rsidRPr="00743C1B">
        <w:rPr>
          <w:rFonts w:ascii="Verdana" w:eastAsia="Arial Unicode MS" w:hAnsi="Verdana"/>
          <w:bCs/>
          <w:color w:val="000000" w:themeColor="text1"/>
          <w:sz w:val="17"/>
          <w:szCs w:val="17"/>
        </w:rPr>
        <w:t>vytvára a aktualizuje databázu podriadených organizácií členenú podľa povahy poskytovaných služieb podriadenými organizáciami.</w:t>
      </w:r>
    </w:p>
    <w:p w:rsidR="00FD6BC7" w:rsidRPr="00743C1B" w:rsidRDefault="00FD6BC7" w:rsidP="00AF5C82">
      <w:pPr>
        <w:pStyle w:val="Odsekzoznamu"/>
        <w:spacing w:line="360" w:lineRule="auto"/>
        <w:ind w:left="993"/>
        <w:rPr>
          <w:rFonts w:ascii="Verdana" w:eastAsia="Arial Unicode MS" w:hAnsi="Verdana"/>
          <w:bCs/>
          <w:color w:val="000000" w:themeColor="text1"/>
          <w:sz w:val="17"/>
          <w:szCs w:val="17"/>
        </w:rPr>
      </w:pPr>
    </w:p>
    <w:p w:rsidR="00FD6BC7" w:rsidRPr="00743C1B" w:rsidRDefault="00FD6BC7" w:rsidP="00AF5C82">
      <w:pPr>
        <w:spacing w:line="360" w:lineRule="auto"/>
        <w:ind w:left="709"/>
        <w:rPr>
          <w:rFonts w:ascii="Verdana" w:eastAsia="Arial Unicode MS" w:hAnsi="Verdana"/>
          <w:bCs/>
          <w:color w:val="000000" w:themeColor="text1"/>
          <w:sz w:val="17"/>
          <w:szCs w:val="17"/>
        </w:rPr>
      </w:pPr>
      <w:r w:rsidRPr="00743C1B">
        <w:rPr>
          <w:rFonts w:ascii="Verdana" w:eastAsia="Arial Unicode MS" w:hAnsi="Verdana"/>
          <w:color w:val="000000" w:themeColor="text1"/>
          <w:sz w:val="17"/>
          <w:szCs w:val="17"/>
        </w:rPr>
        <w:t>Ú</w:t>
      </w:r>
      <w:r w:rsidRPr="00743C1B">
        <w:rPr>
          <w:rFonts w:ascii="Verdana" w:eastAsia="Arial Unicode MS" w:hAnsi="Verdana"/>
          <w:bCs/>
          <w:color w:val="000000" w:themeColor="text1"/>
          <w:sz w:val="17"/>
          <w:szCs w:val="17"/>
        </w:rPr>
        <w:t xml:space="preserve">rad pre riadenie podriadených organizácií má štyri organizačné zložky, a to </w:t>
      </w:r>
      <w:r w:rsidRPr="00743C1B">
        <w:rPr>
          <w:rFonts w:ascii="Verdana" w:eastAsia="Arial Unicode MS" w:hAnsi="Verdana"/>
          <w:color w:val="000000" w:themeColor="text1"/>
          <w:sz w:val="17"/>
          <w:szCs w:val="17"/>
        </w:rPr>
        <w:t xml:space="preserve">odbor </w:t>
      </w:r>
      <w:r w:rsidRPr="00743C1B">
        <w:rPr>
          <w:rFonts w:ascii="Verdana" w:eastAsia="Arial Unicode MS" w:hAnsi="Verdana"/>
          <w:bCs/>
          <w:color w:val="000000" w:themeColor="text1"/>
          <w:sz w:val="17"/>
          <w:szCs w:val="17"/>
        </w:rPr>
        <w:t>zriaďovateľských, zakladateľských a akcionárskych práv, odbor implementácie projektov v podriadených organizáciách, odbor vyhodnocovania procesov v podriadených organizáciách a odbor strategických investícií.</w:t>
      </w:r>
    </w:p>
    <w:p w:rsidR="007A0C33" w:rsidRDefault="007A0C33" w:rsidP="007A0C33">
      <w:pPr>
        <w:spacing w:line="360" w:lineRule="auto"/>
        <w:rPr>
          <w:rFonts w:ascii="Verdana" w:eastAsia="Arial Unicode MS" w:hAnsi="Verdana"/>
          <w:bCs/>
          <w:color w:val="000000" w:themeColor="text1"/>
          <w:sz w:val="17"/>
          <w:szCs w:val="17"/>
        </w:rPr>
      </w:pPr>
    </w:p>
    <w:p w:rsidR="00EE1F14" w:rsidRDefault="00EE1F14" w:rsidP="007A0C33">
      <w:pPr>
        <w:spacing w:line="360" w:lineRule="auto"/>
        <w:rPr>
          <w:rFonts w:ascii="Verdana" w:eastAsia="Arial Unicode MS" w:hAnsi="Verdana"/>
          <w:bCs/>
          <w:color w:val="000000" w:themeColor="text1"/>
          <w:sz w:val="17"/>
          <w:szCs w:val="17"/>
        </w:rPr>
      </w:pPr>
    </w:p>
    <w:p w:rsidR="00EE1F14" w:rsidRDefault="007A0C33" w:rsidP="007A0C33">
      <w:pPr>
        <w:spacing w:line="360" w:lineRule="auto"/>
        <w:rPr>
          <w:rFonts w:ascii="Verdana" w:eastAsia="Arial Unicode MS" w:hAnsi="Verdana"/>
          <w:b/>
          <w:bCs/>
          <w:color w:val="000000" w:themeColor="text1"/>
          <w:sz w:val="17"/>
          <w:szCs w:val="17"/>
        </w:rPr>
      </w:pPr>
      <w:r w:rsidRPr="007A0C33">
        <w:rPr>
          <w:rFonts w:ascii="Verdana" w:eastAsia="Arial Unicode MS" w:hAnsi="Verdana"/>
          <w:b/>
          <w:bCs/>
          <w:color w:val="000000" w:themeColor="text1"/>
          <w:sz w:val="17"/>
          <w:szCs w:val="17"/>
        </w:rPr>
        <w:t>19.1</w:t>
      </w:r>
      <w:r w:rsidRPr="007A0C33">
        <w:rPr>
          <w:rFonts w:ascii="Verdana" w:eastAsia="Arial Unicode MS" w:hAnsi="Verdana"/>
          <w:b/>
          <w:bCs/>
          <w:color w:val="000000" w:themeColor="text1"/>
          <w:sz w:val="17"/>
          <w:szCs w:val="17"/>
        </w:rPr>
        <w:tab/>
      </w:r>
      <w:r w:rsidR="00EE1F14">
        <w:rPr>
          <w:rFonts w:ascii="Verdana" w:eastAsia="Arial Unicode MS" w:hAnsi="Verdana"/>
          <w:b/>
          <w:bCs/>
          <w:color w:val="000000" w:themeColor="text1"/>
          <w:sz w:val="17"/>
          <w:szCs w:val="17"/>
        </w:rPr>
        <w:t>Implementácia projektov v podriadených organizáciách</w:t>
      </w:r>
    </w:p>
    <w:p w:rsidR="00EE1F14" w:rsidRDefault="00EE1F14" w:rsidP="007A0C33">
      <w:pPr>
        <w:spacing w:line="360" w:lineRule="auto"/>
        <w:rPr>
          <w:rFonts w:ascii="Verdana" w:eastAsia="Arial Unicode MS" w:hAnsi="Verdana"/>
          <w:b/>
          <w:bCs/>
          <w:color w:val="000000" w:themeColor="text1"/>
          <w:sz w:val="17"/>
          <w:szCs w:val="17"/>
        </w:rPr>
      </w:pPr>
    </w:p>
    <w:p w:rsidR="00FD6BC7" w:rsidRPr="00743C1B" w:rsidRDefault="00EE1F14" w:rsidP="007A0C33">
      <w:pPr>
        <w:spacing w:line="360" w:lineRule="auto"/>
        <w:rPr>
          <w:rFonts w:ascii="Verdana" w:eastAsia="Arial Unicode MS" w:hAnsi="Verdana"/>
          <w:bCs/>
          <w:color w:val="000000" w:themeColor="text1"/>
          <w:sz w:val="17"/>
          <w:szCs w:val="17"/>
        </w:rPr>
      </w:pPr>
      <w:r>
        <w:rPr>
          <w:rFonts w:ascii="Verdana" w:eastAsia="Arial Unicode MS" w:hAnsi="Verdana"/>
          <w:b/>
          <w:bCs/>
          <w:color w:val="000000" w:themeColor="text1"/>
          <w:sz w:val="17"/>
          <w:szCs w:val="17"/>
        </w:rPr>
        <w:tab/>
      </w:r>
      <w:r w:rsidR="00FD6BC7" w:rsidRPr="00743C1B">
        <w:rPr>
          <w:rFonts w:ascii="Verdana" w:eastAsia="Arial Unicode MS" w:hAnsi="Verdana"/>
          <w:bCs/>
          <w:color w:val="000000" w:themeColor="text1"/>
          <w:sz w:val="17"/>
          <w:szCs w:val="17"/>
        </w:rPr>
        <w:t>Odbor implementácie projektov v podriadených organizáciách sa v roku 2017 podieľal na:</w:t>
      </w:r>
    </w:p>
    <w:p w:rsidR="00FD6BC7" w:rsidRPr="00743C1B" w:rsidRDefault="00FD6BC7" w:rsidP="00AF5C82">
      <w:pPr>
        <w:pStyle w:val="Odsekzoznamu"/>
        <w:numPr>
          <w:ilvl w:val="0"/>
          <w:numId w:val="14"/>
        </w:numPr>
        <w:spacing w:line="360" w:lineRule="auto"/>
        <w:ind w:left="1134" w:hanging="425"/>
        <w:rPr>
          <w:rFonts w:ascii="Verdana" w:eastAsia="Arial Unicode MS" w:hAnsi="Verdana"/>
          <w:bCs/>
          <w:color w:val="000000" w:themeColor="text1"/>
          <w:sz w:val="17"/>
          <w:szCs w:val="17"/>
        </w:rPr>
      </w:pPr>
      <w:r w:rsidRPr="00743C1B">
        <w:rPr>
          <w:rFonts w:ascii="Verdana" w:eastAsia="Arial Unicode MS" w:hAnsi="Verdana"/>
          <w:bCs/>
          <w:color w:val="000000" w:themeColor="text1"/>
          <w:sz w:val="17"/>
          <w:szCs w:val="17"/>
        </w:rPr>
        <w:t>príprave a realizácií projektov v rámci siete podriadených organizácií za úzkej spolupráce s ostatnými organizačnými zložkami MZ SR,</w:t>
      </w:r>
    </w:p>
    <w:p w:rsidR="00FD6BC7" w:rsidRPr="00743C1B" w:rsidRDefault="00FD6BC7" w:rsidP="00AF5C82">
      <w:pPr>
        <w:pStyle w:val="Odsekzoznamu"/>
        <w:numPr>
          <w:ilvl w:val="0"/>
          <w:numId w:val="14"/>
        </w:numPr>
        <w:spacing w:line="360" w:lineRule="auto"/>
        <w:ind w:left="1134" w:hanging="425"/>
        <w:rPr>
          <w:rFonts w:ascii="Verdana" w:eastAsia="Arial Unicode MS" w:hAnsi="Verdana"/>
          <w:bCs/>
          <w:color w:val="000000" w:themeColor="text1"/>
          <w:sz w:val="17"/>
          <w:szCs w:val="17"/>
        </w:rPr>
      </w:pPr>
      <w:r w:rsidRPr="00743C1B">
        <w:rPr>
          <w:rFonts w:ascii="Verdana" w:eastAsia="Arial Unicode MS" w:hAnsi="Verdana"/>
          <w:bCs/>
          <w:color w:val="000000" w:themeColor="text1"/>
          <w:sz w:val="17"/>
          <w:szCs w:val="17"/>
        </w:rPr>
        <w:t>príprave a realizácií projektu Pacientsky orientované zdravotníctvo,</w:t>
      </w:r>
    </w:p>
    <w:p w:rsidR="00FD6BC7" w:rsidRPr="00743C1B" w:rsidRDefault="00FD6BC7" w:rsidP="00AF5C82">
      <w:pPr>
        <w:pStyle w:val="Odsekzoznamu"/>
        <w:numPr>
          <w:ilvl w:val="0"/>
          <w:numId w:val="14"/>
        </w:numPr>
        <w:spacing w:line="360" w:lineRule="auto"/>
        <w:ind w:left="1134" w:hanging="425"/>
        <w:rPr>
          <w:rFonts w:ascii="Verdana" w:eastAsia="Arial Unicode MS" w:hAnsi="Verdana"/>
          <w:bCs/>
          <w:color w:val="000000" w:themeColor="text1"/>
          <w:sz w:val="17"/>
          <w:szCs w:val="17"/>
        </w:rPr>
      </w:pPr>
      <w:proofErr w:type="spellStart"/>
      <w:r w:rsidRPr="00743C1B">
        <w:rPr>
          <w:rFonts w:ascii="Verdana" w:eastAsia="Arial Unicode MS" w:hAnsi="Verdana"/>
          <w:bCs/>
          <w:color w:val="000000" w:themeColor="text1"/>
          <w:sz w:val="17"/>
          <w:szCs w:val="17"/>
        </w:rPr>
        <w:t>benchmarkingu</w:t>
      </w:r>
      <w:proofErr w:type="spellEnd"/>
      <w:r w:rsidRPr="00743C1B">
        <w:rPr>
          <w:rFonts w:ascii="Verdana" w:eastAsia="Arial Unicode MS" w:hAnsi="Verdana"/>
          <w:bCs/>
          <w:color w:val="000000" w:themeColor="text1"/>
          <w:sz w:val="17"/>
          <w:szCs w:val="17"/>
        </w:rPr>
        <w:t xml:space="preserve"> primariátov porovnateľných typov poskytovateľov,</w:t>
      </w:r>
    </w:p>
    <w:p w:rsidR="00FD6BC7" w:rsidRPr="00743C1B" w:rsidRDefault="00FD6BC7" w:rsidP="00AF5C82">
      <w:pPr>
        <w:pStyle w:val="Odsekzoznamu"/>
        <w:numPr>
          <w:ilvl w:val="0"/>
          <w:numId w:val="14"/>
        </w:numPr>
        <w:spacing w:line="360" w:lineRule="auto"/>
        <w:ind w:left="1134" w:hanging="425"/>
        <w:rPr>
          <w:rFonts w:ascii="Verdana" w:eastAsia="Arial Unicode MS" w:hAnsi="Verdana"/>
          <w:bCs/>
          <w:color w:val="000000" w:themeColor="text1"/>
          <w:sz w:val="17"/>
          <w:szCs w:val="17"/>
        </w:rPr>
      </w:pPr>
      <w:proofErr w:type="spellStart"/>
      <w:r w:rsidRPr="00743C1B">
        <w:rPr>
          <w:rFonts w:ascii="Verdana" w:eastAsia="Arial Unicode MS" w:hAnsi="Verdana"/>
          <w:bCs/>
          <w:color w:val="000000" w:themeColor="text1"/>
          <w:sz w:val="17"/>
          <w:szCs w:val="17"/>
        </w:rPr>
        <w:t>benchmarkingu</w:t>
      </w:r>
      <w:proofErr w:type="spellEnd"/>
      <w:r w:rsidRPr="00743C1B">
        <w:rPr>
          <w:rFonts w:ascii="Verdana" w:eastAsia="Arial Unicode MS" w:hAnsi="Verdana"/>
          <w:bCs/>
          <w:color w:val="000000" w:themeColor="text1"/>
          <w:sz w:val="17"/>
          <w:szCs w:val="17"/>
        </w:rPr>
        <w:t xml:space="preserve"> parametrov nákladových zmlúv poskytovateľov zdravotnej starostlivosti,</w:t>
      </w:r>
    </w:p>
    <w:p w:rsidR="00FD6BC7" w:rsidRPr="00743C1B" w:rsidRDefault="00FD6BC7" w:rsidP="00AF5C82">
      <w:pPr>
        <w:pStyle w:val="Odsekzoznamu"/>
        <w:numPr>
          <w:ilvl w:val="0"/>
          <w:numId w:val="14"/>
        </w:numPr>
        <w:spacing w:line="360" w:lineRule="auto"/>
        <w:ind w:left="1134" w:hanging="425"/>
        <w:rPr>
          <w:rFonts w:ascii="Verdana" w:eastAsia="Arial Unicode MS" w:hAnsi="Verdana"/>
          <w:bCs/>
          <w:color w:val="000000" w:themeColor="text1"/>
          <w:sz w:val="17"/>
          <w:szCs w:val="17"/>
        </w:rPr>
      </w:pPr>
      <w:proofErr w:type="spellStart"/>
      <w:r w:rsidRPr="00743C1B">
        <w:rPr>
          <w:rFonts w:ascii="Verdana" w:eastAsia="Arial Unicode MS" w:hAnsi="Verdana"/>
          <w:bCs/>
          <w:color w:val="000000" w:themeColor="text1"/>
          <w:sz w:val="17"/>
          <w:szCs w:val="17"/>
        </w:rPr>
        <w:t>benchmarkingu</w:t>
      </w:r>
      <w:proofErr w:type="spellEnd"/>
      <w:r w:rsidRPr="00743C1B">
        <w:rPr>
          <w:rFonts w:ascii="Verdana" w:eastAsia="Arial Unicode MS" w:hAnsi="Verdana"/>
          <w:bCs/>
          <w:color w:val="000000" w:themeColor="text1"/>
          <w:sz w:val="17"/>
          <w:szCs w:val="17"/>
        </w:rPr>
        <w:t xml:space="preserve"> parametrov výnosových zmlúv poskytovateľov zdravotnej starostlivosti,</w:t>
      </w:r>
    </w:p>
    <w:p w:rsidR="00FD6BC7" w:rsidRPr="00743C1B" w:rsidRDefault="00FD6BC7" w:rsidP="00AF5C82">
      <w:pPr>
        <w:pStyle w:val="Odsekzoznamu"/>
        <w:numPr>
          <w:ilvl w:val="0"/>
          <w:numId w:val="14"/>
        </w:numPr>
        <w:spacing w:line="360" w:lineRule="auto"/>
        <w:ind w:left="1134" w:hanging="425"/>
        <w:rPr>
          <w:rFonts w:ascii="Verdana" w:eastAsia="Arial Unicode MS" w:hAnsi="Verdana"/>
          <w:bCs/>
          <w:color w:val="000000" w:themeColor="text1"/>
          <w:sz w:val="17"/>
          <w:szCs w:val="17"/>
        </w:rPr>
      </w:pPr>
      <w:r w:rsidRPr="00743C1B">
        <w:rPr>
          <w:rFonts w:ascii="Verdana" w:eastAsia="Arial Unicode MS" w:hAnsi="Verdana"/>
          <w:bCs/>
          <w:color w:val="000000" w:themeColor="text1"/>
          <w:sz w:val="17"/>
          <w:szCs w:val="17"/>
        </w:rPr>
        <w:t>zavedení realistického finančného plánovania až na úroveň primariátov,</w:t>
      </w:r>
    </w:p>
    <w:p w:rsidR="00FD6BC7" w:rsidRPr="00743C1B" w:rsidRDefault="00FD6BC7" w:rsidP="00AF5C82">
      <w:pPr>
        <w:pStyle w:val="Odsekzoznamu"/>
        <w:numPr>
          <w:ilvl w:val="0"/>
          <w:numId w:val="15"/>
        </w:numPr>
        <w:spacing w:line="360" w:lineRule="auto"/>
        <w:ind w:left="1134" w:hanging="425"/>
        <w:rPr>
          <w:rFonts w:ascii="Verdana" w:eastAsia="Arial Unicode MS" w:hAnsi="Verdana"/>
          <w:bCs/>
          <w:color w:val="000000" w:themeColor="text1"/>
          <w:sz w:val="17"/>
          <w:szCs w:val="17"/>
        </w:rPr>
      </w:pPr>
      <w:r w:rsidRPr="00743C1B">
        <w:rPr>
          <w:rFonts w:ascii="Verdana" w:eastAsia="Arial Unicode MS" w:hAnsi="Verdana"/>
          <w:bCs/>
          <w:color w:val="000000" w:themeColor="text1"/>
          <w:sz w:val="17"/>
          <w:szCs w:val="17"/>
        </w:rPr>
        <w:t>príprave metodiky na stanovenie finančných plánov a plánov činnosti na rok 2018,</w:t>
      </w:r>
    </w:p>
    <w:p w:rsidR="00FD6BC7" w:rsidRPr="00743C1B" w:rsidRDefault="00FD6BC7" w:rsidP="00AF5C82">
      <w:pPr>
        <w:pStyle w:val="Odsekzoznamu"/>
        <w:numPr>
          <w:ilvl w:val="0"/>
          <w:numId w:val="15"/>
        </w:numPr>
        <w:spacing w:line="360" w:lineRule="auto"/>
        <w:ind w:left="1134" w:hanging="425"/>
        <w:rPr>
          <w:rFonts w:ascii="Verdana" w:eastAsia="Arial Unicode MS" w:hAnsi="Verdana"/>
          <w:bCs/>
          <w:color w:val="000000" w:themeColor="text1"/>
          <w:sz w:val="17"/>
          <w:szCs w:val="17"/>
        </w:rPr>
      </w:pPr>
      <w:r w:rsidRPr="00743C1B">
        <w:rPr>
          <w:rFonts w:ascii="Verdana" w:eastAsia="Arial Unicode MS" w:hAnsi="Verdana"/>
          <w:bCs/>
          <w:color w:val="000000" w:themeColor="text1"/>
          <w:sz w:val="17"/>
          <w:szCs w:val="17"/>
        </w:rPr>
        <w:t>analýze hospodárenia organizácií v pôsobnosti MZSR,</w:t>
      </w:r>
    </w:p>
    <w:p w:rsidR="00FD6BC7" w:rsidRPr="00743C1B" w:rsidRDefault="00FD6BC7" w:rsidP="00AF5C82">
      <w:pPr>
        <w:pStyle w:val="Odsekzoznamu"/>
        <w:numPr>
          <w:ilvl w:val="0"/>
          <w:numId w:val="15"/>
        </w:numPr>
        <w:spacing w:line="360" w:lineRule="auto"/>
        <w:ind w:left="1134" w:hanging="425"/>
        <w:rPr>
          <w:rFonts w:ascii="Verdana" w:eastAsia="Arial Unicode MS" w:hAnsi="Verdana"/>
          <w:bCs/>
          <w:color w:val="000000" w:themeColor="text1"/>
          <w:sz w:val="17"/>
          <w:szCs w:val="17"/>
        </w:rPr>
      </w:pPr>
      <w:r w:rsidRPr="00743C1B">
        <w:rPr>
          <w:rFonts w:ascii="Verdana" w:eastAsia="Arial Unicode MS" w:hAnsi="Verdana"/>
          <w:bCs/>
          <w:color w:val="000000" w:themeColor="text1"/>
          <w:sz w:val="17"/>
          <w:szCs w:val="17"/>
        </w:rPr>
        <w:t>príprave centrálnych obstarávaní pre podriadené organizácie,</w:t>
      </w:r>
    </w:p>
    <w:p w:rsidR="00FD6BC7" w:rsidRPr="00743C1B" w:rsidRDefault="00FD6BC7" w:rsidP="00AF5C82">
      <w:pPr>
        <w:pStyle w:val="Odsekzoznamu"/>
        <w:numPr>
          <w:ilvl w:val="0"/>
          <w:numId w:val="15"/>
        </w:numPr>
        <w:spacing w:line="360" w:lineRule="auto"/>
        <w:ind w:left="1134" w:hanging="425"/>
        <w:rPr>
          <w:rFonts w:ascii="Verdana" w:eastAsia="Arial Unicode MS" w:hAnsi="Verdana"/>
          <w:bCs/>
          <w:color w:val="000000" w:themeColor="text1"/>
          <w:sz w:val="17"/>
          <w:szCs w:val="17"/>
        </w:rPr>
      </w:pPr>
      <w:proofErr w:type="spellStart"/>
      <w:r w:rsidRPr="00743C1B">
        <w:rPr>
          <w:rFonts w:ascii="Verdana" w:eastAsia="Arial Unicode MS" w:hAnsi="Verdana"/>
          <w:bCs/>
          <w:color w:val="000000" w:themeColor="text1"/>
          <w:sz w:val="17"/>
          <w:szCs w:val="17"/>
        </w:rPr>
        <w:t>reprofilizácii</w:t>
      </w:r>
      <w:proofErr w:type="spellEnd"/>
      <w:r w:rsidRPr="00743C1B">
        <w:rPr>
          <w:rFonts w:ascii="Verdana" w:eastAsia="Arial Unicode MS" w:hAnsi="Verdana"/>
          <w:bCs/>
          <w:color w:val="000000" w:themeColor="text1"/>
          <w:sz w:val="17"/>
          <w:szCs w:val="17"/>
        </w:rPr>
        <w:t xml:space="preserve"> lôžkového fondu vybraných poskytovateľov zdravotníckych zariadení,</w:t>
      </w:r>
    </w:p>
    <w:p w:rsidR="00FD6BC7" w:rsidRPr="00743C1B" w:rsidRDefault="00FD6BC7" w:rsidP="00AF5C82">
      <w:pPr>
        <w:pStyle w:val="Odsekzoznamu"/>
        <w:numPr>
          <w:ilvl w:val="0"/>
          <w:numId w:val="15"/>
        </w:numPr>
        <w:spacing w:line="360" w:lineRule="auto"/>
        <w:ind w:left="1134" w:hanging="425"/>
        <w:rPr>
          <w:rFonts w:ascii="Verdana" w:eastAsia="Arial Unicode MS" w:hAnsi="Verdana"/>
          <w:bCs/>
          <w:color w:val="000000" w:themeColor="text1"/>
          <w:sz w:val="17"/>
          <w:szCs w:val="17"/>
        </w:rPr>
      </w:pPr>
      <w:r w:rsidRPr="00743C1B">
        <w:rPr>
          <w:rFonts w:ascii="Verdana" w:eastAsia="Arial Unicode MS" w:hAnsi="Verdana"/>
          <w:bCs/>
          <w:color w:val="000000" w:themeColor="text1"/>
          <w:sz w:val="17"/>
          <w:szCs w:val="17"/>
        </w:rPr>
        <w:t>kreovaní reformných zámerov v oblasti efektivity riadenia podriadených organizácií.</w:t>
      </w:r>
    </w:p>
    <w:p w:rsidR="00C11D31" w:rsidRDefault="00C11D31" w:rsidP="00AF5C82">
      <w:pPr>
        <w:spacing w:line="360" w:lineRule="auto"/>
        <w:ind w:left="708" w:hanging="708"/>
        <w:rPr>
          <w:rFonts w:ascii="Verdana" w:hAnsi="Verdana"/>
          <w:b/>
          <w:color w:val="000000" w:themeColor="text1"/>
          <w:sz w:val="17"/>
          <w:szCs w:val="17"/>
        </w:rPr>
      </w:pPr>
    </w:p>
    <w:p w:rsidR="00DF1788" w:rsidRDefault="00DF1788" w:rsidP="00AF5C82">
      <w:pPr>
        <w:spacing w:line="360" w:lineRule="auto"/>
        <w:ind w:left="708" w:hanging="708"/>
        <w:rPr>
          <w:rFonts w:ascii="Verdana" w:hAnsi="Verdana"/>
          <w:b/>
          <w:color w:val="000000" w:themeColor="text1"/>
          <w:sz w:val="17"/>
          <w:szCs w:val="17"/>
        </w:rPr>
      </w:pPr>
    </w:p>
    <w:p w:rsidR="00C11D31" w:rsidRDefault="00C11D31" w:rsidP="00AF5C82">
      <w:pPr>
        <w:spacing w:line="360" w:lineRule="auto"/>
        <w:ind w:left="708" w:hanging="708"/>
        <w:rPr>
          <w:rFonts w:ascii="Verdana" w:hAnsi="Verdana"/>
          <w:b/>
          <w:color w:val="000000" w:themeColor="text1"/>
          <w:sz w:val="17"/>
          <w:szCs w:val="17"/>
        </w:rPr>
      </w:pPr>
      <w:r w:rsidRPr="00C11D31">
        <w:rPr>
          <w:rFonts w:ascii="Verdana" w:hAnsi="Verdana"/>
          <w:b/>
          <w:color w:val="000000" w:themeColor="text1"/>
          <w:sz w:val="17"/>
          <w:szCs w:val="17"/>
        </w:rPr>
        <w:t>1</w:t>
      </w:r>
      <w:r w:rsidR="009967C1">
        <w:rPr>
          <w:rFonts w:ascii="Verdana" w:hAnsi="Verdana"/>
          <w:b/>
          <w:color w:val="000000" w:themeColor="text1"/>
          <w:sz w:val="17"/>
          <w:szCs w:val="17"/>
        </w:rPr>
        <w:t>9</w:t>
      </w:r>
      <w:r w:rsidRPr="00C11D31">
        <w:rPr>
          <w:rFonts w:ascii="Verdana" w:hAnsi="Verdana"/>
          <w:b/>
          <w:color w:val="000000" w:themeColor="text1"/>
          <w:sz w:val="17"/>
          <w:szCs w:val="17"/>
        </w:rPr>
        <w:t>.</w:t>
      </w:r>
      <w:r w:rsidR="007A0C33">
        <w:rPr>
          <w:rFonts w:ascii="Verdana" w:hAnsi="Verdana"/>
          <w:b/>
          <w:color w:val="000000" w:themeColor="text1"/>
          <w:sz w:val="17"/>
          <w:szCs w:val="17"/>
        </w:rPr>
        <w:t>2</w:t>
      </w:r>
      <w:r w:rsidRPr="00C11D31">
        <w:rPr>
          <w:rFonts w:ascii="Verdana" w:hAnsi="Verdana"/>
          <w:b/>
          <w:color w:val="000000" w:themeColor="text1"/>
          <w:sz w:val="17"/>
          <w:szCs w:val="17"/>
        </w:rPr>
        <w:tab/>
      </w:r>
      <w:r>
        <w:rPr>
          <w:rFonts w:ascii="Verdana" w:hAnsi="Verdana"/>
          <w:b/>
          <w:color w:val="000000" w:themeColor="text1"/>
          <w:sz w:val="17"/>
          <w:szCs w:val="17"/>
        </w:rPr>
        <w:t>Vyhodnocovanie procesov v podriadených organizáciách</w:t>
      </w:r>
    </w:p>
    <w:p w:rsidR="00C11D31" w:rsidRDefault="00C11D31" w:rsidP="00AF5C82">
      <w:pPr>
        <w:spacing w:line="360" w:lineRule="auto"/>
        <w:ind w:left="708" w:hanging="708"/>
        <w:rPr>
          <w:rFonts w:ascii="Verdana" w:hAnsi="Verdana"/>
          <w:b/>
          <w:color w:val="000000" w:themeColor="text1"/>
          <w:sz w:val="17"/>
          <w:szCs w:val="17"/>
        </w:rPr>
      </w:pPr>
    </w:p>
    <w:p w:rsidR="00FD6BC7" w:rsidRPr="00743C1B" w:rsidRDefault="00C11D31" w:rsidP="00AF5C82">
      <w:pPr>
        <w:spacing w:line="360" w:lineRule="auto"/>
        <w:ind w:left="708" w:hanging="708"/>
        <w:rPr>
          <w:rFonts w:ascii="Verdana" w:hAnsi="Verdana"/>
          <w:color w:val="000000" w:themeColor="text1"/>
          <w:sz w:val="17"/>
          <w:szCs w:val="17"/>
        </w:rPr>
      </w:pPr>
      <w:r>
        <w:rPr>
          <w:rFonts w:ascii="Verdana" w:hAnsi="Verdana"/>
          <w:b/>
          <w:color w:val="000000" w:themeColor="text1"/>
          <w:sz w:val="17"/>
          <w:szCs w:val="17"/>
        </w:rPr>
        <w:tab/>
      </w:r>
      <w:r w:rsidR="00FD6BC7" w:rsidRPr="00C11D31">
        <w:rPr>
          <w:rFonts w:ascii="Verdana" w:hAnsi="Verdana"/>
          <w:color w:val="000000" w:themeColor="text1"/>
          <w:sz w:val="17"/>
          <w:szCs w:val="17"/>
        </w:rPr>
        <w:t xml:space="preserve">Odbor vyhodnocovania procesov v podriadených organizáciách (ďalej „OVPPO“) sa  v priebehu </w:t>
      </w:r>
      <w:r w:rsidR="00FD6BC7" w:rsidRPr="00743C1B">
        <w:rPr>
          <w:rFonts w:ascii="Verdana" w:hAnsi="Verdana"/>
          <w:color w:val="000000" w:themeColor="text1"/>
          <w:sz w:val="17"/>
          <w:szCs w:val="17"/>
        </w:rPr>
        <w:t>roka 2017 podieľal na analýze efektivity hospodárenia s verejnými prostriedkami v súvislosti s verejným obstarávaním ako aj pri vyhodnocovaní efektivity riadiacich a prevádzkových procesov v podriadených organizáciách:</w:t>
      </w:r>
    </w:p>
    <w:p w:rsidR="00FD6BC7" w:rsidRPr="00743C1B" w:rsidRDefault="00FD6BC7" w:rsidP="00AF5C82">
      <w:pPr>
        <w:pStyle w:val="Odsekzoznamu"/>
        <w:numPr>
          <w:ilvl w:val="0"/>
          <w:numId w:val="52"/>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 xml:space="preserve">s ohľadom na účel zvýšenia príjmov podriadených organizácií na mesačnej báze vyhodnocoval </w:t>
      </w:r>
      <w:proofErr w:type="spellStart"/>
      <w:r w:rsidRPr="00743C1B">
        <w:rPr>
          <w:rFonts w:ascii="Verdana" w:hAnsi="Verdana"/>
          <w:color w:val="000000" w:themeColor="text1"/>
          <w:sz w:val="17"/>
          <w:szCs w:val="17"/>
        </w:rPr>
        <w:t>preskripciu</w:t>
      </w:r>
      <w:proofErr w:type="spellEnd"/>
      <w:r w:rsidRPr="00743C1B">
        <w:rPr>
          <w:rFonts w:ascii="Verdana" w:hAnsi="Verdana"/>
          <w:color w:val="000000" w:themeColor="text1"/>
          <w:sz w:val="17"/>
          <w:szCs w:val="17"/>
        </w:rPr>
        <w:t xml:space="preserve"> liekov a zdravotníckych pomôcok uhrádzaných zo zdrojov verejného zdravotného poistenia,</w:t>
      </w:r>
    </w:p>
    <w:p w:rsidR="00FD6BC7" w:rsidRPr="00743C1B" w:rsidRDefault="00FD6BC7" w:rsidP="00AF5C82">
      <w:pPr>
        <w:pStyle w:val="Odsekzoznamu"/>
        <w:numPr>
          <w:ilvl w:val="0"/>
          <w:numId w:val="52"/>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 xml:space="preserve">za účelom zlepšenia a optimalizácie  procesov pri verejnom obstarávaní pripravil projekt pilotného spustenia obstarávania regulovaných zdravotníckych položiek v systéme Elektronického </w:t>
      </w:r>
      <w:r w:rsidRPr="00743C1B">
        <w:rPr>
          <w:rFonts w:ascii="Verdana" w:hAnsi="Verdana"/>
          <w:color w:val="000000" w:themeColor="text1"/>
          <w:sz w:val="17"/>
          <w:szCs w:val="17"/>
        </w:rPr>
        <w:lastRenderedPageBreak/>
        <w:t>Kontraktačného Systému a  v zmysle znenia zákona č. 343/2015 Z. z. o verejnom obstarávaní spracoval Usmernenie o dodržiavaní postupov pri verejnom obstarávaní,</w:t>
      </w:r>
    </w:p>
    <w:p w:rsidR="00FD6BC7" w:rsidRPr="00743C1B" w:rsidRDefault="00FD6BC7" w:rsidP="00AF5C82">
      <w:pPr>
        <w:pStyle w:val="Odsekzoznamu"/>
        <w:numPr>
          <w:ilvl w:val="0"/>
          <w:numId w:val="52"/>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 xml:space="preserve">za účelom predchádzania </w:t>
      </w:r>
      <w:proofErr w:type="spellStart"/>
      <w:r w:rsidRPr="00743C1B">
        <w:rPr>
          <w:rFonts w:ascii="Verdana" w:hAnsi="Verdana"/>
          <w:color w:val="000000" w:themeColor="text1"/>
          <w:sz w:val="17"/>
          <w:szCs w:val="17"/>
        </w:rPr>
        <w:t>nežiadúcich</w:t>
      </w:r>
      <w:proofErr w:type="spellEnd"/>
      <w:r w:rsidRPr="00743C1B">
        <w:rPr>
          <w:rFonts w:ascii="Verdana" w:hAnsi="Verdana"/>
          <w:color w:val="000000" w:themeColor="text1"/>
          <w:sz w:val="17"/>
          <w:szCs w:val="17"/>
        </w:rPr>
        <w:t xml:space="preserve"> postupov v oblasti výdaja a zaobchádzania so zdravotníckymi pomôckami v podriadených organizáciách, ktoré boli vytýkané aj zdravotnými poisťovňami, odporučil podriadeným organizáciám postup a v zmysle znenia zákona č. 362/2011 Z. z. o liekoch a zdravotníckych pomôckach a o zmene a doplnení niektorých zákonov spracoval Usmernenie k výdaju zdravotníckych pomôcok,</w:t>
      </w:r>
    </w:p>
    <w:p w:rsidR="00FD6BC7" w:rsidRPr="00743C1B" w:rsidRDefault="00FD6BC7" w:rsidP="00AF5C82">
      <w:pPr>
        <w:pStyle w:val="Odsekzoznamu"/>
        <w:numPr>
          <w:ilvl w:val="0"/>
          <w:numId w:val="52"/>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za účelom predchádzania nežiaducich postupov pri stanovovaní povinnosti úhrady poplatkov pri poskytovaní zdravotnej starostlivosti v rámci ústavnej pohotovostnej služby v podriadených organizáciách odporučil podriadeným organizáciám postup a v zmysle znenia zákona č. 577/2004 Z. z. o rozsahu zdravotnej starostlivosti uhrádzanej na základe verejného zdravotného poistenia a o úhradách za služby súvisiace s poskytovaním zdravotnej starostlivosti spracoval Usmernenie k poplatkom na oddeleniach urgentného príjmu,</w:t>
      </w:r>
    </w:p>
    <w:p w:rsidR="00FD6BC7" w:rsidRPr="00743C1B" w:rsidRDefault="00FD6BC7" w:rsidP="00AF5C82">
      <w:pPr>
        <w:pStyle w:val="Odsekzoznamu"/>
        <w:numPr>
          <w:ilvl w:val="0"/>
          <w:numId w:val="52"/>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za účelom zjednotenia vstupných údajov pre benchmarking nákladov a výnosov v súčinnosti s podriadenými organizáciami zaviedol jednotný účtový rozvrh s účinnosťou od 01.01.2018 v príspevkových organizáciách financovaných zo zdrojov zdravotných poisťovní a akciových spoločnostiach so 100% majetkovou účasťou MZ SR, pričom cieľom roka 2018 je pripraviť zosúladenie metodiky a organizácie vnútropodnikového účtovníctva,</w:t>
      </w:r>
    </w:p>
    <w:p w:rsidR="00FD6BC7" w:rsidRPr="00743C1B" w:rsidRDefault="00FD6BC7" w:rsidP="00AF5C82">
      <w:pPr>
        <w:pStyle w:val="Odsekzoznamu"/>
        <w:numPr>
          <w:ilvl w:val="0"/>
          <w:numId w:val="52"/>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v nadväznosti na cieľ zvýšenia efektivity interných procesov a zabezpečenia potreby náprav v podriadených organizáciách vyhodnotil podania a podnety pisateľov, ktoré nie sú sťažnosťami v zmysle zákona č. 9/2010 Z. z. o sťažnostiach v znení neskorších predpisov a súčasne ktorými sa v merite veci Útvar kontroly, vládneho auditu a sťažnosti nezaoberal, nakoľko z hľadiska vecnej príslušnosti tento nevstupuje do konaní medzi zdravotníckymi zariadeniam a dodávateľmi tovarov, služieb a prác, medzi zdravotníckymi zariadeniam a zamestnancami a medzi zdravotníckymi zariadeniami a pacientmi; v prípade potreby prešetrovaných podnetov následne OVPPO tieto odstúpil na Úrad pre verejné obstarávanie, Úrad pre dohľad nad zdravotnou starostlivosťou, Národnému inšpektorátu práce alebo príslušnému zriaďovateľovi poskytovateľa zdravotnej starostlivosti, o čom zároveň aj pisateľov podnetov informoval,</w:t>
      </w:r>
    </w:p>
    <w:p w:rsidR="00FD6BC7" w:rsidRPr="00743C1B" w:rsidRDefault="00FD6BC7" w:rsidP="00AF5C82">
      <w:pPr>
        <w:pStyle w:val="Odsekzoznamu"/>
        <w:numPr>
          <w:ilvl w:val="0"/>
          <w:numId w:val="52"/>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celkovo OVPPO vyhodnotil a odpovedným listom vybavil 80 podaní a podnetov pisateľov,</w:t>
      </w:r>
    </w:p>
    <w:p w:rsidR="00FD6BC7" w:rsidRPr="00743C1B" w:rsidRDefault="00FD6BC7" w:rsidP="00AF5C82">
      <w:pPr>
        <w:pStyle w:val="Odsekzoznamu"/>
        <w:numPr>
          <w:ilvl w:val="0"/>
          <w:numId w:val="52"/>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pre účely informovanosti o priebehu uznesení a rozhodnutí podriadených organizácií priebežne vyhodnotil zápisnice zo zasadnutí ich štatutárnych orgánov,</w:t>
      </w:r>
    </w:p>
    <w:p w:rsidR="00FD6BC7" w:rsidRPr="00743C1B" w:rsidRDefault="00FD6BC7" w:rsidP="00AF5C82">
      <w:pPr>
        <w:pStyle w:val="Odsekzoznamu"/>
        <w:numPr>
          <w:ilvl w:val="0"/>
          <w:numId w:val="52"/>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na týždennej báze sledoval počet a rozsah objednávok vystavených podriadenými organizáciami,</w:t>
      </w:r>
    </w:p>
    <w:p w:rsidR="00FD6BC7" w:rsidRPr="00743C1B" w:rsidRDefault="00FD6BC7" w:rsidP="00AF5C82">
      <w:pPr>
        <w:pStyle w:val="Odsekzoznamu"/>
        <w:numPr>
          <w:ilvl w:val="0"/>
          <w:numId w:val="52"/>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analyzoval podozrenia z protiprávneho konania na strane vybraných podriadených organizácií a podal 4 trestné oznámenie na Národnú kriminálnu agentúru Prezídia Policajného zboru, podal 4 sťažnosti voči vydaným uzneseniam,</w:t>
      </w:r>
    </w:p>
    <w:p w:rsidR="00FD6BC7" w:rsidRPr="00743C1B" w:rsidRDefault="00FD6BC7" w:rsidP="00AF5C82">
      <w:pPr>
        <w:pStyle w:val="Odsekzoznamu"/>
        <w:numPr>
          <w:ilvl w:val="0"/>
          <w:numId w:val="52"/>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poskytol súčinnosť OČTK vo viacerých trestných veciach.</w:t>
      </w:r>
    </w:p>
    <w:p w:rsidR="00C11D31" w:rsidRDefault="00C11D31" w:rsidP="00AF5C82">
      <w:pPr>
        <w:spacing w:line="360" w:lineRule="auto"/>
        <w:rPr>
          <w:rFonts w:ascii="Verdana" w:eastAsia="Arial Unicode MS" w:hAnsi="Verdana"/>
          <w:bCs/>
          <w:color w:val="000000" w:themeColor="text1"/>
          <w:sz w:val="17"/>
          <w:szCs w:val="17"/>
        </w:rPr>
      </w:pPr>
    </w:p>
    <w:p w:rsidR="00023BB1" w:rsidRDefault="00023BB1" w:rsidP="00023BB1">
      <w:pPr>
        <w:spacing w:line="360" w:lineRule="auto"/>
        <w:rPr>
          <w:rFonts w:ascii="Verdana" w:eastAsia="Arial Unicode MS" w:hAnsi="Verdana"/>
          <w:bCs/>
          <w:color w:val="000000" w:themeColor="text1"/>
          <w:sz w:val="17"/>
          <w:szCs w:val="17"/>
        </w:rPr>
      </w:pPr>
    </w:p>
    <w:p w:rsidR="00023BB1" w:rsidRPr="00C11D31" w:rsidRDefault="00023BB1" w:rsidP="00023BB1">
      <w:pPr>
        <w:spacing w:line="360" w:lineRule="auto"/>
        <w:rPr>
          <w:rFonts w:ascii="Verdana" w:hAnsi="Verdana"/>
          <w:b/>
          <w:i/>
          <w:color w:val="000000" w:themeColor="text1"/>
          <w:sz w:val="17"/>
          <w:szCs w:val="17"/>
        </w:rPr>
      </w:pPr>
      <w:r w:rsidRPr="00C11D31">
        <w:rPr>
          <w:rFonts w:ascii="Verdana" w:eastAsia="Arial Unicode MS" w:hAnsi="Verdana"/>
          <w:b/>
          <w:bCs/>
          <w:color w:val="000000" w:themeColor="text1"/>
          <w:sz w:val="17"/>
          <w:szCs w:val="17"/>
        </w:rPr>
        <w:t>1</w:t>
      </w:r>
      <w:r>
        <w:rPr>
          <w:rFonts w:ascii="Verdana" w:eastAsia="Arial Unicode MS" w:hAnsi="Verdana"/>
          <w:b/>
          <w:bCs/>
          <w:color w:val="000000" w:themeColor="text1"/>
          <w:sz w:val="17"/>
          <w:szCs w:val="17"/>
        </w:rPr>
        <w:t>9</w:t>
      </w:r>
      <w:r w:rsidRPr="00C11D31">
        <w:rPr>
          <w:rFonts w:ascii="Verdana" w:eastAsia="Arial Unicode MS" w:hAnsi="Verdana"/>
          <w:b/>
          <w:bCs/>
          <w:color w:val="000000" w:themeColor="text1"/>
          <w:sz w:val="17"/>
          <w:szCs w:val="17"/>
        </w:rPr>
        <w:t>.</w:t>
      </w:r>
      <w:r>
        <w:rPr>
          <w:rFonts w:ascii="Verdana" w:eastAsia="Arial Unicode MS" w:hAnsi="Verdana"/>
          <w:b/>
          <w:bCs/>
          <w:color w:val="000000" w:themeColor="text1"/>
          <w:sz w:val="17"/>
          <w:szCs w:val="17"/>
        </w:rPr>
        <w:t>3</w:t>
      </w:r>
      <w:r w:rsidRPr="00C11D31">
        <w:rPr>
          <w:rFonts w:ascii="Verdana" w:eastAsia="Arial Unicode MS" w:hAnsi="Verdana"/>
          <w:b/>
          <w:bCs/>
          <w:color w:val="000000" w:themeColor="text1"/>
          <w:sz w:val="17"/>
          <w:szCs w:val="17"/>
        </w:rPr>
        <w:tab/>
      </w:r>
      <w:r w:rsidRPr="007275FC">
        <w:rPr>
          <w:rFonts w:ascii="Verdana" w:eastAsia="Arial Unicode MS" w:hAnsi="Verdana"/>
          <w:b/>
          <w:bCs/>
          <w:color w:val="000000" w:themeColor="text1"/>
          <w:sz w:val="17"/>
          <w:szCs w:val="17"/>
        </w:rPr>
        <w:t>Zriaďovateľské, zakladateľské a akcionárske práva</w:t>
      </w:r>
    </w:p>
    <w:p w:rsidR="00023BB1" w:rsidRDefault="00023BB1" w:rsidP="00023BB1">
      <w:pPr>
        <w:spacing w:line="360" w:lineRule="auto"/>
        <w:ind w:left="709"/>
        <w:rPr>
          <w:rFonts w:ascii="Verdana" w:hAnsi="Verdana"/>
          <w:b/>
          <w:i/>
          <w:color w:val="000000" w:themeColor="text1"/>
          <w:sz w:val="17"/>
          <w:szCs w:val="17"/>
        </w:rPr>
      </w:pPr>
    </w:p>
    <w:p w:rsidR="00023BB1" w:rsidRDefault="00023BB1" w:rsidP="00023BB1">
      <w:pPr>
        <w:spacing w:line="360" w:lineRule="auto"/>
        <w:ind w:left="709"/>
        <w:rPr>
          <w:rFonts w:ascii="Verdana" w:hAnsi="Verdana"/>
          <w:color w:val="000000" w:themeColor="text1"/>
          <w:sz w:val="17"/>
          <w:szCs w:val="17"/>
        </w:rPr>
      </w:pPr>
      <w:r>
        <w:rPr>
          <w:rFonts w:ascii="Verdana" w:hAnsi="Verdana"/>
          <w:color w:val="000000" w:themeColor="text1"/>
          <w:sz w:val="17"/>
          <w:szCs w:val="17"/>
        </w:rPr>
        <w:t>Odbor zriaďovateľských, zakladateľských a akcionárskych v rámci výkonu zriaďovateľských  a akcionárskych práv, na základe Organizačným poriadkom vymedzených kompetencií a na základe zákonom vymedzených kompetencií Ministerstvu zdravotníctva Slovenskej republiky v roku 2017:</w:t>
      </w:r>
    </w:p>
    <w:p w:rsidR="00023BB1" w:rsidRDefault="00023BB1" w:rsidP="00023BB1">
      <w:pPr>
        <w:spacing w:line="360" w:lineRule="auto"/>
        <w:ind w:left="709"/>
        <w:rPr>
          <w:rFonts w:ascii="Verdana" w:hAnsi="Verdana"/>
          <w:color w:val="000000" w:themeColor="text1"/>
          <w:sz w:val="17"/>
          <w:szCs w:val="17"/>
        </w:rPr>
      </w:pPr>
    </w:p>
    <w:p w:rsidR="00023BB1" w:rsidRPr="00C14D92" w:rsidRDefault="00023BB1" w:rsidP="00023BB1">
      <w:pPr>
        <w:pStyle w:val="Odsekzoznamu"/>
        <w:numPr>
          <w:ilvl w:val="2"/>
          <w:numId w:val="83"/>
        </w:numPr>
        <w:tabs>
          <w:tab w:val="clear" w:pos="2340"/>
        </w:tabs>
        <w:spacing w:line="360" w:lineRule="auto"/>
        <w:ind w:left="1134" w:hanging="425"/>
        <w:rPr>
          <w:rFonts w:ascii="Verdana" w:hAnsi="Verdana"/>
          <w:color w:val="000000" w:themeColor="text1"/>
          <w:sz w:val="17"/>
          <w:szCs w:val="17"/>
        </w:rPr>
      </w:pPr>
      <w:r>
        <w:rPr>
          <w:rFonts w:ascii="Verdana" w:hAnsi="Verdana"/>
          <w:color w:val="000000" w:themeColor="text1"/>
          <w:sz w:val="17"/>
          <w:szCs w:val="17"/>
        </w:rPr>
        <w:t>v</w:t>
      </w:r>
      <w:r w:rsidRPr="00C14D92">
        <w:rPr>
          <w:rFonts w:ascii="Verdana" w:hAnsi="Verdana"/>
          <w:color w:val="000000" w:themeColor="text1"/>
          <w:sz w:val="17"/>
          <w:szCs w:val="17"/>
        </w:rPr>
        <w:t> rámci výkonu akcionárskych práv v spoločnostiach so 100%-nou majetkovou účasťou štátu v zastúpení MZ SR</w:t>
      </w:r>
      <w:r>
        <w:rPr>
          <w:rFonts w:ascii="Verdana" w:hAnsi="Verdana"/>
          <w:color w:val="000000" w:themeColor="text1"/>
          <w:sz w:val="17"/>
          <w:szCs w:val="17"/>
        </w:rPr>
        <w:t xml:space="preserve"> vypracoval, vydal, posúdil, realizoval a predložil a/alebo schválil</w:t>
      </w:r>
      <w:r w:rsidRPr="00C14D92">
        <w:rPr>
          <w:rFonts w:ascii="Verdana" w:hAnsi="Verdana"/>
          <w:color w:val="000000" w:themeColor="text1"/>
          <w:sz w:val="17"/>
          <w:szCs w:val="17"/>
        </w:rPr>
        <w:t>:</w:t>
      </w:r>
    </w:p>
    <w:p w:rsidR="00023BB1" w:rsidRPr="00743C1B" w:rsidRDefault="00023BB1" w:rsidP="00023BB1">
      <w:pPr>
        <w:pStyle w:val="Odsekzoznamu"/>
        <w:numPr>
          <w:ilvl w:val="0"/>
          <w:numId w:val="53"/>
        </w:numPr>
        <w:spacing w:line="360" w:lineRule="auto"/>
        <w:ind w:left="1134" w:firstLine="0"/>
        <w:rPr>
          <w:rFonts w:ascii="Verdana" w:hAnsi="Verdana"/>
          <w:color w:val="000000" w:themeColor="text1"/>
          <w:sz w:val="17"/>
          <w:szCs w:val="17"/>
        </w:rPr>
      </w:pPr>
      <w:r w:rsidRPr="00743C1B">
        <w:rPr>
          <w:rFonts w:ascii="Verdana" w:hAnsi="Verdana"/>
          <w:color w:val="000000" w:themeColor="text1"/>
          <w:sz w:val="17"/>
          <w:szCs w:val="17"/>
        </w:rPr>
        <w:t>28 rozhodnutí jediného akcionára,</w:t>
      </w:r>
    </w:p>
    <w:p w:rsidR="00023BB1" w:rsidRPr="00743C1B"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sidRPr="00743C1B">
        <w:rPr>
          <w:rFonts w:ascii="Verdana" w:hAnsi="Verdana"/>
          <w:color w:val="000000" w:themeColor="text1"/>
          <w:sz w:val="17"/>
          <w:szCs w:val="17"/>
        </w:rPr>
        <w:lastRenderedPageBreak/>
        <w:t>9 písomných stanovísk k materiálom na zasadnutie valného zhromaždenia v akciových spoločnostiach so 100 % majetkovou účasťou štátu,</w:t>
      </w:r>
    </w:p>
    <w:p w:rsidR="00023BB1"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Pr>
          <w:rFonts w:ascii="Verdana" w:hAnsi="Verdana"/>
          <w:color w:val="000000" w:themeColor="text1"/>
          <w:sz w:val="17"/>
          <w:szCs w:val="17"/>
        </w:rPr>
        <w:t xml:space="preserve">7 rozhodnutí jediného akcionára vykonávajúc pôsobnosť valného zhromaždenia, ktorým rozhodol o výške </w:t>
      </w:r>
      <w:r w:rsidRPr="00743C1B">
        <w:rPr>
          <w:rFonts w:ascii="Verdana" w:hAnsi="Verdana"/>
          <w:color w:val="000000" w:themeColor="text1"/>
          <w:sz w:val="17"/>
          <w:szCs w:val="17"/>
        </w:rPr>
        <w:t>variabilnej zložky odmeny predstavenstva,</w:t>
      </w:r>
    </w:p>
    <w:p w:rsidR="00023BB1"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Pr>
          <w:rFonts w:ascii="Verdana" w:hAnsi="Verdana"/>
          <w:color w:val="000000" w:themeColor="text1"/>
          <w:sz w:val="17"/>
          <w:szCs w:val="17"/>
        </w:rPr>
        <w:t>19 rozhodnutí jediného akcionára vykonávajúc pôsobnosť valného zhromaždenia z oblasti personálnej,</w:t>
      </w:r>
    </w:p>
    <w:p w:rsidR="00023BB1"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Pr>
          <w:rFonts w:ascii="Verdana" w:hAnsi="Verdana"/>
          <w:color w:val="000000" w:themeColor="text1"/>
          <w:sz w:val="17"/>
          <w:szCs w:val="17"/>
        </w:rPr>
        <w:t>6 rozhodnutí jediného akcionára vykonávajúc pôsobnosť valného zhromaždenia, ktorým rozhodol o mesačnej odmene za výkon funkcie pre členov predstavenstva a členov dozornej rady,</w:t>
      </w:r>
    </w:p>
    <w:p w:rsidR="00023BB1" w:rsidRPr="00BB5012"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Pr>
          <w:rFonts w:ascii="Verdana" w:hAnsi="Verdana"/>
          <w:color w:val="000000" w:themeColor="text1"/>
          <w:sz w:val="17"/>
          <w:szCs w:val="17"/>
        </w:rPr>
        <w:t xml:space="preserve">1 rozhodnutie jediného akcionára vykonávajúc pôsobnosť valného zhromaždenia, ktorým rozhodol </w:t>
      </w:r>
      <w:r w:rsidRPr="00F20DDD">
        <w:rPr>
          <w:rFonts w:ascii="Verdana" w:hAnsi="Verdana"/>
          <w:color w:val="000000" w:themeColor="text1"/>
          <w:sz w:val="17"/>
          <w:szCs w:val="17"/>
        </w:rPr>
        <w:t>o zložke ekonomického významu pre členov predstavenstva a členov dozornej rady</w:t>
      </w:r>
      <w:r>
        <w:rPr>
          <w:rFonts w:ascii="Verdana" w:hAnsi="Verdana"/>
          <w:color w:val="000000" w:themeColor="text1"/>
          <w:sz w:val="17"/>
          <w:szCs w:val="17"/>
        </w:rPr>
        <w:t>,</w:t>
      </w:r>
    </w:p>
    <w:p w:rsidR="00023BB1" w:rsidRPr="00743C1B"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sidRPr="00743C1B">
        <w:rPr>
          <w:rFonts w:ascii="Verdana" w:hAnsi="Verdana"/>
          <w:color w:val="000000" w:themeColor="text1"/>
          <w:sz w:val="17"/>
          <w:szCs w:val="17"/>
        </w:rPr>
        <w:t>vydal 7 písomných splnomocnení na zastupovanie jediného akcionára na zasadnutiach valného zhromaždenia v akciových spoločnostiach,</w:t>
      </w:r>
    </w:p>
    <w:p w:rsidR="00023BB1"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Pr>
          <w:rFonts w:ascii="Verdana" w:hAnsi="Verdana"/>
          <w:color w:val="000000" w:themeColor="text1"/>
          <w:sz w:val="17"/>
          <w:szCs w:val="17"/>
        </w:rPr>
        <w:t>schválil</w:t>
      </w:r>
      <w:r w:rsidRPr="00743C1B">
        <w:rPr>
          <w:rFonts w:ascii="Verdana" w:hAnsi="Verdana"/>
          <w:color w:val="000000" w:themeColor="text1"/>
          <w:sz w:val="17"/>
          <w:szCs w:val="17"/>
        </w:rPr>
        <w:t xml:space="preserve"> zmenu stanov v 8 akciových spoločnostiach so 100 % majetkovou účasťou štátu</w:t>
      </w:r>
      <w:r>
        <w:rPr>
          <w:rFonts w:ascii="Verdana" w:hAnsi="Verdana"/>
          <w:color w:val="000000" w:themeColor="text1"/>
          <w:sz w:val="17"/>
          <w:szCs w:val="17"/>
        </w:rPr>
        <w:t xml:space="preserve"> v nadväznosti na uznesenie vlády č. 190 zo dňa 19.4.2017</w:t>
      </w:r>
      <w:r w:rsidRPr="00743C1B">
        <w:rPr>
          <w:rFonts w:ascii="Verdana" w:hAnsi="Verdana"/>
          <w:color w:val="000000" w:themeColor="text1"/>
          <w:sz w:val="17"/>
          <w:szCs w:val="17"/>
        </w:rPr>
        <w:t>,</w:t>
      </w:r>
    </w:p>
    <w:p w:rsidR="00023BB1" w:rsidRPr="00743C1B"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Pr>
          <w:rFonts w:ascii="Verdana" w:hAnsi="Verdana"/>
          <w:color w:val="000000" w:themeColor="text1"/>
          <w:sz w:val="17"/>
          <w:szCs w:val="17"/>
        </w:rPr>
        <w:t xml:space="preserve">zrealizoval </w:t>
      </w:r>
      <w:r w:rsidRPr="00743C1B">
        <w:rPr>
          <w:rFonts w:ascii="Verdana" w:hAnsi="Verdana"/>
          <w:color w:val="000000" w:themeColor="text1"/>
          <w:sz w:val="17"/>
          <w:szCs w:val="17"/>
        </w:rPr>
        <w:t>7 výberových konaní na obsadenie funkcií členov – zástupcov štátu štatutárneho orgánu (predstavenstva) obchodnej spoločnosti so 100% majetkovou účasťou MZ SR, do ktor</w:t>
      </w:r>
      <w:r>
        <w:rPr>
          <w:rFonts w:ascii="Verdana" w:hAnsi="Verdana"/>
          <w:color w:val="000000" w:themeColor="text1"/>
          <w:sz w:val="17"/>
          <w:szCs w:val="17"/>
        </w:rPr>
        <w:t>ých sa prihlásilo 23 uchádzačov;</w:t>
      </w:r>
    </w:p>
    <w:p w:rsidR="00023BB1" w:rsidRDefault="00023BB1" w:rsidP="00023BB1">
      <w:pPr>
        <w:spacing w:line="360" w:lineRule="auto"/>
        <w:ind w:left="1134"/>
        <w:rPr>
          <w:rFonts w:ascii="Verdana" w:hAnsi="Verdana"/>
          <w:color w:val="000000" w:themeColor="text1"/>
          <w:sz w:val="17"/>
          <w:szCs w:val="17"/>
        </w:rPr>
      </w:pPr>
    </w:p>
    <w:p w:rsidR="00023BB1" w:rsidRDefault="00023BB1" w:rsidP="00023BB1">
      <w:pPr>
        <w:pStyle w:val="Odsekzoznamu"/>
        <w:numPr>
          <w:ilvl w:val="2"/>
          <w:numId w:val="83"/>
        </w:numPr>
        <w:tabs>
          <w:tab w:val="clear" w:pos="2340"/>
        </w:tabs>
        <w:spacing w:line="360" w:lineRule="auto"/>
        <w:ind w:left="1134" w:hanging="425"/>
        <w:rPr>
          <w:rFonts w:ascii="Verdana" w:hAnsi="Verdana"/>
          <w:color w:val="000000" w:themeColor="text1"/>
          <w:sz w:val="17"/>
          <w:szCs w:val="17"/>
        </w:rPr>
      </w:pPr>
      <w:r>
        <w:rPr>
          <w:rFonts w:ascii="Verdana" w:hAnsi="Verdana"/>
          <w:color w:val="000000" w:themeColor="text1"/>
          <w:sz w:val="17"/>
          <w:szCs w:val="17"/>
        </w:rPr>
        <w:t>v rámci výkonu zriaďovateľských práv v príspevkových organizáciách vypracoval, posúdil, realizoval a predložil:</w:t>
      </w:r>
    </w:p>
    <w:p w:rsidR="00023BB1" w:rsidRPr="00743C1B"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sidRPr="00743C1B">
        <w:rPr>
          <w:rFonts w:ascii="Verdana" w:hAnsi="Verdana"/>
          <w:color w:val="000000" w:themeColor="text1"/>
          <w:sz w:val="17"/>
          <w:szCs w:val="17"/>
        </w:rPr>
        <w:t>34 rozhodnutí o zmene zriaďovacej listiny príspevkových organizácií v zriaďovateľskej pôsobnosti MZ SR,</w:t>
      </w:r>
    </w:p>
    <w:p w:rsidR="00023BB1"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sidRPr="00743C1B">
        <w:rPr>
          <w:rFonts w:ascii="Verdana" w:hAnsi="Verdana"/>
          <w:color w:val="000000" w:themeColor="text1"/>
          <w:sz w:val="17"/>
          <w:szCs w:val="17"/>
        </w:rPr>
        <w:t>26</w:t>
      </w:r>
      <w:r>
        <w:rPr>
          <w:rFonts w:ascii="Verdana" w:hAnsi="Verdana"/>
          <w:color w:val="000000" w:themeColor="text1"/>
          <w:sz w:val="17"/>
          <w:szCs w:val="17"/>
        </w:rPr>
        <w:t xml:space="preserve"> žiadostí o udelenie súhlasu zriaďovateľa s predloženými návrhmi</w:t>
      </w:r>
      <w:r w:rsidRPr="00743C1B">
        <w:rPr>
          <w:rFonts w:ascii="Verdana" w:hAnsi="Verdana"/>
          <w:color w:val="000000" w:themeColor="text1"/>
          <w:sz w:val="17"/>
          <w:szCs w:val="17"/>
        </w:rPr>
        <w:t xml:space="preserve"> organizačných štruktúr príspevkových organizáci</w:t>
      </w:r>
      <w:r>
        <w:rPr>
          <w:rFonts w:ascii="Verdana" w:hAnsi="Verdana"/>
          <w:color w:val="000000" w:themeColor="text1"/>
          <w:sz w:val="17"/>
          <w:szCs w:val="17"/>
        </w:rPr>
        <w:t>í</w:t>
      </w:r>
      <w:r w:rsidRPr="00743C1B">
        <w:rPr>
          <w:rFonts w:ascii="Verdana" w:hAnsi="Verdana"/>
          <w:color w:val="000000" w:themeColor="text1"/>
          <w:sz w:val="17"/>
          <w:szCs w:val="17"/>
        </w:rPr>
        <w:t xml:space="preserve"> v zriaďovateľskej pôsobnosti MZ SR,</w:t>
      </w:r>
    </w:p>
    <w:p w:rsidR="00023BB1" w:rsidRPr="002A2DFE"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sidRPr="00BB40CA">
        <w:rPr>
          <w:rFonts w:ascii="Verdana" w:hAnsi="Verdana"/>
          <w:iCs/>
          <w:color w:val="000000" w:themeColor="text1"/>
          <w:sz w:val="17"/>
          <w:szCs w:val="17"/>
        </w:rPr>
        <w:t>S</w:t>
      </w:r>
      <w:r w:rsidRPr="00F20DDD">
        <w:rPr>
          <w:rFonts w:ascii="Verdana" w:hAnsi="Verdana"/>
          <w:iCs/>
          <w:color w:val="000000" w:themeColor="text1"/>
          <w:sz w:val="17"/>
          <w:szCs w:val="17"/>
        </w:rPr>
        <w:t>mernic</w:t>
      </w:r>
      <w:r w:rsidRPr="00BB40CA">
        <w:rPr>
          <w:rFonts w:ascii="Verdana" w:hAnsi="Verdana"/>
          <w:iCs/>
          <w:color w:val="000000" w:themeColor="text1"/>
          <w:sz w:val="17"/>
          <w:szCs w:val="17"/>
        </w:rPr>
        <w:t xml:space="preserve">u </w:t>
      </w:r>
      <w:r w:rsidRPr="00F20DDD">
        <w:rPr>
          <w:rFonts w:ascii="Verdana" w:hAnsi="Verdana"/>
          <w:color w:val="000000" w:themeColor="text1"/>
          <w:sz w:val="17"/>
          <w:szCs w:val="17"/>
        </w:rPr>
        <w:t>o výberovom konaní na obsadenie miesta vedúceho zamestnanca, ktorý je štatutárnym orgánom alebo členom štatutárneho orgánu štátnej príspevkovej organizácie v zriaďovateľskej pôsobnosti Ministerstva zdravotníctva Slovenskej republiky</w:t>
      </w:r>
      <w:r w:rsidRPr="002A2DFE">
        <w:rPr>
          <w:rFonts w:ascii="Verdana" w:hAnsi="Verdana"/>
          <w:color w:val="000000" w:themeColor="text1"/>
          <w:sz w:val="17"/>
          <w:szCs w:val="17"/>
        </w:rPr>
        <w:t xml:space="preserve"> (číslo </w:t>
      </w:r>
      <w:r w:rsidRPr="00F20DDD">
        <w:rPr>
          <w:rFonts w:ascii="Verdana" w:hAnsi="Verdana" w:cs="Arial"/>
          <w:sz w:val="17"/>
          <w:szCs w:val="17"/>
        </w:rPr>
        <w:t xml:space="preserve">Z29103-2017-OZZAP </w:t>
      </w:r>
      <w:r>
        <w:rPr>
          <w:rFonts w:ascii="Verdana" w:hAnsi="Verdana" w:cs="Arial"/>
          <w:sz w:val="17"/>
          <w:szCs w:val="17"/>
        </w:rPr>
        <w:t xml:space="preserve">zo dňa </w:t>
      </w:r>
      <w:r w:rsidRPr="00F20DDD">
        <w:rPr>
          <w:rFonts w:ascii="Verdana" w:hAnsi="Verdana" w:cs="Arial"/>
          <w:sz w:val="17"/>
          <w:szCs w:val="17"/>
        </w:rPr>
        <w:t>22. máj</w:t>
      </w:r>
      <w:r>
        <w:rPr>
          <w:rFonts w:ascii="Verdana" w:hAnsi="Verdana" w:cs="Arial"/>
          <w:sz w:val="17"/>
          <w:szCs w:val="17"/>
        </w:rPr>
        <w:t>a</w:t>
      </w:r>
      <w:r w:rsidRPr="00F20DDD">
        <w:rPr>
          <w:rFonts w:ascii="Verdana" w:hAnsi="Verdana" w:cs="Arial"/>
          <w:sz w:val="17"/>
          <w:szCs w:val="17"/>
        </w:rPr>
        <w:t xml:space="preserve"> 2017</w:t>
      </w:r>
      <w:r>
        <w:rPr>
          <w:rFonts w:ascii="Verdana" w:hAnsi="Verdana" w:cs="Arial"/>
          <w:sz w:val="17"/>
          <w:szCs w:val="17"/>
        </w:rPr>
        <w:t>)</w:t>
      </w:r>
      <w:r w:rsidRPr="002A2DFE">
        <w:rPr>
          <w:rFonts w:ascii="Verdana" w:hAnsi="Verdana"/>
          <w:color w:val="000000" w:themeColor="text1"/>
          <w:sz w:val="17"/>
          <w:szCs w:val="17"/>
        </w:rPr>
        <w:t>,</w:t>
      </w:r>
    </w:p>
    <w:p w:rsidR="00023BB1" w:rsidRPr="00743C1B"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Pr>
          <w:rFonts w:ascii="Verdana" w:hAnsi="Verdana"/>
          <w:color w:val="000000" w:themeColor="text1"/>
          <w:sz w:val="17"/>
          <w:szCs w:val="17"/>
        </w:rPr>
        <w:t xml:space="preserve">66 výberových konaní na obsadenie funkcií </w:t>
      </w:r>
      <w:r w:rsidRPr="00743C1B">
        <w:rPr>
          <w:rFonts w:ascii="Verdana" w:hAnsi="Verdana"/>
          <w:color w:val="000000" w:themeColor="text1"/>
          <w:sz w:val="17"/>
          <w:szCs w:val="17"/>
        </w:rPr>
        <w:t>štatutárnych orgánov (členov štatutárnych orgánov) organizácií v zriaďovateľskej pôsobnosti ministerstva, do ktorých sa prihlásilo 100 uchádzačov</w:t>
      </w:r>
      <w:r>
        <w:rPr>
          <w:rFonts w:ascii="Verdana" w:hAnsi="Verdana"/>
          <w:color w:val="000000" w:themeColor="text1"/>
          <w:sz w:val="17"/>
          <w:szCs w:val="17"/>
        </w:rPr>
        <w:t xml:space="preserve"> </w:t>
      </w:r>
      <w:r w:rsidRPr="00743C1B">
        <w:rPr>
          <w:rFonts w:ascii="Verdana" w:hAnsi="Verdana"/>
          <w:color w:val="000000" w:themeColor="text1"/>
          <w:sz w:val="17"/>
          <w:szCs w:val="17"/>
        </w:rPr>
        <w:t>v nadväznosti na rozhodnutia ministerstva o zmene zriaďovacích listín vybraných štátnych príspevkových organizácií, ktorými boli zriadené kolektívne štatutárne orgány</w:t>
      </w:r>
      <w:r>
        <w:rPr>
          <w:rFonts w:ascii="Verdana" w:hAnsi="Verdana"/>
          <w:color w:val="000000" w:themeColor="text1"/>
          <w:sz w:val="17"/>
          <w:szCs w:val="17"/>
        </w:rPr>
        <w:t>,</w:t>
      </w:r>
      <w:r w:rsidRPr="00743C1B">
        <w:rPr>
          <w:rFonts w:ascii="Verdana" w:hAnsi="Verdana"/>
          <w:color w:val="000000" w:themeColor="text1"/>
          <w:sz w:val="17"/>
          <w:szCs w:val="17"/>
        </w:rPr>
        <w:t xml:space="preserve"> rada riaditeľov, sadenie funkcií.</w:t>
      </w:r>
    </w:p>
    <w:p w:rsidR="00023BB1"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Pr>
          <w:rFonts w:ascii="Verdana" w:hAnsi="Verdana"/>
          <w:color w:val="000000" w:themeColor="text1"/>
          <w:sz w:val="17"/>
          <w:szCs w:val="17"/>
        </w:rPr>
        <w:t xml:space="preserve">29 výberových konaní na </w:t>
      </w:r>
      <w:r w:rsidRPr="00743C1B">
        <w:rPr>
          <w:rFonts w:ascii="Verdana" w:hAnsi="Verdana"/>
          <w:color w:val="000000" w:themeColor="text1"/>
          <w:sz w:val="17"/>
          <w:szCs w:val="17"/>
        </w:rPr>
        <w:t>obsadenie funkcií členov dozorných orgánov príspevkových organizácií v zriaďovateľskej pôsobnosti ministerstva, do ktorých sa prihlásilo 62 uchádzačov,</w:t>
      </w:r>
      <w:r>
        <w:rPr>
          <w:rFonts w:ascii="Verdana" w:hAnsi="Verdana"/>
          <w:color w:val="000000" w:themeColor="text1"/>
          <w:sz w:val="17"/>
          <w:szCs w:val="17"/>
        </w:rPr>
        <w:t xml:space="preserve"> </w:t>
      </w:r>
      <w:r w:rsidRPr="00743C1B">
        <w:rPr>
          <w:rFonts w:ascii="Verdana" w:hAnsi="Verdana"/>
          <w:color w:val="000000" w:themeColor="text1"/>
          <w:sz w:val="17"/>
          <w:szCs w:val="17"/>
        </w:rPr>
        <w:t xml:space="preserve">v nadväznosti na rozhodnutia ministerstva o zmene zriaďovacích listín vybraných štátnych príspevkových organizácií, ktorými boli zriadené dozorné orgány, </w:t>
      </w:r>
    </w:p>
    <w:p w:rsidR="00023BB1" w:rsidRPr="00743C1B"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sidRPr="002A2DFE">
        <w:rPr>
          <w:rFonts w:ascii="Verdana" w:hAnsi="Verdana"/>
          <w:color w:val="000000" w:themeColor="text1"/>
          <w:sz w:val="17"/>
          <w:szCs w:val="17"/>
        </w:rPr>
        <w:t>2 dodatky k</w:t>
      </w:r>
      <w:r w:rsidRPr="00F20DDD">
        <w:rPr>
          <w:rFonts w:ascii="Verdana" w:hAnsi="Verdana"/>
          <w:color w:val="000000" w:themeColor="text1"/>
          <w:sz w:val="17"/>
          <w:szCs w:val="17"/>
        </w:rPr>
        <w:t xml:space="preserve"> Smernici o odmeňovaní riaditeľov – štatutárnych orgánov zdravotníckych zariadení v zriaďovateľskej pôsobnosti Ministerstva zdravotníctva Slovenskej republiky č. Z39822-2016-VSÚ zo dňa 26.10.2016</w:t>
      </w:r>
      <w:r>
        <w:rPr>
          <w:rFonts w:ascii="Verdana" w:hAnsi="Verdana"/>
          <w:color w:val="000000" w:themeColor="text1"/>
          <w:sz w:val="17"/>
          <w:szCs w:val="17"/>
        </w:rPr>
        <w:t>,</w:t>
      </w:r>
    </w:p>
    <w:p w:rsidR="00023BB1" w:rsidRPr="00743C1B"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Pr>
          <w:rFonts w:ascii="Verdana" w:hAnsi="Verdana"/>
          <w:color w:val="000000" w:themeColor="text1"/>
          <w:sz w:val="17"/>
          <w:szCs w:val="17"/>
        </w:rPr>
        <w:t xml:space="preserve">Ukazovatele hmotnej zainteresovanosti pre štatutárne orgány </w:t>
      </w:r>
      <w:r w:rsidRPr="00743C1B">
        <w:rPr>
          <w:rFonts w:ascii="Verdana" w:hAnsi="Verdana"/>
          <w:color w:val="000000" w:themeColor="text1"/>
          <w:sz w:val="17"/>
          <w:szCs w:val="17"/>
        </w:rPr>
        <w:t>33</w:t>
      </w:r>
      <w:r>
        <w:rPr>
          <w:rFonts w:ascii="Verdana" w:hAnsi="Verdana"/>
          <w:color w:val="000000" w:themeColor="text1"/>
          <w:sz w:val="17"/>
          <w:szCs w:val="17"/>
        </w:rPr>
        <w:t xml:space="preserve"> </w:t>
      </w:r>
      <w:r w:rsidRPr="00743C1B">
        <w:rPr>
          <w:rFonts w:ascii="Verdana" w:hAnsi="Verdana"/>
          <w:color w:val="000000" w:themeColor="text1"/>
          <w:sz w:val="17"/>
          <w:szCs w:val="17"/>
        </w:rPr>
        <w:t>zdravotníckych zariadení v zriaďovateľskej pôsobnosti</w:t>
      </w:r>
      <w:r>
        <w:rPr>
          <w:rFonts w:ascii="Verdana" w:hAnsi="Verdana"/>
          <w:color w:val="000000" w:themeColor="text1"/>
          <w:sz w:val="17"/>
          <w:szCs w:val="17"/>
        </w:rPr>
        <w:t xml:space="preserve"> Ministerstva zdravotníctva Slovenskej republiky</w:t>
      </w:r>
      <w:r w:rsidRPr="00743C1B">
        <w:rPr>
          <w:rFonts w:ascii="Verdana" w:hAnsi="Verdana"/>
          <w:color w:val="000000" w:themeColor="text1"/>
          <w:sz w:val="17"/>
          <w:szCs w:val="17"/>
        </w:rPr>
        <w:t xml:space="preserve"> za účelom znižovania zadlženosti a zabezpečenia vyrovnaného hospodárenia zdravotníckych zariadení, a  naďalej uplatňuje pravidlá hmotnej zainteresovanosti, plnenie ktorých predkladajú riaditelia zdravotníckych zariadení ministerstvu polročne; v závislosti od splnenia stanovených ukazovateľov hmotnej zainteresovanosti na príslušné polročné obdobie minister priznáva riaditeľom prémiu, ktorej výška je percentuálne viazaná splnením jednotlivých ukazovateľov,</w:t>
      </w:r>
    </w:p>
    <w:p w:rsidR="00023BB1"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sidRPr="00743C1B">
        <w:rPr>
          <w:rFonts w:ascii="Verdana" w:hAnsi="Verdana"/>
          <w:color w:val="000000" w:themeColor="text1"/>
          <w:sz w:val="17"/>
          <w:szCs w:val="17"/>
        </w:rPr>
        <w:lastRenderedPageBreak/>
        <w:t>rozhodnutie o zmene zriaďovacej listiny v príspevkových organizáciách v zriaďovateľskej pôsobnosti MZ SR, ktorým boli zriadené dozorné orgány, ktoré dohliadajú na činnosť príspevkovej organizácie,</w:t>
      </w:r>
    </w:p>
    <w:p w:rsidR="00023BB1" w:rsidRPr="00743C1B"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Pr>
          <w:rFonts w:ascii="Verdana" w:hAnsi="Verdana"/>
          <w:color w:val="000000" w:themeColor="text1"/>
          <w:sz w:val="17"/>
          <w:szCs w:val="17"/>
        </w:rPr>
        <w:t>návrh štatútu dozorných organov v príspevkových organizáciách, ktorých zriaďovateľom je Ministerstvo zdravotníctva SR;</w:t>
      </w:r>
    </w:p>
    <w:p w:rsidR="00023BB1" w:rsidRDefault="00023BB1" w:rsidP="00023BB1">
      <w:pPr>
        <w:pStyle w:val="Odsekzoznamu"/>
        <w:spacing w:line="360" w:lineRule="auto"/>
        <w:ind w:left="2340"/>
        <w:rPr>
          <w:rFonts w:ascii="Verdana" w:hAnsi="Verdana"/>
          <w:color w:val="000000" w:themeColor="text1"/>
          <w:sz w:val="17"/>
          <w:szCs w:val="17"/>
        </w:rPr>
      </w:pPr>
    </w:p>
    <w:p w:rsidR="00023BB1" w:rsidRDefault="00023BB1" w:rsidP="00023BB1">
      <w:pPr>
        <w:pStyle w:val="Odsekzoznamu"/>
        <w:numPr>
          <w:ilvl w:val="2"/>
          <w:numId w:val="83"/>
        </w:numPr>
        <w:tabs>
          <w:tab w:val="clear" w:pos="2340"/>
        </w:tabs>
        <w:spacing w:line="360" w:lineRule="auto"/>
        <w:ind w:left="1134" w:hanging="425"/>
        <w:rPr>
          <w:rFonts w:ascii="Verdana" w:hAnsi="Verdana"/>
          <w:color w:val="000000" w:themeColor="text1"/>
          <w:sz w:val="17"/>
          <w:szCs w:val="17"/>
        </w:rPr>
      </w:pPr>
      <w:r>
        <w:rPr>
          <w:rFonts w:ascii="Verdana" w:hAnsi="Verdana"/>
          <w:color w:val="000000" w:themeColor="text1"/>
          <w:sz w:val="17"/>
          <w:szCs w:val="17"/>
        </w:rPr>
        <w:t>v rámci výkonu zakladateľských práv v štátnych podnikoch vypracoval, posúdil, realizoval a predložil:</w:t>
      </w:r>
    </w:p>
    <w:p w:rsidR="00023BB1"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sidRPr="00743C1B">
        <w:rPr>
          <w:rFonts w:ascii="Verdana" w:hAnsi="Verdana"/>
          <w:color w:val="000000" w:themeColor="text1"/>
          <w:sz w:val="17"/>
          <w:szCs w:val="17"/>
        </w:rPr>
        <w:t>3 výberové konania na obsadenie miest predsedov a členov dozorných rád štátnych podnikov,</w:t>
      </w:r>
      <w:r w:rsidRPr="002A3127">
        <w:rPr>
          <w:rFonts w:ascii="Verdana" w:hAnsi="Verdana"/>
          <w:color w:val="000000" w:themeColor="text1"/>
          <w:sz w:val="17"/>
          <w:szCs w:val="17"/>
        </w:rPr>
        <w:t xml:space="preserve"> </w:t>
      </w:r>
    </w:p>
    <w:p w:rsidR="00023BB1" w:rsidRPr="002F6D42"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Pr>
          <w:rFonts w:ascii="Verdana" w:hAnsi="Verdana"/>
          <w:color w:val="000000" w:themeColor="text1"/>
          <w:sz w:val="17"/>
          <w:szCs w:val="17"/>
        </w:rPr>
        <w:t>odvolanie jedného predsedu dozornej rady štátneho podniku,</w:t>
      </w:r>
    </w:p>
    <w:p w:rsidR="00023BB1"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Pr>
          <w:rFonts w:ascii="Verdana" w:hAnsi="Verdana"/>
          <w:color w:val="000000" w:themeColor="text1"/>
          <w:sz w:val="17"/>
          <w:szCs w:val="17"/>
        </w:rPr>
        <w:t xml:space="preserve">7 </w:t>
      </w:r>
      <w:r w:rsidRPr="00743C1B">
        <w:rPr>
          <w:rFonts w:ascii="Verdana" w:hAnsi="Verdana"/>
          <w:color w:val="000000" w:themeColor="text1"/>
          <w:sz w:val="17"/>
          <w:szCs w:val="17"/>
        </w:rPr>
        <w:t>vymenovan</w:t>
      </w:r>
      <w:r>
        <w:rPr>
          <w:rFonts w:ascii="Verdana" w:hAnsi="Verdana"/>
          <w:color w:val="000000" w:themeColor="text1"/>
          <w:sz w:val="17"/>
          <w:szCs w:val="17"/>
        </w:rPr>
        <w:t>í členov dozorných rád štátnych podnikov (</w:t>
      </w:r>
      <w:r w:rsidRPr="00743C1B">
        <w:rPr>
          <w:rFonts w:ascii="Verdana" w:hAnsi="Verdana"/>
          <w:color w:val="000000" w:themeColor="text1"/>
          <w:sz w:val="17"/>
          <w:szCs w:val="17"/>
        </w:rPr>
        <w:t>2 predsedov a 5 členov dozorných rád štátnych podnikov</w:t>
      </w:r>
      <w:r>
        <w:rPr>
          <w:rFonts w:ascii="Verdana" w:hAnsi="Verdana"/>
          <w:color w:val="000000" w:themeColor="text1"/>
          <w:sz w:val="17"/>
          <w:szCs w:val="17"/>
        </w:rPr>
        <w:t xml:space="preserve">), </w:t>
      </w:r>
    </w:p>
    <w:p w:rsidR="00023BB1"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Pr>
          <w:rFonts w:ascii="Verdana" w:hAnsi="Verdana"/>
          <w:color w:val="000000" w:themeColor="text1"/>
          <w:sz w:val="17"/>
          <w:szCs w:val="17"/>
        </w:rPr>
        <w:t>7 zmlúv o výkone funkcie predsedu a členov dozorných rád štátnych podnikov (2 predsedov a 5 členov dozorných rád),</w:t>
      </w:r>
    </w:p>
    <w:p w:rsidR="00023BB1"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Pr>
          <w:rFonts w:ascii="Verdana" w:hAnsi="Verdana"/>
          <w:color w:val="000000" w:themeColor="text1"/>
          <w:sz w:val="17"/>
          <w:szCs w:val="17"/>
        </w:rPr>
        <w:t>mesačné platy 2 riaditeľom a mesačné odmeny 3 predsedom a 17 členom dozorných rád štátnych podnikov,</w:t>
      </w:r>
    </w:p>
    <w:p w:rsidR="00023BB1"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Pr>
          <w:rFonts w:ascii="Verdana" w:hAnsi="Verdana"/>
          <w:color w:val="000000" w:themeColor="text1"/>
          <w:sz w:val="17"/>
          <w:szCs w:val="17"/>
        </w:rPr>
        <w:t>kritéria pre priznanie ročnej odmeny zo zisku pre 2 riaditeľov štátnych podnikov,</w:t>
      </w:r>
    </w:p>
    <w:p w:rsidR="00023BB1"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Pr>
          <w:rFonts w:ascii="Verdana" w:hAnsi="Verdana"/>
          <w:color w:val="000000" w:themeColor="text1"/>
          <w:sz w:val="17"/>
          <w:szCs w:val="17"/>
        </w:rPr>
        <w:t>ročnú odmenu zo zisku pre 1 riaditeľa štátneho podniku a 5 členov dozornej rady štátneho podniku,</w:t>
      </w:r>
    </w:p>
    <w:p w:rsidR="00023BB1"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Pr>
          <w:rFonts w:ascii="Verdana" w:hAnsi="Verdana"/>
          <w:color w:val="000000" w:themeColor="text1"/>
          <w:sz w:val="17"/>
          <w:szCs w:val="17"/>
        </w:rPr>
        <w:t>v 2 štátnych podnikoch schválil ročné účtovné závierky, návrhy na rozdelenie zisku, resp. úhradu straty a koncepcie rozvoja štátnych podnikov na nasledujúci rok,</w:t>
      </w:r>
    </w:p>
    <w:p w:rsidR="00023BB1" w:rsidRPr="00743C1B"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Pr>
          <w:rFonts w:ascii="Verdana" w:hAnsi="Verdana"/>
          <w:color w:val="000000" w:themeColor="text1"/>
          <w:sz w:val="17"/>
          <w:szCs w:val="17"/>
        </w:rPr>
        <w:t>2 polročné a 2 výročné správy štátnych podnikov.</w:t>
      </w:r>
    </w:p>
    <w:p w:rsidR="00023BB1" w:rsidRDefault="00023BB1" w:rsidP="00023BB1">
      <w:pPr>
        <w:pStyle w:val="Odsekzoznamu"/>
        <w:rPr>
          <w:rFonts w:ascii="Verdana" w:hAnsi="Verdana"/>
          <w:color w:val="000000" w:themeColor="text1"/>
          <w:sz w:val="17"/>
          <w:szCs w:val="17"/>
        </w:rPr>
      </w:pPr>
    </w:p>
    <w:p w:rsidR="00023BB1" w:rsidRPr="00C14D92" w:rsidRDefault="00023BB1" w:rsidP="00023BB1">
      <w:pPr>
        <w:pStyle w:val="Odsekzoznamu"/>
        <w:rPr>
          <w:rFonts w:ascii="Verdana" w:hAnsi="Verdana"/>
          <w:color w:val="000000" w:themeColor="text1"/>
          <w:sz w:val="17"/>
          <w:szCs w:val="17"/>
        </w:rPr>
      </w:pPr>
    </w:p>
    <w:p w:rsidR="00023BB1" w:rsidRDefault="00023BB1" w:rsidP="00023BB1">
      <w:pPr>
        <w:pStyle w:val="Odsekzoznamu"/>
        <w:numPr>
          <w:ilvl w:val="2"/>
          <w:numId w:val="83"/>
        </w:numPr>
        <w:tabs>
          <w:tab w:val="clear" w:pos="2340"/>
        </w:tabs>
        <w:spacing w:line="360" w:lineRule="auto"/>
        <w:ind w:left="1134" w:hanging="425"/>
        <w:rPr>
          <w:rFonts w:ascii="Verdana" w:hAnsi="Verdana"/>
          <w:color w:val="000000" w:themeColor="text1"/>
          <w:sz w:val="17"/>
          <w:szCs w:val="17"/>
        </w:rPr>
      </w:pPr>
      <w:r>
        <w:rPr>
          <w:rFonts w:ascii="Verdana" w:hAnsi="Verdana"/>
          <w:color w:val="000000" w:themeColor="text1"/>
          <w:sz w:val="17"/>
          <w:szCs w:val="17"/>
        </w:rPr>
        <w:t>v rámci výkonu zakladateľských práv v neziskových organizáciách založených štátom:</w:t>
      </w:r>
    </w:p>
    <w:p w:rsidR="00023BB1" w:rsidRDefault="00023BB1" w:rsidP="00023BB1">
      <w:pPr>
        <w:pStyle w:val="Odsekzoznamu"/>
        <w:numPr>
          <w:ilvl w:val="1"/>
          <w:numId w:val="53"/>
        </w:numPr>
        <w:spacing w:line="360" w:lineRule="auto"/>
        <w:ind w:left="1418" w:hanging="284"/>
        <w:rPr>
          <w:rFonts w:ascii="Verdana" w:hAnsi="Verdana"/>
          <w:color w:val="000000" w:themeColor="text1"/>
          <w:sz w:val="17"/>
          <w:szCs w:val="17"/>
        </w:rPr>
      </w:pPr>
      <w:r w:rsidRPr="00743C1B">
        <w:rPr>
          <w:rFonts w:ascii="Verdana" w:hAnsi="Verdana"/>
          <w:color w:val="000000" w:themeColor="text1"/>
          <w:sz w:val="17"/>
          <w:szCs w:val="17"/>
        </w:rPr>
        <w:t>vypracoval</w:t>
      </w:r>
      <w:r>
        <w:rPr>
          <w:rFonts w:ascii="Verdana" w:hAnsi="Verdana"/>
          <w:color w:val="000000" w:themeColor="text1"/>
          <w:sz w:val="17"/>
          <w:szCs w:val="17"/>
        </w:rPr>
        <w:t xml:space="preserve"> 4</w:t>
      </w:r>
      <w:r w:rsidRPr="00743C1B">
        <w:rPr>
          <w:rFonts w:ascii="Verdana" w:hAnsi="Verdana"/>
          <w:color w:val="000000" w:themeColor="text1"/>
          <w:sz w:val="17"/>
          <w:szCs w:val="17"/>
        </w:rPr>
        <w:t xml:space="preserve"> oznámenia predsedom správnych rád a riaditeľom neziskových organizácií o vymenovaní predsedu a členov správnych rád neziskových organizácií, ako aj o aktuálnom zložení správnych rád,</w:t>
      </w:r>
    </w:p>
    <w:p w:rsidR="00023BB1" w:rsidRDefault="00023BB1" w:rsidP="00023BB1">
      <w:pPr>
        <w:pStyle w:val="Odsekzoznamu"/>
        <w:numPr>
          <w:ilvl w:val="1"/>
          <w:numId w:val="53"/>
        </w:numPr>
        <w:spacing w:line="360" w:lineRule="auto"/>
        <w:ind w:left="1418" w:hanging="284"/>
        <w:rPr>
          <w:rFonts w:ascii="Verdana" w:hAnsi="Verdana"/>
          <w:color w:val="000000" w:themeColor="text1"/>
          <w:sz w:val="17"/>
          <w:szCs w:val="17"/>
        </w:rPr>
      </w:pPr>
      <w:r>
        <w:rPr>
          <w:rFonts w:ascii="Verdana" w:hAnsi="Verdana"/>
          <w:color w:val="000000" w:themeColor="text1"/>
          <w:sz w:val="17"/>
          <w:szCs w:val="17"/>
        </w:rPr>
        <w:t xml:space="preserve">vypracoval 9 dekrétov o vymenovaní </w:t>
      </w:r>
      <w:r>
        <w:rPr>
          <w:rFonts w:ascii="Verdana" w:hAnsi="Verdana"/>
          <w:color w:val="000000"/>
          <w:sz w:val="17"/>
          <w:szCs w:val="17"/>
        </w:rPr>
        <w:t>členov správnych rád – zástupcov štátu neziskových organizácií v zakladateľskej pôsobnosti MZ SR,</w:t>
      </w:r>
    </w:p>
    <w:p w:rsidR="00023BB1" w:rsidRPr="00743C1B"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sidRPr="00743C1B">
        <w:rPr>
          <w:rFonts w:ascii="Verdana" w:hAnsi="Verdana"/>
          <w:color w:val="000000" w:themeColor="text1"/>
          <w:sz w:val="17"/>
          <w:szCs w:val="17"/>
        </w:rPr>
        <w:t>spracoval informácie, prehľady a podnety týkajúce sa personálneho obsadenia správnych rád neziskových organizácií, ktorých spoluzakladateľom je ministerstvo, ako aj údaje týkajúce sa aktualizácie údajov o neziskových organizáciách,</w:t>
      </w:r>
    </w:p>
    <w:p w:rsidR="00023BB1" w:rsidRPr="00743C1B" w:rsidRDefault="00023BB1" w:rsidP="00023BB1">
      <w:pPr>
        <w:pStyle w:val="Odsekzoznamu"/>
        <w:numPr>
          <w:ilvl w:val="0"/>
          <w:numId w:val="53"/>
        </w:numPr>
        <w:spacing w:line="360" w:lineRule="auto"/>
        <w:ind w:left="1418" w:hanging="284"/>
        <w:rPr>
          <w:rFonts w:ascii="Verdana" w:hAnsi="Verdana"/>
          <w:color w:val="000000" w:themeColor="text1"/>
          <w:sz w:val="17"/>
          <w:szCs w:val="17"/>
        </w:rPr>
      </w:pPr>
      <w:r w:rsidRPr="00743C1B">
        <w:rPr>
          <w:rFonts w:ascii="Verdana" w:hAnsi="Verdana"/>
          <w:color w:val="000000" w:themeColor="text1"/>
          <w:sz w:val="17"/>
          <w:szCs w:val="17"/>
        </w:rPr>
        <w:t>prostredníctvom zamestnancov odboru sa zúčastňoval na zasadnutiach správnych rád neziskových organizácií</w:t>
      </w:r>
      <w:r>
        <w:rPr>
          <w:rFonts w:ascii="Verdana" w:hAnsi="Verdana"/>
          <w:color w:val="000000" w:themeColor="text1"/>
          <w:sz w:val="17"/>
          <w:szCs w:val="17"/>
        </w:rPr>
        <w:t>.</w:t>
      </w:r>
    </w:p>
    <w:p w:rsidR="00023BB1" w:rsidRPr="00743C1B" w:rsidRDefault="00023BB1" w:rsidP="00023BB1">
      <w:pPr>
        <w:pStyle w:val="Odsekzoznamu"/>
        <w:spacing w:line="360" w:lineRule="auto"/>
        <w:ind w:left="1418"/>
        <w:rPr>
          <w:rFonts w:ascii="Verdana" w:hAnsi="Verdana"/>
          <w:color w:val="000000" w:themeColor="text1"/>
          <w:sz w:val="17"/>
          <w:szCs w:val="17"/>
        </w:rPr>
      </w:pPr>
    </w:p>
    <w:p w:rsidR="00023BB1" w:rsidRDefault="00023BB1" w:rsidP="00023BB1">
      <w:pPr>
        <w:spacing w:line="360" w:lineRule="auto"/>
        <w:ind w:left="709"/>
        <w:rPr>
          <w:rFonts w:ascii="Verdana" w:hAnsi="Verdana"/>
          <w:color w:val="000000" w:themeColor="text1"/>
          <w:sz w:val="17"/>
          <w:szCs w:val="17"/>
        </w:rPr>
      </w:pPr>
      <w:r>
        <w:rPr>
          <w:rFonts w:ascii="Verdana" w:hAnsi="Verdana"/>
          <w:color w:val="000000" w:themeColor="text1"/>
          <w:sz w:val="17"/>
          <w:szCs w:val="17"/>
        </w:rPr>
        <w:t>Odbor zriaďovateľských, zakladateľských a akcionárskych v oblasti správy a nakladania s majetkom štátu v roku 2017:</w:t>
      </w:r>
    </w:p>
    <w:p w:rsidR="00023BB1" w:rsidRPr="00743C1B" w:rsidRDefault="00023BB1" w:rsidP="00023BB1">
      <w:pPr>
        <w:pStyle w:val="Odsekzoznamu"/>
        <w:numPr>
          <w:ilvl w:val="0"/>
          <w:numId w:val="53"/>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 xml:space="preserve">vydal celkovo 236 stanovísk </w:t>
      </w:r>
      <w:r>
        <w:rPr>
          <w:rFonts w:ascii="Verdana" w:hAnsi="Verdana"/>
          <w:color w:val="000000" w:themeColor="text1"/>
          <w:sz w:val="17"/>
          <w:szCs w:val="17"/>
        </w:rPr>
        <w:t xml:space="preserve">súvisiacich so správou a nakladaním </w:t>
      </w:r>
      <w:r w:rsidRPr="00743C1B">
        <w:rPr>
          <w:rFonts w:ascii="Verdana" w:hAnsi="Verdana"/>
          <w:color w:val="000000" w:themeColor="text1"/>
          <w:sz w:val="17"/>
          <w:szCs w:val="17"/>
        </w:rPr>
        <w:t xml:space="preserve"> s majetkom štátu, z</w:t>
      </w:r>
      <w:r>
        <w:rPr>
          <w:rFonts w:ascii="Verdana" w:hAnsi="Verdana"/>
          <w:color w:val="000000" w:themeColor="text1"/>
          <w:sz w:val="17"/>
          <w:szCs w:val="17"/>
        </w:rPr>
        <w:t> </w:t>
      </w:r>
      <w:r w:rsidRPr="00743C1B">
        <w:rPr>
          <w:rFonts w:ascii="Verdana" w:hAnsi="Verdana"/>
          <w:color w:val="000000" w:themeColor="text1"/>
          <w:sz w:val="17"/>
          <w:szCs w:val="17"/>
        </w:rPr>
        <w:t>toho</w:t>
      </w:r>
      <w:r>
        <w:rPr>
          <w:rFonts w:ascii="Verdana" w:hAnsi="Verdana"/>
          <w:color w:val="000000" w:themeColor="text1"/>
          <w:sz w:val="17"/>
          <w:szCs w:val="17"/>
        </w:rPr>
        <w:t xml:space="preserve"> bolo </w:t>
      </w:r>
      <w:r w:rsidRPr="00743C1B">
        <w:rPr>
          <w:rFonts w:ascii="Verdana" w:hAnsi="Verdana"/>
          <w:color w:val="000000" w:themeColor="text1"/>
          <w:sz w:val="17"/>
          <w:szCs w:val="17"/>
        </w:rPr>
        <w:t xml:space="preserve">:  </w:t>
      </w:r>
    </w:p>
    <w:p w:rsidR="00023BB1" w:rsidRPr="00743C1B" w:rsidRDefault="00023BB1" w:rsidP="00023BB1">
      <w:pPr>
        <w:pStyle w:val="Odsekzoznamu"/>
        <w:numPr>
          <w:ilvl w:val="1"/>
          <w:numId w:val="53"/>
        </w:numPr>
        <w:spacing w:line="360" w:lineRule="auto"/>
        <w:ind w:left="1560" w:hanging="426"/>
        <w:rPr>
          <w:rFonts w:ascii="Verdana" w:hAnsi="Verdana"/>
          <w:color w:val="000000" w:themeColor="text1"/>
          <w:sz w:val="17"/>
          <w:szCs w:val="17"/>
        </w:rPr>
      </w:pPr>
      <w:r w:rsidRPr="00743C1B">
        <w:rPr>
          <w:rFonts w:ascii="Verdana" w:hAnsi="Verdana"/>
          <w:color w:val="000000" w:themeColor="text1"/>
          <w:sz w:val="17"/>
          <w:szCs w:val="17"/>
        </w:rPr>
        <w:t>22</w:t>
      </w:r>
      <w:r>
        <w:rPr>
          <w:rFonts w:ascii="Verdana" w:hAnsi="Verdana"/>
          <w:color w:val="000000" w:themeColor="text1"/>
          <w:sz w:val="17"/>
          <w:szCs w:val="17"/>
        </w:rPr>
        <w:t xml:space="preserve"> udelených</w:t>
      </w:r>
      <w:r w:rsidRPr="00743C1B">
        <w:rPr>
          <w:rFonts w:ascii="Verdana" w:hAnsi="Verdana"/>
          <w:color w:val="000000" w:themeColor="text1"/>
          <w:sz w:val="17"/>
          <w:szCs w:val="17"/>
        </w:rPr>
        <w:t xml:space="preserve"> predbežných súhlasov s prevodom prebytočného nehnuteľného majetku štátu zo strany MZ SR v zmysle Odborného usmernenia Ministerstva zdravotníctva Slovenskej republiky k vykonávaniu správy majetku štátu a nakladaniu s majetkom štátu č. Z51873-2014-OZZAP. Išlo o nehnuteľný majetok štátu, ktorý nebol využívaný na plnenie úloh v rámci predmetu činnosti a nebol zahrnutý ani v dlhodobom pláne jeho využívania zo strany organizácií v zriaďovateľskej pôsobnosti MZ SR,</w:t>
      </w:r>
    </w:p>
    <w:p w:rsidR="00023BB1" w:rsidRPr="00743C1B" w:rsidRDefault="00023BB1" w:rsidP="00023BB1">
      <w:pPr>
        <w:pStyle w:val="Odsekzoznamu"/>
        <w:numPr>
          <w:ilvl w:val="0"/>
          <w:numId w:val="53"/>
        </w:numPr>
        <w:spacing w:line="360" w:lineRule="auto"/>
        <w:ind w:left="1134" w:hanging="425"/>
        <w:rPr>
          <w:rFonts w:ascii="Verdana" w:hAnsi="Verdana"/>
          <w:color w:val="000000" w:themeColor="text1"/>
          <w:sz w:val="17"/>
          <w:szCs w:val="17"/>
        </w:rPr>
      </w:pPr>
      <w:r>
        <w:rPr>
          <w:rFonts w:ascii="Verdana" w:hAnsi="Verdana"/>
          <w:color w:val="000000" w:themeColor="text1"/>
          <w:sz w:val="17"/>
          <w:szCs w:val="17"/>
        </w:rPr>
        <w:t xml:space="preserve">posúdil 152 </w:t>
      </w:r>
      <w:r w:rsidRPr="00743C1B">
        <w:rPr>
          <w:rFonts w:ascii="Verdana" w:hAnsi="Verdana"/>
          <w:color w:val="000000" w:themeColor="text1"/>
          <w:sz w:val="17"/>
          <w:szCs w:val="17"/>
        </w:rPr>
        <w:t xml:space="preserve"> a postúpil na odsúhlasenie Ministerstvu financií Slovenskej republiky:</w:t>
      </w:r>
    </w:p>
    <w:p w:rsidR="00023BB1" w:rsidRPr="00743C1B" w:rsidRDefault="00023BB1" w:rsidP="00023BB1">
      <w:pPr>
        <w:pStyle w:val="Odsekzoznamu"/>
        <w:numPr>
          <w:ilvl w:val="1"/>
          <w:numId w:val="53"/>
        </w:numPr>
        <w:spacing w:line="360" w:lineRule="auto"/>
        <w:ind w:left="1560" w:hanging="426"/>
        <w:rPr>
          <w:rFonts w:ascii="Verdana" w:hAnsi="Verdana"/>
          <w:color w:val="000000" w:themeColor="text1"/>
          <w:sz w:val="17"/>
          <w:szCs w:val="17"/>
        </w:rPr>
      </w:pPr>
      <w:r w:rsidRPr="00743C1B">
        <w:rPr>
          <w:rFonts w:ascii="Verdana" w:hAnsi="Verdana"/>
          <w:color w:val="000000" w:themeColor="text1"/>
          <w:sz w:val="17"/>
          <w:szCs w:val="17"/>
        </w:rPr>
        <w:t>6 kúpnych zmlúv, materiály týkajúce sa prevodu vlastníctva nehnuteľného majetku štátu (stavby a pozemky),</w:t>
      </w:r>
    </w:p>
    <w:p w:rsidR="00023BB1" w:rsidRPr="00743C1B" w:rsidRDefault="00023BB1" w:rsidP="00023BB1">
      <w:pPr>
        <w:pStyle w:val="Odsekzoznamu"/>
        <w:numPr>
          <w:ilvl w:val="1"/>
          <w:numId w:val="53"/>
        </w:numPr>
        <w:spacing w:line="360" w:lineRule="auto"/>
        <w:ind w:left="1560" w:hanging="426"/>
        <w:rPr>
          <w:rFonts w:ascii="Verdana" w:hAnsi="Verdana"/>
          <w:color w:val="000000" w:themeColor="text1"/>
          <w:sz w:val="17"/>
          <w:szCs w:val="17"/>
        </w:rPr>
      </w:pPr>
      <w:r w:rsidRPr="00743C1B">
        <w:rPr>
          <w:rFonts w:ascii="Verdana" w:hAnsi="Verdana"/>
          <w:color w:val="000000" w:themeColor="text1"/>
          <w:sz w:val="17"/>
          <w:szCs w:val="17"/>
        </w:rPr>
        <w:lastRenderedPageBreak/>
        <w:t>145  nájomných zmlúv, materiály týkajúce sa prenájmu nehnuteľného majetku štátu (stavby a pozemky),</w:t>
      </w:r>
    </w:p>
    <w:p w:rsidR="00023BB1" w:rsidRPr="00743C1B" w:rsidRDefault="00023BB1" w:rsidP="00023BB1">
      <w:pPr>
        <w:pStyle w:val="Odsekzoznamu"/>
        <w:numPr>
          <w:ilvl w:val="1"/>
          <w:numId w:val="53"/>
        </w:numPr>
        <w:spacing w:line="360" w:lineRule="auto"/>
        <w:ind w:left="1560" w:hanging="426"/>
        <w:rPr>
          <w:rFonts w:ascii="Verdana" w:hAnsi="Verdana"/>
          <w:color w:val="000000" w:themeColor="text1"/>
          <w:sz w:val="17"/>
          <w:szCs w:val="17"/>
        </w:rPr>
      </w:pPr>
      <w:r w:rsidRPr="00743C1B">
        <w:rPr>
          <w:rFonts w:ascii="Verdana" w:hAnsi="Verdana"/>
          <w:color w:val="000000" w:themeColor="text1"/>
          <w:sz w:val="17"/>
          <w:szCs w:val="17"/>
        </w:rPr>
        <w:t>1 zámennú zmluvu, týkajúcu sa nehnuteľného majetku štátu,</w:t>
      </w:r>
    </w:p>
    <w:p w:rsidR="00023BB1" w:rsidRDefault="00023BB1" w:rsidP="00023BB1">
      <w:pPr>
        <w:pStyle w:val="Odsekzoznamu"/>
        <w:numPr>
          <w:ilvl w:val="0"/>
          <w:numId w:val="53"/>
        </w:numPr>
        <w:spacing w:line="360" w:lineRule="auto"/>
        <w:ind w:left="1134" w:hanging="425"/>
        <w:rPr>
          <w:rFonts w:ascii="Verdana" w:hAnsi="Verdana"/>
          <w:color w:val="000000" w:themeColor="text1"/>
          <w:sz w:val="17"/>
          <w:szCs w:val="17"/>
        </w:rPr>
      </w:pPr>
      <w:r>
        <w:rPr>
          <w:rFonts w:ascii="Verdana" w:hAnsi="Verdana"/>
          <w:color w:val="000000" w:themeColor="text1"/>
          <w:sz w:val="17"/>
          <w:szCs w:val="17"/>
        </w:rPr>
        <w:t>posúdil 4</w:t>
      </w:r>
      <w:r w:rsidRPr="008F28A0">
        <w:rPr>
          <w:rFonts w:ascii="Verdana" w:hAnsi="Verdana"/>
          <w:color w:val="000000" w:themeColor="text1"/>
          <w:sz w:val="17"/>
          <w:szCs w:val="17"/>
        </w:rPr>
        <w:t xml:space="preserve"> zmluvy o výpožičke,</w:t>
      </w:r>
    </w:p>
    <w:p w:rsidR="00023BB1" w:rsidRPr="008F28A0" w:rsidRDefault="00023BB1" w:rsidP="00023BB1">
      <w:pPr>
        <w:pStyle w:val="Odsekzoznamu"/>
        <w:numPr>
          <w:ilvl w:val="0"/>
          <w:numId w:val="53"/>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vydal 4 písomné stanoviská k nakladaniu s majetkom neziskových organizácií,</w:t>
      </w:r>
    </w:p>
    <w:p w:rsidR="00023BB1" w:rsidRPr="00743C1B" w:rsidRDefault="00023BB1" w:rsidP="00023BB1">
      <w:pPr>
        <w:pStyle w:val="Odsekzoznamu"/>
        <w:numPr>
          <w:ilvl w:val="0"/>
          <w:numId w:val="53"/>
        </w:numPr>
        <w:spacing w:line="360" w:lineRule="auto"/>
        <w:ind w:left="1134" w:hanging="425"/>
        <w:rPr>
          <w:rFonts w:ascii="Verdana" w:hAnsi="Verdana"/>
          <w:color w:val="000000" w:themeColor="text1"/>
          <w:sz w:val="17"/>
          <w:szCs w:val="17"/>
        </w:rPr>
      </w:pPr>
      <w:r>
        <w:rPr>
          <w:rFonts w:ascii="Verdana" w:hAnsi="Verdana"/>
          <w:color w:val="000000" w:themeColor="text1"/>
          <w:sz w:val="17"/>
          <w:szCs w:val="17"/>
        </w:rPr>
        <w:t xml:space="preserve">posúdil a prehodnotil 25 žiadostí </w:t>
      </w:r>
      <w:r w:rsidRPr="00743C1B">
        <w:rPr>
          <w:rFonts w:ascii="Verdana" w:hAnsi="Verdana"/>
          <w:color w:val="000000" w:themeColor="text1"/>
          <w:sz w:val="17"/>
          <w:szCs w:val="17"/>
        </w:rPr>
        <w:t>o odsúhlasenie z</w:t>
      </w:r>
      <w:r>
        <w:rPr>
          <w:rFonts w:ascii="Verdana" w:hAnsi="Verdana"/>
          <w:color w:val="000000" w:themeColor="text1"/>
          <w:sz w:val="17"/>
          <w:szCs w:val="17"/>
        </w:rPr>
        <w:t xml:space="preserve">mlúv o zriadení vecného bremena predložených Ministerstvu zdravotníctva Slovenskej republiky </w:t>
      </w:r>
      <w:r w:rsidRPr="00743C1B">
        <w:rPr>
          <w:rFonts w:ascii="Verdana" w:hAnsi="Verdana"/>
          <w:color w:val="000000" w:themeColor="text1"/>
          <w:sz w:val="17"/>
          <w:szCs w:val="17"/>
        </w:rPr>
        <w:t xml:space="preserve">v zmysle § 13a ods.3 zákona Národnej rady Slovenskej republiky č. 278/1993 Z. z. o správe majetku štátu v znení neskorších predpisov </w:t>
      </w:r>
      <w:r>
        <w:rPr>
          <w:rFonts w:ascii="Verdana" w:hAnsi="Verdana"/>
          <w:color w:val="000000" w:themeColor="text1"/>
          <w:sz w:val="17"/>
          <w:szCs w:val="17"/>
        </w:rPr>
        <w:t>n</w:t>
      </w:r>
      <w:r w:rsidRPr="00743C1B">
        <w:rPr>
          <w:rFonts w:ascii="Verdana" w:hAnsi="Verdana"/>
          <w:color w:val="000000" w:themeColor="text1"/>
          <w:sz w:val="17"/>
          <w:szCs w:val="17"/>
        </w:rPr>
        <w:t>akoľko sa vecné bremeno zriaďuje len v nevyhnutnom rozsahu, za odplatu a na účely výstavby alebo prevádzkovania inžinierskych stavieb alebo z dôvodu zabezpečenia nevyhnutného prístupu vlastníka k nehnuteľnosti, vyžad</w:t>
      </w:r>
      <w:r>
        <w:rPr>
          <w:rFonts w:ascii="Verdana" w:hAnsi="Verdana"/>
          <w:color w:val="000000" w:themeColor="text1"/>
          <w:sz w:val="17"/>
          <w:szCs w:val="17"/>
        </w:rPr>
        <w:t>uje sa vždy súhlas zriaďovateľa.</w:t>
      </w:r>
    </w:p>
    <w:p w:rsidR="00023BB1" w:rsidRDefault="00023BB1" w:rsidP="00023BB1">
      <w:pPr>
        <w:spacing w:line="360" w:lineRule="auto"/>
        <w:rPr>
          <w:rFonts w:ascii="Verdana" w:hAnsi="Verdana"/>
          <w:color w:val="000000" w:themeColor="text1"/>
          <w:sz w:val="17"/>
          <w:szCs w:val="17"/>
        </w:rPr>
      </w:pPr>
    </w:p>
    <w:p w:rsidR="00023BB1" w:rsidRDefault="00023BB1" w:rsidP="00023BB1">
      <w:pPr>
        <w:spacing w:line="360" w:lineRule="auto"/>
        <w:ind w:left="709"/>
        <w:rPr>
          <w:rFonts w:ascii="Verdana" w:hAnsi="Verdana"/>
          <w:color w:val="000000" w:themeColor="text1"/>
          <w:sz w:val="17"/>
          <w:szCs w:val="17"/>
        </w:rPr>
      </w:pPr>
      <w:r>
        <w:rPr>
          <w:rFonts w:ascii="Verdana" w:hAnsi="Verdana"/>
          <w:color w:val="000000" w:themeColor="text1"/>
          <w:sz w:val="17"/>
          <w:szCs w:val="17"/>
        </w:rPr>
        <w:t>Odbor zriaďovateľských, zakladateľských a akcionárskych v rámci pôsobnosti vymedzenej Organizačným poriadkom Ministerstva zdravotníctva v roku 2017:</w:t>
      </w:r>
    </w:p>
    <w:p w:rsidR="00023BB1" w:rsidRPr="00743C1B" w:rsidRDefault="00023BB1" w:rsidP="00023BB1">
      <w:pPr>
        <w:pStyle w:val="Odsekzoznamu"/>
        <w:numPr>
          <w:ilvl w:val="0"/>
          <w:numId w:val="53"/>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vypracoval a následne predložil podnety, vyplnené návrhové listy a kritériá pre posudzovanie návrhov na udelenie ocenenia, ktoré daný kandidát spĺňa a spracované stručné odborné životopisy vrátane pracovných úspechov jednotlivých kandidátov na udelenie ocenenia „Osobnosť vedy a techniky″ 3 osobnostiam rezortu zdravotníctva; na udelenie ocenenia „Celoživotné zásluhy v oblasti vedy a techniky″ 3 osobnostiam; na udelenie ocenenia „Osobnosť vedy″  a techniky do 35 rokov 1 osobnosti a na udelenie ocenenia „Vedecko-technický tím roka″ 2 tímom rezortu zdravotníctva,</w:t>
      </w:r>
    </w:p>
    <w:p w:rsidR="00023BB1" w:rsidRPr="00743C1B" w:rsidRDefault="00023BB1" w:rsidP="00023BB1">
      <w:pPr>
        <w:pStyle w:val="Odsekzoznamu"/>
        <w:numPr>
          <w:ilvl w:val="0"/>
          <w:numId w:val="53"/>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spolupracoval s Odborom finančného kontrolingu pri zisťovaní výšky záväzkov zdravotníckych zariadení,</w:t>
      </w:r>
    </w:p>
    <w:p w:rsidR="00023BB1" w:rsidRPr="00743C1B" w:rsidRDefault="00023BB1" w:rsidP="00023BB1">
      <w:pPr>
        <w:pStyle w:val="Odsekzoznamu"/>
        <w:numPr>
          <w:ilvl w:val="0"/>
          <w:numId w:val="53"/>
        </w:numPr>
        <w:spacing w:line="360" w:lineRule="auto"/>
        <w:ind w:left="1134" w:hanging="425"/>
        <w:rPr>
          <w:rFonts w:ascii="Verdana" w:hAnsi="Verdana"/>
          <w:color w:val="000000" w:themeColor="text1"/>
          <w:sz w:val="17"/>
          <w:szCs w:val="17"/>
        </w:rPr>
      </w:pPr>
      <w:r w:rsidRPr="00C14D92">
        <w:rPr>
          <w:rFonts w:ascii="Verdana" w:hAnsi="Verdana"/>
          <w:color w:val="000000" w:themeColor="text1"/>
          <w:sz w:val="17"/>
          <w:szCs w:val="17"/>
        </w:rPr>
        <w:t xml:space="preserve">vypracoval Správu o výkone práv akcionára v akciových spoločnostiach so 100% majetkovou účasťou štátu v pôsobnosti Ministerstva zdravotníctva za rok 2017, ktorá je každoročne predkladaná ministrom zdravotníctva na základe uznesenia vlády č. </w:t>
      </w:r>
      <w:r w:rsidRPr="00C14D92">
        <w:rPr>
          <w:rFonts w:ascii="Verdana" w:hAnsi="Verdana"/>
          <w:sz w:val="17"/>
          <w:szCs w:val="17"/>
        </w:rPr>
        <w:t>396/2002 zo dňa 17. apríla 2002 a uznesenia vlády SR č. 360/2013 zo dňa 3. júla 2013.</w:t>
      </w:r>
      <w:r w:rsidRPr="00C14D92">
        <w:rPr>
          <w:sz w:val="17"/>
          <w:szCs w:val="17"/>
        </w:rPr>
        <w:t xml:space="preserve"> </w:t>
      </w:r>
      <w:r w:rsidRPr="00743C1B">
        <w:rPr>
          <w:rFonts w:ascii="Verdana" w:hAnsi="Verdana"/>
          <w:color w:val="000000" w:themeColor="text1"/>
          <w:sz w:val="17"/>
          <w:szCs w:val="17"/>
        </w:rPr>
        <w:t xml:space="preserve">pripravil a predložil </w:t>
      </w:r>
      <w:r>
        <w:rPr>
          <w:rFonts w:ascii="Verdana" w:hAnsi="Verdana"/>
          <w:color w:val="000000" w:themeColor="text1"/>
          <w:sz w:val="17"/>
          <w:szCs w:val="17"/>
        </w:rPr>
        <w:t>2</w:t>
      </w:r>
      <w:r w:rsidRPr="00743C1B">
        <w:rPr>
          <w:rFonts w:ascii="Verdana" w:hAnsi="Verdana"/>
          <w:color w:val="000000" w:themeColor="text1"/>
          <w:sz w:val="17"/>
          <w:szCs w:val="17"/>
        </w:rPr>
        <w:t xml:space="preserve"> informatívne materiály na vládu SR a </w:t>
      </w:r>
      <w:r>
        <w:rPr>
          <w:rFonts w:ascii="Verdana" w:hAnsi="Verdana"/>
          <w:color w:val="000000" w:themeColor="text1"/>
          <w:sz w:val="17"/>
          <w:szCs w:val="17"/>
        </w:rPr>
        <w:t>2</w:t>
      </w:r>
      <w:r w:rsidRPr="00743C1B">
        <w:rPr>
          <w:rFonts w:ascii="Verdana" w:hAnsi="Verdana"/>
          <w:color w:val="000000" w:themeColor="text1"/>
          <w:sz w:val="17"/>
          <w:szCs w:val="17"/>
        </w:rPr>
        <w:t xml:space="preserve"> materiály nelegislatívnej povahy,</w:t>
      </w:r>
    </w:p>
    <w:p w:rsidR="00023BB1" w:rsidRPr="00743C1B" w:rsidRDefault="00023BB1" w:rsidP="00023BB1">
      <w:pPr>
        <w:pStyle w:val="Odsekzoznamu"/>
        <w:numPr>
          <w:ilvl w:val="0"/>
          <w:numId w:val="53"/>
        </w:numPr>
        <w:spacing w:line="360" w:lineRule="auto"/>
        <w:ind w:left="1134" w:hanging="425"/>
        <w:rPr>
          <w:rFonts w:ascii="Verdana" w:hAnsi="Verdana"/>
          <w:color w:val="000000" w:themeColor="text1"/>
          <w:sz w:val="17"/>
          <w:szCs w:val="17"/>
        </w:rPr>
      </w:pPr>
      <w:r>
        <w:rPr>
          <w:rFonts w:ascii="Verdana" w:hAnsi="Verdana"/>
          <w:color w:val="000000" w:themeColor="text1"/>
          <w:sz w:val="17"/>
          <w:szCs w:val="17"/>
        </w:rPr>
        <w:t xml:space="preserve">zrealizoval zriadenie </w:t>
      </w:r>
      <w:r w:rsidRPr="00743C1B">
        <w:rPr>
          <w:rFonts w:ascii="Verdana" w:hAnsi="Verdana"/>
          <w:color w:val="000000" w:themeColor="text1"/>
          <w:sz w:val="17"/>
          <w:szCs w:val="17"/>
        </w:rPr>
        <w:t xml:space="preserve"> novej príspevkovej organizácie ,,Nemocnica Rázsochy“,</w:t>
      </w:r>
    </w:p>
    <w:p w:rsidR="00023BB1" w:rsidRPr="00743C1B" w:rsidRDefault="00023BB1" w:rsidP="00023BB1">
      <w:pPr>
        <w:pStyle w:val="Odsekzoznamu"/>
        <w:numPr>
          <w:ilvl w:val="0"/>
          <w:numId w:val="53"/>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 xml:space="preserve">vypracoval </w:t>
      </w:r>
      <w:r>
        <w:rPr>
          <w:rFonts w:ascii="Verdana" w:hAnsi="Verdana"/>
          <w:color w:val="000000" w:themeColor="text1"/>
          <w:sz w:val="17"/>
          <w:szCs w:val="17"/>
        </w:rPr>
        <w:t>3</w:t>
      </w:r>
      <w:r w:rsidRPr="00743C1B">
        <w:rPr>
          <w:rFonts w:ascii="Verdana" w:hAnsi="Verdana"/>
          <w:color w:val="000000" w:themeColor="text1"/>
          <w:sz w:val="17"/>
          <w:szCs w:val="17"/>
        </w:rPr>
        <w:t xml:space="preserve"> príkazy ministra pre podriadené organizácie,</w:t>
      </w:r>
      <w:r>
        <w:rPr>
          <w:rFonts w:ascii="Verdana" w:hAnsi="Verdana"/>
          <w:color w:val="000000" w:themeColor="text1"/>
          <w:sz w:val="17"/>
          <w:szCs w:val="17"/>
        </w:rPr>
        <w:t xml:space="preserve"> </w:t>
      </w:r>
    </w:p>
    <w:p w:rsidR="00023BB1" w:rsidRDefault="00023BB1" w:rsidP="00023BB1">
      <w:pPr>
        <w:pStyle w:val="Odsekzoznamu"/>
        <w:numPr>
          <w:ilvl w:val="0"/>
          <w:numId w:val="53"/>
        </w:numPr>
        <w:spacing w:line="360" w:lineRule="auto"/>
        <w:ind w:left="1134" w:hanging="425"/>
        <w:rPr>
          <w:rFonts w:ascii="Verdana" w:hAnsi="Verdana"/>
          <w:color w:val="000000" w:themeColor="text1"/>
          <w:sz w:val="17"/>
          <w:szCs w:val="17"/>
        </w:rPr>
      </w:pPr>
      <w:r w:rsidRPr="00743C1B">
        <w:rPr>
          <w:rFonts w:ascii="Verdana" w:hAnsi="Verdana"/>
          <w:color w:val="000000" w:themeColor="text1"/>
          <w:sz w:val="17"/>
          <w:szCs w:val="17"/>
        </w:rPr>
        <w:t xml:space="preserve">vypracoval </w:t>
      </w:r>
      <w:r>
        <w:rPr>
          <w:rFonts w:ascii="Verdana" w:hAnsi="Verdana"/>
          <w:color w:val="000000" w:themeColor="text1"/>
          <w:sz w:val="17"/>
          <w:szCs w:val="17"/>
        </w:rPr>
        <w:t>3</w:t>
      </w:r>
      <w:r w:rsidRPr="00743C1B">
        <w:rPr>
          <w:rFonts w:ascii="Verdana" w:hAnsi="Verdana"/>
          <w:color w:val="000000" w:themeColor="text1"/>
          <w:sz w:val="17"/>
          <w:szCs w:val="17"/>
        </w:rPr>
        <w:t xml:space="preserve"> návrhy memoranda o</w:t>
      </w:r>
      <w:r>
        <w:rPr>
          <w:rFonts w:ascii="Verdana" w:hAnsi="Verdana"/>
          <w:color w:val="000000" w:themeColor="text1"/>
          <w:sz w:val="17"/>
          <w:szCs w:val="17"/>
        </w:rPr>
        <w:t> </w:t>
      </w:r>
      <w:r w:rsidRPr="00743C1B">
        <w:rPr>
          <w:rFonts w:ascii="Verdana" w:hAnsi="Verdana"/>
          <w:color w:val="000000" w:themeColor="text1"/>
          <w:sz w:val="17"/>
          <w:szCs w:val="17"/>
        </w:rPr>
        <w:t>spolupráci</w:t>
      </w:r>
      <w:r>
        <w:rPr>
          <w:rFonts w:ascii="Verdana" w:hAnsi="Verdana"/>
          <w:color w:val="000000" w:themeColor="text1"/>
          <w:sz w:val="17"/>
          <w:szCs w:val="17"/>
        </w:rPr>
        <w:t>,</w:t>
      </w:r>
    </w:p>
    <w:p w:rsidR="00023BB1" w:rsidRDefault="00023BB1" w:rsidP="00023BB1">
      <w:pPr>
        <w:pStyle w:val="Odsekzoznamu"/>
        <w:numPr>
          <w:ilvl w:val="0"/>
          <w:numId w:val="53"/>
        </w:numPr>
        <w:spacing w:line="360" w:lineRule="auto"/>
        <w:ind w:left="1134" w:hanging="425"/>
        <w:rPr>
          <w:rFonts w:ascii="Verdana" w:hAnsi="Verdana"/>
          <w:color w:val="000000" w:themeColor="text1"/>
          <w:sz w:val="17"/>
          <w:szCs w:val="17"/>
        </w:rPr>
      </w:pPr>
      <w:r>
        <w:rPr>
          <w:rFonts w:ascii="Verdana" w:hAnsi="Verdana"/>
          <w:color w:val="000000" w:themeColor="text1"/>
          <w:sz w:val="17"/>
          <w:szCs w:val="17"/>
        </w:rPr>
        <w:t xml:space="preserve">realizoval zlúčenie príspevkových organizácií Detská ozdravovňa Kremnické Bane a Psychiatrická nemocnica prof. </w:t>
      </w:r>
      <w:proofErr w:type="spellStart"/>
      <w:r>
        <w:rPr>
          <w:rFonts w:ascii="Verdana" w:hAnsi="Verdana"/>
          <w:color w:val="000000" w:themeColor="text1"/>
          <w:sz w:val="17"/>
          <w:szCs w:val="17"/>
        </w:rPr>
        <w:t>Matulaya</w:t>
      </w:r>
      <w:proofErr w:type="spellEnd"/>
      <w:r>
        <w:rPr>
          <w:rFonts w:ascii="Verdana" w:hAnsi="Verdana"/>
          <w:color w:val="000000" w:themeColor="text1"/>
          <w:sz w:val="17"/>
          <w:szCs w:val="17"/>
        </w:rPr>
        <w:t xml:space="preserve"> Kremnica</w:t>
      </w:r>
      <w:r w:rsidR="00FE6E69">
        <w:rPr>
          <w:rFonts w:ascii="Verdana" w:hAnsi="Verdana"/>
          <w:color w:val="000000" w:themeColor="text1"/>
          <w:sz w:val="17"/>
          <w:szCs w:val="17"/>
        </w:rPr>
        <w:t>,</w:t>
      </w:r>
    </w:p>
    <w:p w:rsidR="00023BB1" w:rsidRDefault="00023BB1" w:rsidP="00023BB1">
      <w:pPr>
        <w:pStyle w:val="Odsekzoznamu"/>
        <w:numPr>
          <w:ilvl w:val="0"/>
          <w:numId w:val="53"/>
        </w:numPr>
        <w:spacing w:line="360" w:lineRule="auto"/>
        <w:ind w:left="1134" w:hanging="425"/>
        <w:rPr>
          <w:rFonts w:ascii="Verdana" w:hAnsi="Verdana"/>
          <w:color w:val="000000" w:themeColor="text1"/>
          <w:sz w:val="17"/>
          <w:szCs w:val="17"/>
        </w:rPr>
      </w:pPr>
      <w:r w:rsidRPr="00C14D92">
        <w:rPr>
          <w:rFonts w:ascii="Verdana" w:hAnsi="Verdana"/>
          <w:color w:val="000000" w:themeColor="text1"/>
          <w:sz w:val="17"/>
          <w:szCs w:val="17"/>
        </w:rPr>
        <w:t xml:space="preserve">vydal </w:t>
      </w:r>
      <w:r>
        <w:rPr>
          <w:rFonts w:ascii="Verdana" w:hAnsi="Verdana"/>
          <w:color w:val="000000" w:themeColor="text1"/>
          <w:sz w:val="17"/>
          <w:szCs w:val="17"/>
        </w:rPr>
        <w:t xml:space="preserve">77 </w:t>
      </w:r>
      <w:r w:rsidRPr="00C14D92">
        <w:rPr>
          <w:rFonts w:ascii="Verdana" w:hAnsi="Verdana"/>
          <w:color w:val="000000" w:themeColor="text1"/>
          <w:sz w:val="17"/>
          <w:szCs w:val="17"/>
        </w:rPr>
        <w:t>písomn</w:t>
      </w:r>
      <w:r>
        <w:rPr>
          <w:rFonts w:ascii="Verdana" w:hAnsi="Verdana"/>
          <w:color w:val="000000" w:themeColor="text1"/>
          <w:sz w:val="17"/>
          <w:szCs w:val="17"/>
        </w:rPr>
        <w:t>ých</w:t>
      </w:r>
      <w:r w:rsidRPr="00C14D92">
        <w:rPr>
          <w:rFonts w:ascii="Verdana" w:hAnsi="Verdana"/>
          <w:color w:val="000000" w:themeColor="text1"/>
          <w:sz w:val="17"/>
          <w:szCs w:val="17"/>
        </w:rPr>
        <w:t xml:space="preserve"> stanov</w:t>
      </w:r>
      <w:r>
        <w:rPr>
          <w:rFonts w:ascii="Verdana" w:hAnsi="Verdana"/>
          <w:color w:val="000000" w:themeColor="text1"/>
          <w:sz w:val="17"/>
          <w:szCs w:val="17"/>
        </w:rPr>
        <w:t>í</w:t>
      </w:r>
      <w:r w:rsidRPr="00C14D92">
        <w:rPr>
          <w:rFonts w:ascii="Verdana" w:hAnsi="Verdana"/>
          <w:color w:val="000000" w:themeColor="text1"/>
          <w:sz w:val="17"/>
          <w:szCs w:val="17"/>
        </w:rPr>
        <w:t>sk k medzirezortným pripomienkovým konaniam, ako aj ďalším návrhom zákonom, nariadeniam vlády a kontraktom medzi MZ SR a podriadenými organizáciami,</w:t>
      </w:r>
    </w:p>
    <w:p w:rsidR="00023BB1" w:rsidRPr="00C14D92" w:rsidRDefault="00023BB1" w:rsidP="00023BB1">
      <w:pPr>
        <w:pStyle w:val="Odsekzoznamu"/>
        <w:numPr>
          <w:ilvl w:val="0"/>
          <w:numId w:val="53"/>
        </w:numPr>
        <w:spacing w:line="360" w:lineRule="auto"/>
        <w:ind w:left="1134" w:hanging="425"/>
        <w:rPr>
          <w:rFonts w:ascii="Verdana" w:hAnsi="Verdana"/>
          <w:color w:val="000000" w:themeColor="text1"/>
          <w:sz w:val="17"/>
          <w:szCs w:val="17"/>
        </w:rPr>
      </w:pPr>
      <w:r>
        <w:rPr>
          <w:rFonts w:ascii="Verdana" w:hAnsi="Verdana"/>
          <w:color w:val="000000" w:themeColor="text1"/>
          <w:sz w:val="17"/>
          <w:szCs w:val="17"/>
        </w:rPr>
        <w:t>poskytol 12 vyjadrení – odpovedí k žiadostiam o poskytnutie informácií v</w:t>
      </w:r>
      <w:r w:rsidR="00FE6E69">
        <w:rPr>
          <w:rFonts w:ascii="Verdana" w:hAnsi="Verdana"/>
          <w:color w:val="000000" w:themeColor="text1"/>
          <w:sz w:val="17"/>
          <w:szCs w:val="17"/>
        </w:rPr>
        <w:t xml:space="preserve"> </w:t>
      </w:r>
      <w:r>
        <w:rPr>
          <w:rFonts w:ascii="Verdana" w:hAnsi="Verdana"/>
          <w:color w:val="000000" w:themeColor="text1"/>
          <w:sz w:val="17"/>
          <w:szCs w:val="17"/>
        </w:rPr>
        <w:t xml:space="preserve">zmysle zákona </w:t>
      </w:r>
      <w:r w:rsidR="00FE6E69">
        <w:rPr>
          <w:rFonts w:ascii="Verdana" w:hAnsi="Verdana"/>
          <w:color w:val="000000" w:themeColor="text1"/>
          <w:sz w:val="17"/>
          <w:szCs w:val="17"/>
        </w:rPr>
        <w:t xml:space="preserve">                         </w:t>
      </w:r>
      <w:r>
        <w:rPr>
          <w:rFonts w:ascii="Verdana" w:hAnsi="Verdana"/>
          <w:color w:val="000000" w:themeColor="text1"/>
          <w:sz w:val="17"/>
          <w:szCs w:val="17"/>
        </w:rPr>
        <w:t>č. 211/2000 Z.z. o slobodnom prístupe k informáciám a o zmene a doplnení niektorých zákonov.</w:t>
      </w:r>
    </w:p>
    <w:p w:rsidR="00023BB1" w:rsidRDefault="00023BB1" w:rsidP="00023BB1">
      <w:pPr>
        <w:spacing w:line="360" w:lineRule="auto"/>
        <w:ind w:left="360"/>
        <w:rPr>
          <w:rFonts w:ascii="Verdana" w:hAnsi="Verdana"/>
          <w:color w:val="000000" w:themeColor="text1"/>
          <w:sz w:val="17"/>
          <w:szCs w:val="17"/>
        </w:rPr>
      </w:pPr>
    </w:p>
    <w:p w:rsidR="00D55486" w:rsidRPr="00743C1B" w:rsidRDefault="00D55486" w:rsidP="00AF5C82">
      <w:pPr>
        <w:spacing w:line="360" w:lineRule="auto"/>
        <w:ind w:left="360"/>
        <w:rPr>
          <w:rFonts w:ascii="Verdana" w:hAnsi="Verdana"/>
          <w:color w:val="000000" w:themeColor="text1"/>
          <w:sz w:val="17"/>
          <w:szCs w:val="17"/>
        </w:rPr>
      </w:pPr>
    </w:p>
    <w:p w:rsidR="00C11D31" w:rsidRPr="00C11D31" w:rsidRDefault="00C11D31" w:rsidP="00AF5C82">
      <w:pPr>
        <w:spacing w:line="360" w:lineRule="auto"/>
        <w:rPr>
          <w:rFonts w:ascii="Verdana" w:hAnsi="Verdana"/>
          <w:b/>
          <w:color w:val="000000" w:themeColor="text1"/>
          <w:sz w:val="17"/>
          <w:szCs w:val="17"/>
        </w:rPr>
      </w:pPr>
      <w:r>
        <w:rPr>
          <w:rFonts w:ascii="Verdana" w:hAnsi="Verdana"/>
          <w:b/>
          <w:color w:val="000000" w:themeColor="text1"/>
          <w:sz w:val="17"/>
          <w:szCs w:val="17"/>
        </w:rPr>
        <w:t>1</w:t>
      </w:r>
      <w:r w:rsidR="009967C1">
        <w:rPr>
          <w:rFonts w:ascii="Verdana" w:hAnsi="Verdana"/>
          <w:b/>
          <w:color w:val="000000" w:themeColor="text1"/>
          <w:sz w:val="17"/>
          <w:szCs w:val="17"/>
        </w:rPr>
        <w:t>9</w:t>
      </w:r>
      <w:r>
        <w:rPr>
          <w:rFonts w:ascii="Verdana" w:hAnsi="Verdana"/>
          <w:b/>
          <w:color w:val="000000" w:themeColor="text1"/>
          <w:sz w:val="17"/>
          <w:szCs w:val="17"/>
        </w:rPr>
        <w:t>.</w:t>
      </w:r>
      <w:r w:rsidR="007A0C33">
        <w:rPr>
          <w:rFonts w:ascii="Verdana" w:hAnsi="Verdana"/>
          <w:b/>
          <w:color w:val="000000" w:themeColor="text1"/>
          <w:sz w:val="17"/>
          <w:szCs w:val="17"/>
        </w:rPr>
        <w:t>4</w:t>
      </w:r>
      <w:r>
        <w:rPr>
          <w:rFonts w:ascii="Verdana" w:hAnsi="Verdana"/>
          <w:b/>
          <w:color w:val="000000" w:themeColor="text1"/>
          <w:sz w:val="17"/>
          <w:szCs w:val="17"/>
        </w:rPr>
        <w:tab/>
      </w:r>
      <w:r w:rsidRPr="00C11D31">
        <w:rPr>
          <w:rFonts w:ascii="Verdana" w:hAnsi="Verdana"/>
          <w:b/>
          <w:color w:val="000000" w:themeColor="text1"/>
          <w:sz w:val="17"/>
          <w:szCs w:val="17"/>
        </w:rPr>
        <w:t>Strategické investície</w:t>
      </w:r>
    </w:p>
    <w:p w:rsidR="00C11D31" w:rsidRDefault="00C11D31" w:rsidP="00AF5C82">
      <w:pPr>
        <w:spacing w:line="360" w:lineRule="auto"/>
        <w:ind w:left="708"/>
        <w:rPr>
          <w:rFonts w:ascii="Verdana" w:hAnsi="Verdana"/>
          <w:b/>
          <w:i/>
          <w:color w:val="000000" w:themeColor="text1"/>
          <w:sz w:val="17"/>
          <w:szCs w:val="17"/>
        </w:rPr>
      </w:pPr>
    </w:p>
    <w:p w:rsidR="00FD6BC7" w:rsidRPr="00743C1B" w:rsidRDefault="00FD6BC7" w:rsidP="00AF5C82">
      <w:pPr>
        <w:spacing w:line="360" w:lineRule="auto"/>
        <w:ind w:left="708"/>
        <w:rPr>
          <w:rFonts w:ascii="Verdana" w:hAnsi="Verdana"/>
          <w:color w:val="000000" w:themeColor="text1"/>
          <w:sz w:val="17"/>
          <w:szCs w:val="17"/>
        </w:rPr>
      </w:pPr>
      <w:r w:rsidRPr="00C11D31">
        <w:rPr>
          <w:rFonts w:ascii="Verdana" w:hAnsi="Verdana"/>
          <w:color w:val="000000" w:themeColor="text1"/>
          <w:sz w:val="17"/>
          <w:szCs w:val="17"/>
        </w:rPr>
        <w:t>Odbor strategických investícií</w:t>
      </w:r>
      <w:r w:rsidRPr="00743C1B">
        <w:rPr>
          <w:rFonts w:ascii="Verdana" w:hAnsi="Verdana"/>
          <w:color w:val="000000" w:themeColor="text1"/>
          <w:sz w:val="17"/>
          <w:szCs w:val="17"/>
        </w:rPr>
        <w:t xml:space="preserve"> v roku 2017 vypracoval koncepciu novej Univerzitnej nemocnice Bratislava a zabezpečuje koordináciu a kontrolu úloh súvisiacich s projektom výstavby novej univerzitnej nemocnice.</w:t>
      </w:r>
    </w:p>
    <w:p w:rsidR="0091479C" w:rsidRDefault="0091479C" w:rsidP="00AF5C82">
      <w:pPr>
        <w:spacing w:line="360" w:lineRule="auto"/>
        <w:ind w:left="360"/>
        <w:rPr>
          <w:rFonts w:ascii="Verdana" w:hAnsi="Verdana"/>
          <w:color w:val="000000" w:themeColor="text1"/>
          <w:sz w:val="17"/>
          <w:szCs w:val="17"/>
        </w:rPr>
      </w:pPr>
    </w:p>
    <w:p w:rsidR="00D55486" w:rsidRDefault="00D55486" w:rsidP="00AF5C82">
      <w:pPr>
        <w:spacing w:line="360" w:lineRule="auto"/>
        <w:ind w:left="360"/>
        <w:rPr>
          <w:rFonts w:ascii="Verdana" w:hAnsi="Verdana"/>
          <w:color w:val="000000" w:themeColor="text1"/>
          <w:sz w:val="17"/>
          <w:szCs w:val="17"/>
        </w:rPr>
      </w:pPr>
    </w:p>
    <w:p w:rsidR="00FB3F42" w:rsidRDefault="00FB3F42" w:rsidP="00AF5C82">
      <w:pPr>
        <w:spacing w:line="360" w:lineRule="auto"/>
        <w:ind w:left="360"/>
        <w:rPr>
          <w:rFonts w:ascii="Verdana" w:hAnsi="Verdana"/>
          <w:color w:val="000000" w:themeColor="text1"/>
          <w:sz w:val="17"/>
          <w:szCs w:val="17"/>
        </w:rPr>
      </w:pPr>
    </w:p>
    <w:p w:rsidR="00FB3F42" w:rsidRPr="00743C1B" w:rsidRDefault="00FB3F42" w:rsidP="00AF5C82">
      <w:pPr>
        <w:spacing w:line="360" w:lineRule="auto"/>
        <w:ind w:left="360"/>
        <w:rPr>
          <w:rFonts w:ascii="Verdana" w:hAnsi="Verdana"/>
          <w:color w:val="000000" w:themeColor="text1"/>
          <w:sz w:val="17"/>
          <w:szCs w:val="17"/>
        </w:rPr>
      </w:pPr>
    </w:p>
    <w:p w:rsidR="00870CA6" w:rsidRPr="00870CA6" w:rsidRDefault="009967C1" w:rsidP="00AF5C82">
      <w:pPr>
        <w:spacing w:line="360" w:lineRule="auto"/>
        <w:rPr>
          <w:rFonts w:ascii="Verdana" w:hAnsi="Verdana"/>
          <w:b/>
          <w:color w:val="000000" w:themeColor="text1"/>
          <w:sz w:val="17"/>
          <w:szCs w:val="17"/>
        </w:rPr>
      </w:pPr>
      <w:r>
        <w:rPr>
          <w:rFonts w:ascii="Verdana" w:hAnsi="Verdana"/>
          <w:b/>
          <w:color w:val="000000" w:themeColor="text1"/>
          <w:sz w:val="17"/>
          <w:szCs w:val="17"/>
        </w:rPr>
        <w:lastRenderedPageBreak/>
        <w:t>20</w:t>
      </w:r>
      <w:r w:rsidR="00870CA6">
        <w:rPr>
          <w:rFonts w:ascii="Verdana" w:hAnsi="Verdana"/>
          <w:b/>
          <w:color w:val="000000" w:themeColor="text1"/>
          <w:sz w:val="17"/>
          <w:szCs w:val="17"/>
        </w:rPr>
        <w:tab/>
      </w:r>
      <w:r w:rsidR="00870CA6" w:rsidRPr="00870CA6">
        <w:rPr>
          <w:rFonts w:ascii="Verdana" w:hAnsi="Verdana"/>
          <w:b/>
          <w:color w:val="000000" w:themeColor="text1"/>
          <w:sz w:val="17"/>
          <w:szCs w:val="17"/>
        </w:rPr>
        <w:t>VEREJNÉ OBSTARÁVANIE</w:t>
      </w:r>
    </w:p>
    <w:p w:rsidR="00870CA6" w:rsidRDefault="00870CA6" w:rsidP="00AF5C82">
      <w:pPr>
        <w:spacing w:line="360" w:lineRule="auto"/>
        <w:ind w:left="360"/>
        <w:rPr>
          <w:rFonts w:ascii="Verdana" w:hAnsi="Verdana"/>
          <w:b/>
          <w:color w:val="000000" w:themeColor="text1"/>
          <w:sz w:val="17"/>
          <w:szCs w:val="17"/>
        </w:rPr>
      </w:pPr>
    </w:p>
    <w:p w:rsidR="0091479C" w:rsidRPr="00C11D31" w:rsidRDefault="00870CA6" w:rsidP="00AF5C82">
      <w:pPr>
        <w:spacing w:line="360" w:lineRule="auto"/>
        <w:ind w:left="360"/>
        <w:rPr>
          <w:rFonts w:ascii="Verdana" w:hAnsi="Verdana"/>
          <w:color w:val="000000" w:themeColor="text1"/>
          <w:sz w:val="17"/>
          <w:szCs w:val="17"/>
        </w:rPr>
      </w:pPr>
      <w:r>
        <w:rPr>
          <w:rFonts w:ascii="Verdana" w:hAnsi="Verdana"/>
          <w:b/>
          <w:color w:val="000000" w:themeColor="text1"/>
          <w:sz w:val="17"/>
          <w:szCs w:val="17"/>
        </w:rPr>
        <w:tab/>
      </w:r>
      <w:r w:rsidR="0091479C" w:rsidRPr="00C11D31">
        <w:rPr>
          <w:rFonts w:ascii="Verdana" w:hAnsi="Verdana"/>
          <w:color w:val="000000" w:themeColor="text1"/>
          <w:sz w:val="17"/>
          <w:szCs w:val="17"/>
        </w:rPr>
        <w:t>Odbor verejného obstarávania v roku 2017 zabezpečoval najmä:</w:t>
      </w:r>
    </w:p>
    <w:p w:rsidR="0091479C" w:rsidRPr="00743C1B" w:rsidRDefault="0091479C" w:rsidP="00AF5C82">
      <w:pPr>
        <w:pStyle w:val="Odsekzoznamu"/>
        <w:numPr>
          <w:ilvl w:val="0"/>
          <w:numId w:val="60"/>
        </w:num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činnosť „Komisie verejného obstarávania pre organizácie v pôsobnosti Ministerstva zdravotníctva SR“ (ďalej len „komisia“), ktorá bola zriadená v  roku 2012; celkovo bolo komisiou v roku 2017 posudzovaných viac ako 1400  žiadostí o </w:t>
      </w:r>
      <w:r w:rsidRPr="00743C1B">
        <w:rPr>
          <w:rFonts w:ascii="Verdana" w:hAnsi="Verdana"/>
          <w:bCs/>
          <w:iCs/>
          <w:color w:val="000000" w:themeColor="text1"/>
          <w:sz w:val="17"/>
          <w:szCs w:val="17"/>
        </w:rPr>
        <w:t xml:space="preserve">obstarávanie tovarov, stavebných prác a služieb, predložených </w:t>
      </w:r>
      <w:r w:rsidRPr="00743C1B">
        <w:rPr>
          <w:rFonts w:ascii="Verdana" w:hAnsi="Verdana"/>
          <w:color w:val="000000" w:themeColor="text1"/>
          <w:sz w:val="17"/>
          <w:szCs w:val="17"/>
        </w:rPr>
        <w:t>organizáciami v pôsobnosti Ministerstva zdravotníctva SR;</w:t>
      </w:r>
    </w:p>
    <w:p w:rsidR="0091479C" w:rsidRPr="00743C1B" w:rsidRDefault="0091479C" w:rsidP="00AF5C82">
      <w:pPr>
        <w:pStyle w:val="Odsekzoznamu"/>
        <w:numPr>
          <w:ilvl w:val="0"/>
          <w:numId w:val="60"/>
        </w:num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schvaľovanie „Plánov investícií a predaja majetku“ akciových spoločností s majetkovou účasťou štátu v zakladateľskej pôsobnosti Ministerstva zdravotníctva SR na nasledujúci kalendárny rok; </w:t>
      </w:r>
    </w:p>
    <w:p w:rsidR="0091479C" w:rsidRPr="00743C1B" w:rsidRDefault="0091479C" w:rsidP="00AF5C82">
      <w:pPr>
        <w:pStyle w:val="Odsekzoznamu"/>
        <w:numPr>
          <w:ilvl w:val="0"/>
          <w:numId w:val="60"/>
        </w:numPr>
        <w:spacing w:line="360" w:lineRule="auto"/>
        <w:rPr>
          <w:rFonts w:ascii="Verdana" w:hAnsi="Verdana"/>
          <w:color w:val="000000" w:themeColor="text1"/>
          <w:sz w:val="17"/>
          <w:szCs w:val="17"/>
        </w:rPr>
      </w:pPr>
      <w:r w:rsidRPr="00743C1B">
        <w:rPr>
          <w:rFonts w:ascii="Verdana" w:hAnsi="Verdana"/>
          <w:color w:val="000000" w:themeColor="text1"/>
          <w:sz w:val="17"/>
          <w:szCs w:val="17"/>
        </w:rPr>
        <w:t>posúdenie „Plánov obstarávania tovarov, stavebných prác a služieb“ príspevkových organizácií a rozpočtových organizácií v zriaďovateľskej pôsobnosti Ministerstva zdravotníctva SR na nasledujúci kalendárny rok;</w:t>
      </w:r>
    </w:p>
    <w:p w:rsidR="0091479C" w:rsidRPr="00743C1B" w:rsidRDefault="0091479C" w:rsidP="00AF5C82">
      <w:pPr>
        <w:pStyle w:val="Odsekzoznamu"/>
        <w:numPr>
          <w:ilvl w:val="0"/>
          <w:numId w:val="60"/>
        </w:num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odborné posúdenie viac ako 1400 žiadostí o </w:t>
      </w:r>
      <w:r w:rsidRPr="00743C1B">
        <w:rPr>
          <w:rFonts w:ascii="Verdana" w:hAnsi="Verdana"/>
          <w:bCs/>
          <w:iCs/>
          <w:color w:val="000000" w:themeColor="text1"/>
          <w:sz w:val="17"/>
          <w:szCs w:val="17"/>
        </w:rPr>
        <w:t xml:space="preserve">obstarávanie tovarov, stavebných prác a služieb, predložených </w:t>
      </w:r>
      <w:r w:rsidRPr="00743C1B">
        <w:rPr>
          <w:rFonts w:ascii="Verdana" w:hAnsi="Verdana"/>
          <w:color w:val="000000" w:themeColor="text1"/>
          <w:sz w:val="17"/>
          <w:szCs w:val="17"/>
        </w:rPr>
        <w:t>organizáciami v pôsobnosti Ministerstva zdravotníctva SR, spolupráca a komunikácia s odbornými sekciami rezortu, ako aj s príslušnými odbornými útvarmi organizácií v jeho pôsobnosti s cieľom zabezpečiť dohľad nad efektívnym vynakladaním prostriedkov štátneho rozpočtu na obstarávanie tovarov, stavebných prác a služieb;</w:t>
      </w:r>
    </w:p>
    <w:p w:rsidR="0091479C" w:rsidRPr="00743C1B" w:rsidRDefault="0091479C" w:rsidP="00AF5C82">
      <w:pPr>
        <w:pStyle w:val="Odsekzoznamu"/>
        <w:numPr>
          <w:ilvl w:val="0"/>
          <w:numId w:val="60"/>
        </w:numPr>
        <w:spacing w:line="360" w:lineRule="auto"/>
        <w:rPr>
          <w:rFonts w:ascii="Verdana" w:hAnsi="Verdana"/>
          <w:color w:val="000000" w:themeColor="text1"/>
          <w:sz w:val="17"/>
          <w:szCs w:val="17"/>
        </w:rPr>
      </w:pPr>
      <w:r w:rsidRPr="00743C1B">
        <w:rPr>
          <w:rFonts w:ascii="Verdana" w:hAnsi="Verdana"/>
          <w:color w:val="000000" w:themeColor="text1"/>
          <w:sz w:val="17"/>
          <w:szCs w:val="17"/>
        </w:rPr>
        <w:t>účasť na zasadnutiach komisií na otváranie ponúk v rámci procesov verejných obstarávaní, realizovaných organizáciami v pôsobnosti Ministerstva zdravotníctva SR;</w:t>
      </w:r>
    </w:p>
    <w:p w:rsidR="0091479C" w:rsidRPr="00743C1B" w:rsidRDefault="0091479C" w:rsidP="00AF5C82">
      <w:pPr>
        <w:pStyle w:val="Odsekzoznamu"/>
        <w:numPr>
          <w:ilvl w:val="0"/>
          <w:numId w:val="60"/>
        </w:num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vykonanie zberu a spracovania informácií týkajúcich sa týždenných hlásení </w:t>
      </w:r>
      <w:r w:rsidRPr="00743C1B">
        <w:rPr>
          <w:rFonts w:ascii="Verdana" w:hAnsi="Verdana"/>
          <w:iCs/>
          <w:color w:val="000000" w:themeColor="text1"/>
          <w:sz w:val="17"/>
          <w:szCs w:val="17"/>
        </w:rPr>
        <w:t xml:space="preserve">o začatí realizácie procesu verejného obstarávania, </w:t>
      </w:r>
      <w:r w:rsidRPr="00743C1B">
        <w:rPr>
          <w:rFonts w:ascii="Verdana" w:hAnsi="Verdana"/>
          <w:color w:val="000000" w:themeColor="text1"/>
          <w:sz w:val="17"/>
          <w:szCs w:val="17"/>
        </w:rPr>
        <w:t>ako aj mesačných prehľadov zrealizovaných verejných obstarávaní organizáciami v pôsobnosti Ministerstva zdravotníctva SR;</w:t>
      </w:r>
    </w:p>
    <w:p w:rsidR="0091479C" w:rsidRPr="00743C1B" w:rsidRDefault="0091479C" w:rsidP="00AF5C82">
      <w:pPr>
        <w:pStyle w:val="Odsekzoznamu"/>
        <w:numPr>
          <w:ilvl w:val="0"/>
          <w:numId w:val="60"/>
        </w:num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vydanie príkazu Ministra zdravotníctva SR č. 2/2017 z dôvodu uskutočnených legislatívnych zmien v oblasti verejného obstarávania, ako aj z dôvodu zavedenia nových pravidiel pre odborné posúdenie žiadostí o </w:t>
      </w:r>
      <w:r w:rsidRPr="00743C1B">
        <w:rPr>
          <w:rFonts w:ascii="Verdana" w:hAnsi="Verdana"/>
          <w:bCs/>
          <w:iCs/>
          <w:color w:val="000000" w:themeColor="text1"/>
          <w:sz w:val="17"/>
          <w:szCs w:val="17"/>
        </w:rPr>
        <w:t xml:space="preserve">obstarávanie tovarov, stavebných prác a služieb, predložených </w:t>
      </w:r>
      <w:r w:rsidRPr="00743C1B">
        <w:rPr>
          <w:rFonts w:ascii="Verdana" w:hAnsi="Verdana"/>
          <w:color w:val="000000" w:themeColor="text1"/>
          <w:sz w:val="17"/>
          <w:szCs w:val="17"/>
        </w:rPr>
        <w:t>organizáciami v pôsobnosti Ministerstva zdravotníctva SR;</w:t>
      </w:r>
    </w:p>
    <w:p w:rsidR="0091479C" w:rsidRPr="00743C1B" w:rsidRDefault="0091479C" w:rsidP="00AF5C82">
      <w:pPr>
        <w:pStyle w:val="Odsekzoznamu"/>
        <w:numPr>
          <w:ilvl w:val="0"/>
          <w:numId w:val="60"/>
        </w:numPr>
        <w:spacing w:line="360" w:lineRule="auto"/>
        <w:rPr>
          <w:rFonts w:ascii="Verdana" w:hAnsi="Verdana"/>
          <w:color w:val="000000" w:themeColor="text1"/>
          <w:sz w:val="17"/>
          <w:szCs w:val="17"/>
        </w:rPr>
      </w:pPr>
      <w:r w:rsidRPr="00743C1B">
        <w:rPr>
          <w:rFonts w:ascii="Verdana" w:hAnsi="Verdana"/>
          <w:color w:val="000000" w:themeColor="text1"/>
          <w:sz w:val="17"/>
          <w:szCs w:val="17"/>
        </w:rPr>
        <w:t>v roku 2017 bolo pre interné potreby MZ SR realizovaných viac ako 30 verejných obstarávaní a  rovnako tak boli úspešne zrealizované viaceré centrálne verejné obstarávania pre potreby organizácií v pôsobnosti rezortu zdravotníctva, vrátane uskutočňovania opätovných otváraní súťaží;</w:t>
      </w:r>
    </w:p>
    <w:p w:rsidR="0091479C" w:rsidRPr="00743C1B" w:rsidRDefault="0091479C" w:rsidP="00AF5C82">
      <w:pPr>
        <w:pStyle w:val="Odsekzoznamu"/>
        <w:numPr>
          <w:ilvl w:val="0"/>
          <w:numId w:val="60"/>
        </w:numPr>
        <w:spacing w:line="360" w:lineRule="auto"/>
        <w:rPr>
          <w:rFonts w:ascii="Verdana" w:hAnsi="Verdana"/>
          <w:color w:val="000000" w:themeColor="text1"/>
          <w:sz w:val="17"/>
          <w:szCs w:val="17"/>
        </w:rPr>
      </w:pPr>
      <w:r w:rsidRPr="00743C1B">
        <w:rPr>
          <w:rFonts w:ascii="Verdana" w:hAnsi="Verdana"/>
          <w:color w:val="000000" w:themeColor="text1"/>
          <w:sz w:val="17"/>
          <w:szCs w:val="17"/>
        </w:rPr>
        <w:t>odbor verejného obstarávania v úzkej spolupráci s Inštitútom zdravotnej politiky MZ SR úspešne pokračoval v používaní a rozširovaní databázy zdravotníckej techniky v procese schvaľovania žiadostí o udelenie súhlasu so začatím procesu verejného obstarávania na zdravotnícku techniku.</w:t>
      </w:r>
    </w:p>
    <w:p w:rsidR="006308CF" w:rsidRDefault="006308CF" w:rsidP="00AF5C82">
      <w:pPr>
        <w:pStyle w:val="Odsekzoznamu"/>
        <w:spacing w:line="360" w:lineRule="auto"/>
        <w:ind w:left="993"/>
        <w:rPr>
          <w:rFonts w:ascii="Verdana" w:hAnsi="Verdana"/>
          <w:color w:val="000000" w:themeColor="text1"/>
          <w:sz w:val="17"/>
          <w:szCs w:val="17"/>
        </w:rPr>
      </w:pPr>
    </w:p>
    <w:p w:rsidR="00D55486" w:rsidRPr="00743C1B" w:rsidRDefault="00D55486" w:rsidP="00AF5C82">
      <w:pPr>
        <w:pStyle w:val="Odsekzoznamu"/>
        <w:spacing w:line="360" w:lineRule="auto"/>
        <w:ind w:left="993"/>
        <w:rPr>
          <w:rFonts w:ascii="Verdana" w:hAnsi="Verdana"/>
          <w:color w:val="000000" w:themeColor="text1"/>
          <w:sz w:val="17"/>
          <w:szCs w:val="17"/>
        </w:rPr>
      </w:pPr>
    </w:p>
    <w:p w:rsidR="00374B6E" w:rsidRPr="00743C1B" w:rsidRDefault="009967C1" w:rsidP="00AF5C82">
      <w:pPr>
        <w:pStyle w:val="Nadpis5"/>
        <w:tabs>
          <w:tab w:val="left" w:pos="0"/>
        </w:tabs>
        <w:rPr>
          <w:caps/>
          <w:color w:val="000000" w:themeColor="text1"/>
        </w:rPr>
      </w:pPr>
      <w:r>
        <w:rPr>
          <w:caps/>
          <w:color w:val="000000" w:themeColor="text1"/>
        </w:rPr>
        <w:t>21</w:t>
      </w:r>
      <w:r w:rsidR="00CE3781" w:rsidRPr="00743C1B">
        <w:rPr>
          <w:caps/>
          <w:color w:val="000000" w:themeColor="text1"/>
        </w:rPr>
        <w:tab/>
      </w:r>
      <w:r w:rsidR="00E40DBA" w:rsidRPr="00743C1B">
        <w:rPr>
          <w:caps/>
          <w:color w:val="000000" w:themeColor="text1"/>
        </w:rPr>
        <w:t>ZDRAVOTNÁ POLITIKA</w:t>
      </w:r>
    </w:p>
    <w:p w:rsidR="00870CA6" w:rsidRDefault="00870CA6" w:rsidP="00AF5C82">
      <w:pPr>
        <w:spacing w:line="360" w:lineRule="auto"/>
        <w:ind w:left="360" w:firstLine="360"/>
        <w:rPr>
          <w:rFonts w:ascii="Verdana" w:hAnsi="Verdana"/>
          <w:color w:val="000000" w:themeColor="text1"/>
          <w:sz w:val="17"/>
          <w:szCs w:val="17"/>
        </w:rPr>
      </w:pPr>
    </w:p>
    <w:p w:rsidR="00FD6BC7" w:rsidRPr="00743C1B" w:rsidRDefault="00FD6BC7" w:rsidP="00AF5C82">
      <w:pPr>
        <w:spacing w:line="360" w:lineRule="auto"/>
        <w:ind w:left="708" w:firstLine="1"/>
        <w:rPr>
          <w:rFonts w:ascii="Verdana" w:hAnsi="Verdana"/>
          <w:color w:val="000000" w:themeColor="text1"/>
          <w:sz w:val="17"/>
          <w:szCs w:val="17"/>
        </w:rPr>
      </w:pPr>
      <w:r w:rsidRPr="00743C1B">
        <w:rPr>
          <w:rFonts w:ascii="Verdana" w:hAnsi="Verdana"/>
          <w:color w:val="000000" w:themeColor="text1"/>
          <w:sz w:val="17"/>
          <w:szCs w:val="17"/>
        </w:rPr>
        <w:t xml:space="preserve">Inštitút zdravotnej politiky (ďalej len „IZP“) je analytickým a poradným útvarom Ministerstva zdravotníctva SR. Centralizujeme a spracovávame rôzne údaje o systéme poskytovania zdravotnej starostlivosti  týkajúce sa najmä oblastí: </w:t>
      </w:r>
    </w:p>
    <w:p w:rsidR="00870CA6" w:rsidRDefault="00870CA6" w:rsidP="00AF5C82">
      <w:pPr>
        <w:spacing w:line="360" w:lineRule="auto"/>
        <w:ind w:left="360"/>
        <w:rPr>
          <w:rFonts w:ascii="Verdana" w:hAnsi="Verdana"/>
          <w:color w:val="000000" w:themeColor="text1"/>
          <w:sz w:val="17"/>
          <w:szCs w:val="17"/>
          <w:u w:val="single"/>
        </w:rPr>
      </w:pPr>
    </w:p>
    <w:p w:rsidR="00FD6BC7" w:rsidRPr="00743C1B" w:rsidRDefault="00FD6BC7"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u w:val="single"/>
        </w:rPr>
        <w:t>Skladby a rozmiestnenia pracovníkov v zdravotníctve</w:t>
      </w:r>
      <w:r w:rsidRPr="00743C1B">
        <w:rPr>
          <w:rFonts w:ascii="Verdana" w:hAnsi="Verdana"/>
          <w:color w:val="000000" w:themeColor="text1"/>
          <w:sz w:val="17"/>
          <w:szCs w:val="17"/>
        </w:rPr>
        <w:t xml:space="preserve">, či už v nemocniciach alebo aj v špecializovaných súkromných ambulanciách. V súčasnosti pripravujeme návrh nových normatívov a pravidiel udržateľného </w:t>
      </w:r>
      <w:proofErr w:type="spellStart"/>
      <w:r w:rsidRPr="00743C1B">
        <w:rPr>
          <w:rFonts w:ascii="Verdana" w:hAnsi="Verdana"/>
          <w:color w:val="000000" w:themeColor="text1"/>
          <w:sz w:val="17"/>
          <w:szCs w:val="17"/>
        </w:rPr>
        <w:t>zazmluvňovania</w:t>
      </w:r>
      <w:proofErr w:type="spellEnd"/>
      <w:r w:rsidRPr="00743C1B">
        <w:rPr>
          <w:rFonts w:ascii="Verdana" w:hAnsi="Verdana"/>
          <w:color w:val="000000" w:themeColor="text1"/>
          <w:sz w:val="17"/>
          <w:szCs w:val="17"/>
        </w:rPr>
        <w:t xml:space="preserve"> celého spektra ambulantných poskytovateľov pre zabezpečenie optimálnej dostupnosti ZS podľa </w:t>
      </w:r>
      <w:proofErr w:type="spellStart"/>
      <w:r w:rsidRPr="00743C1B">
        <w:rPr>
          <w:rFonts w:ascii="Verdana" w:hAnsi="Verdana"/>
          <w:color w:val="000000" w:themeColor="text1"/>
          <w:sz w:val="17"/>
          <w:szCs w:val="17"/>
        </w:rPr>
        <w:t>mikroregiónov</w:t>
      </w:r>
      <w:proofErr w:type="spellEnd"/>
      <w:r w:rsidRPr="00743C1B">
        <w:rPr>
          <w:rFonts w:ascii="Verdana" w:hAnsi="Verdana"/>
          <w:color w:val="000000" w:themeColor="text1"/>
          <w:sz w:val="17"/>
          <w:szCs w:val="17"/>
        </w:rPr>
        <w:t>.</w:t>
      </w:r>
    </w:p>
    <w:p w:rsidR="00870CA6" w:rsidRDefault="00870CA6" w:rsidP="00AF5C82">
      <w:pPr>
        <w:spacing w:line="360" w:lineRule="auto"/>
        <w:ind w:left="360"/>
        <w:rPr>
          <w:rFonts w:ascii="Verdana" w:hAnsi="Verdana"/>
          <w:color w:val="000000" w:themeColor="text1"/>
          <w:sz w:val="17"/>
          <w:szCs w:val="17"/>
          <w:u w:val="single"/>
        </w:rPr>
      </w:pPr>
    </w:p>
    <w:p w:rsidR="00FD6BC7" w:rsidRPr="00743C1B" w:rsidRDefault="00FD6BC7"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u w:val="single"/>
        </w:rPr>
        <w:lastRenderedPageBreak/>
        <w:t>Distribúcie úhrad zdravotných poisťovní za ambulantnú, ústavnú a lekárenskú zdravotnú starostlivosť</w:t>
      </w:r>
      <w:r w:rsidRPr="00743C1B">
        <w:rPr>
          <w:rFonts w:ascii="Verdana" w:hAnsi="Verdana"/>
          <w:color w:val="000000" w:themeColor="text1"/>
          <w:sz w:val="17"/>
          <w:szCs w:val="17"/>
        </w:rPr>
        <w:t xml:space="preserve"> Vypracovávame špecifické a podrobné analýzy pre ostatné odborné sekcie Ministerstva zdravotníctva SR, ktoré sú nevyhnutné pre správne rozhodovanie pri prijímaní legislatívnych úprav.</w:t>
      </w:r>
    </w:p>
    <w:p w:rsidR="00870CA6" w:rsidRDefault="00870CA6" w:rsidP="00AF5C82">
      <w:pPr>
        <w:spacing w:line="360" w:lineRule="auto"/>
        <w:ind w:left="360"/>
        <w:rPr>
          <w:rFonts w:ascii="Verdana" w:hAnsi="Verdana"/>
          <w:color w:val="000000" w:themeColor="text1"/>
          <w:sz w:val="17"/>
          <w:szCs w:val="17"/>
          <w:u w:val="single"/>
        </w:rPr>
      </w:pPr>
    </w:p>
    <w:p w:rsidR="00FD6BC7" w:rsidRPr="00743C1B" w:rsidRDefault="00FD6BC7"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u w:val="single"/>
        </w:rPr>
        <w:t>Nákupov zdravotníckej techniky, liekov a zdravotných pomôcok štátnymi zdravotníckymi zariadeniami</w:t>
      </w:r>
      <w:r w:rsidRPr="00743C1B">
        <w:rPr>
          <w:rFonts w:ascii="Verdana" w:hAnsi="Verdana"/>
          <w:color w:val="000000" w:themeColor="text1"/>
          <w:sz w:val="17"/>
          <w:szCs w:val="17"/>
        </w:rPr>
        <w:t xml:space="preserve"> IZP sa aktívne podieľa na tvorbe databázy prístrojovej techniky už zakúpenej a priebežne zakupovanej nemocnicami. Porovnávaním cien a vydávaním stanovísk napomáhame k celkovej racionalizácii takýchto nákupov nielen z pohľadu adekvátnej ceny, ale aj opodstatnenej potreby. Pre niektoré typy prístrojov sme vypracovali univerzálne nediskriminačné špecifikácie v rozdelení podľa kategórií náročnosti (MR, lôžka, monitory vitálnych funkcií, </w:t>
      </w:r>
      <w:proofErr w:type="spellStart"/>
      <w:r w:rsidRPr="00743C1B">
        <w:rPr>
          <w:rFonts w:ascii="Verdana" w:hAnsi="Verdana"/>
          <w:color w:val="000000" w:themeColor="text1"/>
          <w:sz w:val="17"/>
          <w:szCs w:val="17"/>
        </w:rPr>
        <w:t>ultrasonogafy</w:t>
      </w:r>
      <w:proofErr w:type="spellEnd"/>
      <w:r w:rsidRPr="00743C1B">
        <w:rPr>
          <w:rFonts w:ascii="Verdana" w:hAnsi="Verdana"/>
          <w:color w:val="000000" w:themeColor="text1"/>
          <w:sz w:val="17"/>
          <w:szCs w:val="17"/>
        </w:rPr>
        <w:t>, CT, lineárne urýchľovače). Popri prístrojoch dochádza aj k znižovaniu cien špeciálneho zdravotníckeho materiálu.</w:t>
      </w:r>
    </w:p>
    <w:p w:rsidR="00D55486" w:rsidRDefault="00D55486" w:rsidP="00AF5C82">
      <w:pPr>
        <w:spacing w:line="360" w:lineRule="auto"/>
        <w:ind w:left="708"/>
        <w:rPr>
          <w:rFonts w:ascii="Verdana" w:hAnsi="Verdana"/>
          <w:color w:val="000000" w:themeColor="text1"/>
          <w:sz w:val="17"/>
          <w:szCs w:val="17"/>
        </w:rPr>
      </w:pPr>
    </w:p>
    <w:p w:rsidR="005C0324" w:rsidRDefault="005C0324" w:rsidP="00AF5C82">
      <w:pPr>
        <w:spacing w:line="360" w:lineRule="auto"/>
        <w:ind w:left="708"/>
        <w:rPr>
          <w:rFonts w:ascii="Verdana" w:hAnsi="Verdana"/>
          <w:color w:val="000000" w:themeColor="text1"/>
          <w:sz w:val="17"/>
          <w:szCs w:val="17"/>
        </w:rPr>
      </w:pPr>
    </w:p>
    <w:p w:rsidR="00FD6BC7" w:rsidRPr="00107C12" w:rsidRDefault="009967C1" w:rsidP="00AF5C82">
      <w:pPr>
        <w:spacing w:line="360" w:lineRule="auto"/>
        <w:rPr>
          <w:rFonts w:ascii="Verdana" w:hAnsi="Verdana"/>
          <w:b/>
          <w:color w:val="000000" w:themeColor="text1"/>
          <w:sz w:val="17"/>
          <w:szCs w:val="17"/>
        </w:rPr>
      </w:pPr>
      <w:r>
        <w:rPr>
          <w:rFonts w:ascii="Verdana" w:hAnsi="Verdana"/>
          <w:b/>
          <w:color w:val="000000" w:themeColor="text1"/>
          <w:sz w:val="17"/>
          <w:szCs w:val="17"/>
        </w:rPr>
        <w:t>2</w:t>
      </w:r>
      <w:r w:rsidR="00107C12" w:rsidRPr="00107C12">
        <w:rPr>
          <w:rFonts w:ascii="Verdana" w:hAnsi="Verdana"/>
          <w:b/>
          <w:color w:val="000000" w:themeColor="text1"/>
          <w:sz w:val="17"/>
          <w:szCs w:val="17"/>
        </w:rPr>
        <w:t>1.1</w:t>
      </w:r>
      <w:r w:rsidR="002726C8" w:rsidRPr="00107C12">
        <w:rPr>
          <w:rFonts w:ascii="Verdana" w:hAnsi="Verdana"/>
          <w:color w:val="000000" w:themeColor="text1"/>
          <w:sz w:val="17"/>
          <w:szCs w:val="17"/>
        </w:rPr>
        <w:tab/>
      </w:r>
      <w:r w:rsidR="00FD6BC7" w:rsidRPr="00107C12">
        <w:rPr>
          <w:rFonts w:ascii="Verdana" w:hAnsi="Verdana"/>
          <w:b/>
          <w:color w:val="000000" w:themeColor="text1"/>
          <w:sz w:val="17"/>
          <w:szCs w:val="17"/>
        </w:rPr>
        <w:t xml:space="preserve">V roku 2017 sa </w:t>
      </w:r>
      <w:r w:rsidR="00870CA6" w:rsidRPr="00107C12">
        <w:rPr>
          <w:rFonts w:ascii="Verdana" w:hAnsi="Verdana"/>
          <w:b/>
          <w:color w:val="000000" w:themeColor="text1"/>
          <w:sz w:val="17"/>
          <w:szCs w:val="17"/>
        </w:rPr>
        <w:t xml:space="preserve">IZP </w:t>
      </w:r>
      <w:r w:rsidR="00FD6BC7" w:rsidRPr="00107C12">
        <w:rPr>
          <w:rFonts w:ascii="Verdana" w:hAnsi="Verdana"/>
          <w:b/>
          <w:color w:val="000000" w:themeColor="text1"/>
          <w:sz w:val="17"/>
          <w:szCs w:val="17"/>
        </w:rPr>
        <w:t>venoval</w:t>
      </w:r>
      <w:r w:rsidR="00870CA6" w:rsidRPr="00107C12">
        <w:rPr>
          <w:rFonts w:ascii="Verdana" w:hAnsi="Verdana"/>
          <w:b/>
          <w:color w:val="000000" w:themeColor="text1"/>
          <w:sz w:val="17"/>
          <w:szCs w:val="17"/>
        </w:rPr>
        <w:t>o</w:t>
      </w:r>
      <w:r w:rsidR="00FD6BC7" w:rsidRPr="00107C12">
        <w:rPr>
          <w:rFonts w:ascii="Verdana" w:hAnsi="Verdana"/>
          <w:b/>
          <w:color w:val="000000" w:themeColor="text1"/>
          <w:sz w:val="17"/>
          <w:szCs w:val="17"/>
        </w:rPr>
        <w:t xml:space="preserve"> a z veľkej miery zodpovedal</w:t>
      </w:r>
      <w:r w:rsidR="00870CA6" w:rsidRPr="00107C12">
        <w:rPr>
          <w:rFonts w:ascii="Verdana" w:hAnsi="Verdana"/>
          <w:b/>
          <w:color w:val="000000" w:themeColor="text1"/>
          <w:sz w:val="17"/>
          <w:szCs w:val="17"/>
        </w:rPr>
        <w:t>o</w:t>
      </w:r>
      <w:r w:rsidR="00FD6BC7" w:rsidRPr="00107C12">
        <w:rPr>
          <w:rFonts w:ascii="Verdana" w:hAnsi="Verdana"/>
          <w:b/>
          <w:color w:val="000000" w:themeColor="text1"/>
          <w:sz w:val="17"/>
          <w:szCs w:val="17"/>
        </w:rPr>
        <w:t xml:space="preserve"> za </w:t>
      </w:r>
      <w:r w:rsidR="00EE1F14">
        <w:rPr>
          <w:rFonts w:ascii="Verdana" w:hAnsi="Verdana"/>
          <w:b/>
          <w:color w:val="000000" w:themeColor="text1"/>
          <w:sz w:val="17"/>
          <w:szCs w:val="17"/>
        </w:rPr>
        <w:t xml:space="preserve">nasledovné </w:t>
      </w:r>
      <w:r w:rsidR="00FD6BC7" w:rsidRPr="00107C12">
        <w:rPr>
          <w:rFonts w:ascii="Verdana" w:hAnsi="Verdana"/>
          <w:b/>
          <w:color w:val="000000" w:themeColor="text1"/>
          <w:sz w:val="17"/>
          <w:szCs w:val="17"/>
        </w:rPr>
        <w:t xml:space="preserve">projekty: </w:t>
      </w:r>
    </w:p>
    <w:p w:rsidR="00870CA6" w:rsidRDefault="00870CA6" w:rsidP="00AF5C82">
      <w:pPr>
        <w:spacing w:line="360" w:lineRule="auto"/>
        <w:ind w:left="357"/>
        <w:rPr>
          <w:rFonts w:ascii="Verdana" w:hAnsi="Verdana"/>
          <w:color w:val="000000" w:themeColor="text1"/>
          <w:sz w:val="17"/>
          <w:szCs w:val="17"/>
          <w:u w:val="single"/>
        </w:rPr>
      </w:pPr>
    </w:p>
    <w:p w:rsidR="00FD6BC7" w:rsidRPr="00743C1B" w:rsidRDefault="00FD6BC7" w:rsidP="00AF5C82">
      <w:pPr>
        <w:spacing w:line="360" w:lineRule="auto"/>
        <w:ind w:left="708"/>
        <w:rPr>
          <w:rFonts w:ascii="Verdana" w:hAnsi="Verdana"/>
          <w:color w:val="000000" w:themeColor="text1"/>
          <w:sz w:val="17"/>
          <w:szCs w:val="17"/>
          <w:u w:val="single"/>
        </w:rPr>
      </w:pPr>
      <w:r w:rsidRPr="00743C1B">
        <w:rPr>
          <w:rFonts w:ascii="Verdana" w:hAnsi="Verdana"/>
          <w:color w:val="000000" w:themeColor="text1"/>
          <w:sz w:val="17"/>
          <w:szCs w:val="17"/>
          <w:u w:val="single"/>
        </w:rPr>
        <w:t>Projekt Vaše zdravotníctvo</w:t>
      </w:r>
    </w:p>
    <w:p w:rsidR="00FD6BC7" w:rsidRPr="00743C1B" w:rsidRDefault="00FD6BC7"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Dáva priestor na stručné a jasné prezentovanie fungovania zdravotníctva. Projekt je zadefinovaný v projektovej karte 22, v rámci operačného programu efektívna verejná správa 2014 – 2020, rovnako ako aj v spolupráci so Svetovou bankou v rámci „</w:t>
      </w:r>
      <w:proofErr w:type="spellStart"/>
      <w:r w:rsidRPr="00743C1B">
        <w:rPr>
          <w:rFonts w:ascii="Verdana" w:hAnsi="Verdana"/>
          <w:color w:val="000000" w:themeColor="text1"/>
          <w:sz w:val="17"/>
          <w:szCs w:val="17"/>
        </w:rPr>
        <w:t>Structural</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reform</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support</w:t>
      </w:r>
      <w:proofErr w:type="spellEnd"/>
      <w:r w:rsidRPr="00743C1B">
        <w:rPr>
          <w:rFonts w:ascii="Verdana" w:hAnsi="Verdana"/>
          <w:color w:val="000000" w:themeColor="text1"/>
          <w:sz w:val="17"/>
          <w:szCs w:val="17"/>
        </w:rPr>
        <w:t xml:space="preserve"> </w:t>
      </w:r>
      <w:proofErr w:type="spellStart"/>
      <w:r w:rsidRPr="00743C1B">
        <w:rPr>
          <w:rFonts w:ascii="Verdana" w:hAnsi="Verdana"/>
          <w:color w:val="000000" w:themeColor="text1"/>
          <w:sz w:val="17"/>
          <w:szCs w:val="17"/>
        </w:rPr>
        <w:t>programme</w:t>
      </w:r>
      <w:proofErr w:type="spellEnd"/>
      <w:r w:rsidRPr="00743C1B">
        <w:rPr>
          <w:rFonts w:ascii="Verdana" w:hAnsi="Verdana"/>
          <w:color w:val="000000" w:themeColor="text1"/>
          <w:sz w:val="17"/>
          <w:szCs w:val="17"/>
        </w:rPr>
        <w:t>“. Projekt je rozdelený do nasledujúcich podprojektov:</w:t>
      </w:r>
    </w:p>
    <w:p w:rsidR="00FD6BC7" w:rsidRPr="00743C1B" w:rsidRDefault="00FD6BC7" w:rsidP="00AF5C82">
      <w:pPr>
        <w:spacing w:line="360" w:lineRule="auto"/>
        <w:ind w:left="357"/>
        <w:rPr>
          <w:rFonts w:ascii="Verdana" w:hAnsi="Verdana"/>
          <w:color w:val="000000" w:themeColor="text1"/>
          <w:sz w:val="17"/>
          <w:szCs w:val="17"/>
          <w:u w:val="single"/>
        </w:rPr>
      </w:pPr>
    </w:p>
    <w:p w:rsidR="00FD6BC7" w:rsidRPr="00743C1B" w:rsidRDefault="00FD6BC7" w:rsidP="00AF5C82">
      <w:pPr>
        <w:pStyle w:val="Odsekzoznamu"/>
        <w:numPr>
          <w:ilvl w:val="0"/>
          <w:numId w:val="54"/>
        </w:numPr>
        <w:spacing w:line="360" w:lineRule="auto"/>
        <w:rPr>
          <w:rFonts w:ascii="Verdana" w:hAnsi="Verdana"/>
          <w:color w:val="000000" w:themeColor="text1"/>
          <w:sz w:val="17"/>
          <w:szCs w:val="17"/>
          <w:u w:val="single"/>
        </w:rPr>
      </w:pPr>
      <w:r w:rsidRPr="00743C1B">
        <w:rPr>
          <w:rFonts w:ascii="Verdana" w:hAnsi="Verdana"/>
          <w:color w:val="000000" w:themeColor="text1"/>
          <w:sz w:val="17"/>
          <w:szCs w:val="17"/>
          <w:u w:val="single"/>
        </w:rPr>
        <w:t>Vaše zdravotníctvo - bližšie k fungovaniu zdravotníctva</w:t>
      </w:r>
    </w:p>
    <w:p w:rsidR="00FD6BC7" w:rsidRPr="00743C1B" w:rsidRDefault="00FD6BC7" w:rsidP="00AF5C82">
      <w:pPr>
        <w:spacing w:line="360" w:lineRule="auto"/>
        <w:ind w:left="1065"/>
        <w:rPr>
          <w:rFonts w:ascii="Verdana" w:hAnsi="Verdana"/>
          <w:color w:val="000000" w:themeColor="text1"/>
          <w:sz w:val="17"/>
          <w:szCs w:val="17"/>
        </w:rPr>
      </w:pPr>
      <w:r w:rsidRPr="00743C1B">
        <w:rPr>
          <w:rFonts w:ascii="Verdana" w:hAnsi="Verdana"/>
          <w:color w:val="000000" w:themeColor="text1"/>
          <w:sz w:val="17"/>
          <w:szCs w:val="17"/>
        </w:rPr>
        <w:t xml:space="preserve">Platforma poskytne základné informácie o fungovaní zdravotníctva ako sú napr. výška úhrad na ambulantnú, ústavnú a liekovú </w:t>
      </w:r>
      <w:proofErr w:type="spellStart"/>
      <w:r w:rsidRPr="00743C1B">
        <w:rPr>
          <w:rFonts w:ascii="Verdana" w:hAnsi="Verdana"/>
          <w:color w:val="000000" w:themeColor="text1"/>
          <w:sz w:val="17"/>
          <w:szCs w:val="17"/>
        </w:rPr>
        <w:t>zd</w:t>
      </w:r>
      <w:proofErr w:type="spellEnd"/>
      <w:r w:rsidRPr="00743C1B">
        <w:rPr>
          <w:rFonts w:ascii="Verdana" w:hAnsi="Verdana"/>
          <w:color w:val="000000" w:themeColor="text1"/>
          <w:sz w:val="17"/>
          <w:szCs w:val="17"/>
        </w:rPr>
        <w:t>. starostlivosť, počet pacientov v ambulantnom a ústavnom sektore, úmrtnosť podľa diagnóz a regiónov.</w:t>
      </w:r>
    </w:p>
    <w:p w:rsidR="00FD6BC7" w:rsidRPr="00743C1B" w:rsidRDefault="00FD6BC7" w:rsidP="00AF5C82">
      <w:pPr>
        <w:spacing w:line="360" w:lineRule="auto"/>
        <w:ind w:left="357"/>
        <w:rPr>
          <w:rFonts w:ascii="Verdana" w:hAnsi="Verdana"/>
          <w:color w:val="000000" w:themeColor="text1"/>
          <w:sz w:val="17"/>
          <w:szCs w:val="17"/>
        </w:rPr>
      </w:pPr>
    </w:p>
    <w:p w:rsidR="00FD6BC7" w:rsidRPr="00743C1B" w:rsidRDefault="00FD6BC7" w:rsidP="00AF5C82">
      <w:pPr>
        <w:pStyle w:val="Odsekzoznamu"/>
        <w:numPr>
          <w:ilvl w:val="0"/>
          <w:numId w:val="54"/>
        </w:numPr>
        <w:spacing w:line="360" w:lineRule="auto"/>
        <w:rPr>
          <w:rFonts w:ascii="Verdana" w:hAnsi="Verdana"/>
          <w:color w:val="000000" w:themeColor="text1"/>
          <w:sz w:val="17"/>
          <w:szCs w:val="17"/>
          <w:u w:val="single"/>
        </w:rPr>
      </w:pPr>
      <w:r w:rsidRPr="00743C1B">
        <w:rPr>
          <w:rFonts w:ascii="Verdana" w:hAnsi="Verdana"/>
          <w:color w:val="000000" w:themeColor="text1"/>
          <w:sz w:val="17"/>
          <w:szCs w:val="17"/>
          <w:u w:val="single"/>
        </w:rPr>
        <w:t>Vaša nemocnica - zvýšenie efektívnosti a efektivity nemocníc</w:t>
      </w:r>
    </w:p>
    <w:p w:rsidR="00FD6BC7" w:rsidRPr="00743C1B" w:rsidRDefault="00FD6BC7" w:rsidP="00AF5C82">
      <w:pPr>
        <w:spacing w:line="360" w:lineRule="auto"/>
        <w:ind w:left="1059"/>
        <w:rPr>
          <w:rFonts w:ascii="Verdana" w:hAnsi="Verdana"/>
          <w:color w:val="000000" w:themeColor="text1"/>
          <w:sz w:val="17"/>
          <w:szCs w:val="17"/>
        </w:rPr>
      </w:pPr>
      <w:r w:rsidRPr="00743C1B">
        <w:rPr>
          <w:rFonts w:ascii="Verdana" w:hAnsi="Verdana"/>
          <w:color w:val="000000" w:themeColor="text1"/>
          <w:sz w:val="17"/>
          <w:szCs w:val="17"/>
        </w:rPr>
        <w:t>Cieľom daného projektu je poskytnúť pacientovi informácie pre výber najlepšej nemocnice podľa jeho vlastných preferencií a zároveň umožniť poskytovateľom porovnávanie sa na národnej úrovni. A tým zvýšiť kvalitu (efektívnosť) poskytovania ústavnej zdravotnej starostlivosti a taktiež efektivitu vo využívaní verejných zdrojov.</w:t>
      </w:r>
    </w:p>
    <w:p w:rsidR="00FD6BC7" w:rsidRPr="00743C1B" w:rsidRDefault="00FD6BC7" w:rsidP="00AF5C82">
      <w:pPr>
        <w:spacing w:line="360" w:lineRule="auto"/>
        <w:ind w:left="357"/>
        <w:rPr>
          <w:rFonts w:ascii="Verdana" w:hAnsi="Verdana"/>
          <w:color w:val="000000" w:themeColor="text1"/>
          <w:sz w:val="17"/>
          <w:szCs w:val="17"/>
        </w:rPr>
      </w:pPr>
    </w:p>
    <w:p w:rsidR="00FD6BC7" w:rsidRPr="00743C1B" w:rsidRDefault="00FD6BC7" w:rsidP="00AF5C82">
      <w:pPr>
        <w:pStyle w:val="Odsekzoznamu"/>
        <w:numPr>
          <w:ilvl w:val="0"/>
          <w:numId w:val="54"/>
        </w:numPr>
        <w:spacing w:line="360" w:lineRule="auto"/>
        <w:rPr>
          <w:rFonts w:ascii="Verdana" w:hAnsi="Verdana"/>
          <w:color w:val="000000" w:themeColor="text1"/>
          <w:sz w:val="17"/>
          <w:szCs w:val="17"/>
          <w:u w:val="single"/>
        </w:rPr>
      </w:pPr>
      <w:r w:rsidRPr="00743C1B">
        <w:rPr>
          <w:rFonts w:ascii="Verdana" w:hAnsi="Verdana"/>
          <w:color w:val="000000" w:themeColor="text1"/>
          <w:sz w:val="17"/>
          <w:szCs w:val="17"/>
          <w:u w:val="single"/>
        </w:rPr>
        <w:t>Vaša ambulancia - bližšie k svojmu lekárovi</w:t>
      </w:r>
    </w:p>
    <w:p w:rsidR="00FD6BC7" w:rsidRPr="00743C1B" w:rsidRDefault="00FD6BC7" w:rsidP="00AF5C82">
      <w:pPr>
        <w:spacing w:line="360" w:lineRule="auto"/>
        <w:ind w:left="1059"/>
        <w:rPr>
          <w:rFonts w:ascii="Verdana" w:hAnsi="Verdana"/>
          <w:color w:val="000000" w:themeColor="text1"/>
          <w:sz w:val="17"/>
          <w:szCs w:val="17"/>
        </w:rPr>
      </w:pPr>
      <w:r w:rsidRPr="00743C1B">
        <w:rPr>
          <w:rFonts w:ascii="Verdana" w:hAnsi="Verdana"/>
          <w:color w:val="000000" w:themeColor="text1"/>
          <w:sz w:val="17"/>
          <w:szCs w:val="17"/>
        </w:rPr>
        <w:t>Umožňuje pacientovi zjednodušený vyhľadávací nástroj ambulantných lekárov v interaktívnej online mape podľa zazmluvnených zdravotných poisťovní a zobraziť efektivitu a efektívnosť poskytovanej ambulantnej zdravotnej starostlivosti.</w:t>
      </w:r>
    </w:p>
    <w:p w:rsidR="00FD6BC7" w:rsidRPr="00743C1B" w:rsidRDefault="00FD6BC7" w:rsidP="00AF5C82">
      <w:pPr>
        <w:spacing w:line="360" w:lineRule="auto"/>
        <w:ind w:left="1056"/>
        <w:rPr>
          <w:rFonts w:ascii="Verdana" w:hAnsi="Verdana"/>
          <w:color w:val="000000" w:themeColor="text1"/>
          <w:sz w:val="17"/>
          <w:szCs w:val="17"/>
        </w:rPr>
      </w:pPr>
      <w:r w:rsidRPr="00743C1B">
        <w:rPr>
          <w:rFonts w:ascii="Verdana" w:hAnsi="Verdana"/>
          <w:color w:val="000000" w:themeColor="text1"/>
          <w:sz w:val="17"/>
          <w:szCs w:val="17"/>
        </w:rPr>
        <w:t>V rámci projektu bude realizovaný zber údajov ohľadom skúseností pacientov so poskytovateľmi ústavnej a ambulantnej starostlivosti. Dotazníky boli vypracovávané v spolupráci s </w:t>
      </w:r>
      <w:proofErr w:type="spellStart"/>
      <w:r w:rsidRPr="00743C1B">
        <w:rPr>
          <w:rFonts w:ascii="Verdana" w:hAnsi="Verdana"/>
          <w:color w:val="000000" w:themeColor="text1"/>
          <w:sz w:val="17"/>
          <w:szCs w:val="17"/>
        </w:rPr>
        <w:t>expertami</w:t>
      </w:r>
      <w:proofErr w:type="spellEnd"/>
      <w:r w:rsidRPr="00743C1B">
        <w:rPr>
          <w:rFonts w:ascii="Verdana" w:hAnsi="Verdana"/>
          <w:color w:val="000000" w:themeColor="text1"/>
          <w:sz w:val="17"/>
          <w:szCs w:val="17"/>
        </w:rPr>
        <w:t xml:space="preserve"> OECD na základe „best </w:t>
      </w:r>
      <w:proofErr w:type="spellStart"/>
      <w:r w:rsidRPr="00743C1B">
        <w:rPr>
          <w:rFonts w:ascii="Verdana" w:hAnsi="Verdana"/>
          <w:color w:val="000000" w:themeColor="text1"/>
          <w:sz w:val="17"/>
          <w:szCs w:val="17"/>
        </w:rPr>
        <w:t>practises</w:t>
      </w:r>
      <w:proofErr w:type="spellEnd"/>
      <w:r w:rsidRPr="00743C1B">
        <w:rPr>
          <w:rFonts w:ascii="Verdana" w:hAnsi="Verdana"/>
          <w:color w:val="000000" w:themeColor="text1"/>
          <w:sz w:val="17"/>
          <w:szCs w:val="17"/>
        </w:rPr>
        <w:t>“.</w:t>
      </w:r>
    </w:p>
    <w:p w:rsidR="00FD6BC7" w:rsidRDefault="00FD6BC7" w:rsidP="00AF5C82">
      <w:pPr>
        <w:spacing w:line="360" w:lineRule="auto"/>
        <w:ind w:left="360"/>
        <w:rPr>
          <w:rFonts w:ascii="Verdana" w:hAnsi="Verdana"/>
          <w:color w:val="000000" w:themeColor="text1"/>
          <w:sz w:val="17"/>
          <w:szCs w:val="17"/>
        </w:rPr>
      </w:pPr>
    </w:p>
    <w:p w:rsidR="00FB3F42" w:rsidRPr="00743C1B" w:rsidRDefault="00FB3F42" w:rsidP="00AF5C82">
      <w:pPr>
        <w:spacing w:line="360" w:lineRule="auto"/>
        <w:ind w:left="360"/>
        <w:rPr>
          <w:rFonts w:ascii="Verdana" w:hAnsi="Verdana"/>
          <w:color w:val="000000" w:themeColor="text1"/>
          <w:sz w:val="17"/>
          <w:szCs w:val="17"/>
        </w:rPr>
      </w:pPr>
    </w:p>
    <w:p w:rsidR="00FD6BC7" w:rsidRPr="00743C1B" w:rsidRDefault="00FD6BC7"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u w:val="single"/>
        </w:rPr>
        <w:t>Revízia výdavkov v zdravotníctve</w:t>
      </w:r>
      <w:r w:rsidRPr="00743C1B">
        <w:rPr>
          <w:rFonts w:ascii="Verdana" w:hAnsi="Verdana"/>
          <w:color w:val="000000" w:themeColor="text1"/>
          <w:sz w:val="17"/>
          <w:szCs w:val="17"/>
        </w:rPr>
        <w:t xml:space="preserve"> </w:t>
      </w:r>
    </w:p>
    <w:p w:rsidR="00FB3F42" w:rsidRDefault="00FB3F42" w:rsidP="00AF5C82">
      <w:pPr>
        <w:spacing w:line="360" w:lineRule="auto"/>
        <w:ind w:left="708"/>
        <w:rPr>
          <w:rFonts w:ascii="Verdana" w:hAnsi="Verdana"/>
          <w:color w:val="000000" w:themeColor="text1"/>
          <w:sz w:val="17"/>
          <w:szCs w:val="17"/>
        </w:rPr>
      </w:pPr>
    </w:p>
    <w:p w:rsidR="00FD6BC7" w:rsidRPr="00743C1B" w:rsidRDefault="00FD6BC7"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Projekt je v správe Útvaru hodnoty za peniaze a kontrolovaný Implementačnou jednotkou Úradu podpredsedu vlády SR pre investície. Informatizáciu bol vyhodnocovaný na kvartálnej báze v oblastiach ako - dosiahnuté úspory vo fiškálnych výdavkoch na lieky, špeciálny zdravotnícky materiál, diagnostické vyšetrenia alebo prevádzkové činnosti nemocníc. Medzi stanovené úlohy patrilo aj zlepšenie revíznej </w:t>
      </w:r>
      <w:r w:rsidRPr="00743C1B">
        <w:rPr>
          <w:rFonts w:ascii="Verdana" w:hAnsi="Verdana"/>
          <w:color w:val="000000" w:themeColor="text1"/>
          <w:sz w:val="17"/>
          <w:szCs w:val="17"/>
        </w:rPr>
        <w:lastRenderedPageBreak/>
        <w:t>činnosti VšZP či legislatívna úprava podmienok úhrad drahých liekov vyžadujúcich si extra schválenie podávania od zdravotnej poisťovne.</w:t>
      </w:r>
    </w:p>
    <w:p w:rsidR="00FD6BC7" w:rsidRPr="00743C1B" w:rsidRDefault="00FD6BC7" w:rsidP="00AF5C82">
      <w:pPr>
        <w:spacing w:line="360" w:lineRule="auto"/>
        <w:ind w:left="426"/>
        <w:rPr>
          <w:rFonts w:ascii="Verdana" w:hAnsi="Verdana"/>
          <w:color w:val="000000" w:themeColor="text1"/>
          <w:sz w:val="17"/>
          <w:szCs w:val="17"/>
        </w:rPr>
      </w:pPr>
    </w:p>
    <w:p w:rsidR="00FB3F42" w:rsidRDefault="00FB3F42" w:rsidP="00AF5C82">
      <w:pPr>
        <w:spacing w:line="360" w:lineRule="auto"/>
        <w:ind w:left="708"/>
        <w:rPr>
          <w:rFonts w:ascii="Verdana" w:hAnsi="Verdana"/>
          <w:color w:val="000000" w:themeColor="text1"/>
          <w:sz w:val="17"/>
          <w:szCs w:val="17"/>
          <w:u w:val="single"/>
        </w:rPr>
      </w:pPr>
    </w:p>
    <w:p w:rsidR="00FD6BC7" w:rsidRPr="00743C1B" w:rsidRDefault="00FD6BC7"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u w:val="single"/>
        </w:rPr>
        <w:t>Oddlženie nemocníc</w:t>
      </w:r>
    </w:p>
    <w:p w:rsidR="00FB3F42" w:rsidRDefault="00FB3F42" w:rsidP="00AF5C82">
      <w:pPr>
        <w:spacing w:line="360" w:lineRule="auto"/>
        <w:ind w:left="708"/>
        <w:rPr>
          <w:rFonts w:ascii="Verdana" w:hAnsi="Verdana"/>
          <w:color w:val="000000" w:themeColor="text1"/>
          <w:sz w:val="17"/>
          <w:szCs w:val="17"/>
        </w:rPr>
      </w:pPr>
    </w:p>
    <w:p w:rsidR="00FD6BC7" w:rsidRPr="00743C1B" w:rsidRDefault="00FD6BC7" w:rsidP="00AF5C82">
      <w:pPr>
        <w:spacing w:line="360" w:lineRule="auto"/>
        <w:ind w:left="708"/>
        <w:rPr>
          <w:rFonts w:ascii="Verdana" w:hAnsi="Verdana"/>
          <w:color w:val="000000" w:themeColor="text1"/>
          <w:sz w:val="17"/>
          <w:szCs w:val="17"/>
        </w:rPr>
      </w:pPr>
      <w:r w:rsidRPr="00743C1B">
        <w:rPr>
          <w:rFonts w:ascii="Verdana" w:hAnsi="Verdana"/>
          <w:color w:val="000000" w:themeColor="text1"/>
          <w:sz w:val="17"/>
          <w:szCs w:val="17"/>
        </w:rPr>
        <w:t xml:space="preserve">V rámci projektu </w:t>
      </w:r>
      <w:r w:rsidR="00FB3F42">
        <w:rPr>
          <w:rFonts w:ascii="Verdana" w:hAnsi="Verdana"/>
          <w:color w:val="000000" w:themeColor="text1"/>
          <w:sz w:val="17"/>
          <w:szCs w:val="17"/>
        </w:rPr>
        <w:t xml:space="preserve">IZP </w:t>
      </w:r>
      <w:r w:rsidRPr="00743C1B">
        <w:rPr>
          <w:rFonts w:ascii="Verdana" w:hAnsi="Verdana"/>
          <w:color w:val="000000" w:themeColor="text1"/>
          <w:sz w:val="17"/>
          <w:szCs w:val="17"/>
        </w:rPr>
        <w:t>pripravil metodiku pre korektný priebeh procesu elektronickej aukcie.</w:t>
      </w:r>
    </w:p>
    <w:p w:rsidR="00FD6BC7" w:rsidRDefault="00FD6BC7" w:rsidP="00AF5C82">
      <w:pPr>
        <w:spacing w:line="360" w:lineRule="auto"/>
        <w:ind w:left="357"/>
        <w:rPr>
          <w:rFonts w:ascii="Verdana" w:hAnsi="Verdana"/>
          <w:color w:val="000000" w:themeColor="text1"/>
          <w:sz w:val="17"/>
          <w:szCs w:val="17"/>
          <w:u w:val="single"/>
        </w:rPr>
      </w:pPr>
    </w:p>
    <w:p w:rsidR="0033413D" w:rsidRPr="00743C1B" w:rsidRDefault="0033413D" w:rsidP="00AF5C82">
      <w:pPr>
        <w:spacing w:line="360" w:lineRule="auto"/>
        <w:ind w:left="357"/>
        <w:rPr>
          <w:rFonts w:ascii="Verdana" w:hAnsi="Verdana"/>
          <w:color w:val="000000" w:themeColor="text1"/>
          <w:sz w:val="17"/>
          <w:szCs w:val="17"/>
          <w:u w:val="single"/>
        </w:rPr>
      </w:pPr>
    </w:p>
    <w:p w:rsidR="00FD6BC7" w:rsidRPr="00743C1B" w:rsidRDefault="00FD6BC7" w:rsidP="00AF5C82">
      <w:pPr>
        <w:spacing w:line="360" w:lineRule="auto"/>
        <w:ind w:left="708"/>
        <w:rPr>
          <w:rFonts w:ascii="Verdana" w:hAnsi="Verdana"/>
          <w:color w:val="000000" w:themeColor="text1"/>
          <w:sz w:val="17"/>
          <w:szCs w:val="17"/>
        </w:rPr>
      </w:pPr>
      <w:proofErr w:type="spellStart"/>
      <w:r w:rsidRPr="00743C1B">
        <w:rPr>
          <w:rFonts w:ascii="Verdana" w:hAnsi="Verdana"/>
          <w:color w:val="000000" w:themeColor="text1"/>
          <w:sz w:val="17"/>
          <w:szCs w:val="17"/>
          <w:u w:val="single"/>
        </w:rPr>
        <w:t>Pro-pacientsky</w:t>
      </w:r>
      <w:proofErr w:type="spellEnd"/>
      <w:r w:rsidRPr="00743C1B">
        <w:rPr>
          <w:rFonts w:ascii="Verdana" w:hAnsi="Verdana"/>
          <w:color w:val="000000" w:themeColor="text1"/>
          <w:sz w:val="17"/>
          <w:szCs w:val="17"/>
          <w:u w:val="single"/>
        </w:rPr>
        <w:t xml:space="preserve"> orientované zdravotníctvo</w:t>
      </w:r>
    </w:p>
    <w:p w:rsidR="0033413D" w:rsidRDefault="0033413D" w:rsidP="00AF5C82">
      <w:pPr>
        <w:spacing w:line="360" w:lineRule="auto"/>
        <w:ind w:left="708"/>
        <w:rPr>
          <w:rFonts w:ascii="Verdana" w:hAnsi="Verdana"/>
          <w:color w:val="000000" w:themeColor="text1"/>
          <w:sz w:val="17"/>
          <w:szCs w:val="17"/>
        </w:rPr>
      </w:pPr>
    </w:p>
    <w:p w:rsidR="00FD6BC7" w:rsidRPr="00743C1B" w:rsidRDefault="0033413D" w:rsidP="00AF5C82">
      <w:pPr>
        <w:spacing w:line="360" w:lineRule="auto"/>
        <w:ind w:left="708"/>
        <w:rPr>
          <w:rFonts w:ascii="Verdana" w:hAnsi="Verdana"/>
          <w:color w:val="000000" w:themeColor="text1"/>
          <w:sz w:val="17"/>
          <w:szCs w:val="17"/>
          <w:u w:val="single"/>
        </w:rPr>
      </w:pPr>
      <w:r>
        <w:rPr>
          <w:rFonts w:ascii="Verdana" w:hAnsi="Verdana"/>
          <w:color w:val="000000" w:themeColor="text1"/>
          <w:sz w:val="17"/>
          <w:szCs w:val="17"/>
        </w:rPr>
        <w:t>IZP v</w:t>
      </w:r>
      <w:r w:rsidR="00FD6BC7" w:rsidRPr="00743C1B">
        <w:rPr>
          <w:rFonts w:ascii="Verdana" w:hAnsi="Verdana"/>
          <w:color w:val="000000" w:themeColor="text1"/>
          <w:sz w:val="17"/>
          <w:szCs w:val="17"/>
        </w:rPr>
        <w:t> spolupráci s OECD identifikoval hlavné aspekty spokojnosti chronicky chorých pacientov, ktorí sú často hospitalizovaní a v tomto roku nadviažeme na tieto zistenia realizáciou jednotlivých odporúčaní expertnej skupiny.</w:t>
      </w:r>
      <w:r w:rsidR="00FD6BC7" w:rsidRPr="00743C1B">
        <w:rPr>
          <w:rFonts w:ascii="Verdana" w:hAnsi="Verdana"/>
          <w:color w:val="000000" w:themeColor="text1"/>
          <w:sz w:val="17"/>
          <w:szCs w:val="17"/>
          <w:u w:val="single"/>
        </w:rPr>
        <w:t xml:space="preserve"> </w:t>
      </w:r>
    </w:p>
    <w:p w:rsidR="0033413D" w:rsidRDefault="0033413D" w:rsidP="00AF5C82">
      <w:pPr>
        <w:spacing w:line="360" w:lineRule="auto"/>
        <w:ind w:left="708"/>
        <w:rPr>
          <w:rFonts w:ascii="Verdana" w:hAnsi="Verdana" w:cs="Arial"/>
          <w:color w:val="000000" w:themeColor="text1"/>
          <w:sz w:val="17"/>
          <w:szCs w:val="17"/>
          <w:u w:val="single"/>
        </w:rPr>
      </w:pPr>
    </w:p>
    <w:p w:rsidR="0033413D" w:rsidRDefault="0033413D" w:rsidP="00AF5C82">
      <w:pPr>
        <w:spacing w:line="360" w:lineRule="auto"/>
        <w:ind w:left="708"/>
        <w:rPr>
          <w:rFonts w:ascii="Verdana" w:hAnsi="Verdana" w:cs="Arial"/>
          <w:color w:val="000000" w:themeColor="text1"/>
          <w:sz w:val="17"/>
          <w:szCs w:val="17"/>
          <w:u w:val="single"/>
        </w:rPr>
      </w:pPr>
    </w:p>
    <w:p w:rsidR="00FD6BC7" w:rsidRPr="00743C1B" w:rsidRDefault="00FD6BC7" w:rsidP="00AF5C82">
      <w:pPr>
        <w:spacing w:line="360" w:lineRule="auto"/>
        <w:ind w:left="708"/>
        <w:rPr>
          <w:rFonts w:ascii="Verdana" w:hAnsi="Verdana" w:cs="Arial"/>
          <w:color w:val="000000" w:themeColor="text1"/>
          <w:sz w:val="17"/>
          <w:szCs w:val="17"/>
          <w:u w:val="single"/>
        </w:rPr>
      </w:pPr>
      <w:r w:rsidRPr="00743C1B">
        <w:rPr>
          <w:rFonts w:ascii="Verdana" w:hAnsi="Verdana" w:cs="Arial"/>
          <w:color w:val="000000" w:themeColor="text1"/>
          <w:sz w:val="17"/>
          <w:szCs w:val="17"/>
          <w:u w:val="single"/>
        </w:rPr>
        <w:t>Benchmarking zdravotníckej techniky</w:t>
      </w:r>
    </w:p>
    <w:p w:rsidR="0033413D" w:rsidRDefault="0033413D" w:rsidP="00AF5C82">
      <w:pPr>
        <w:spacing w:line="360" w:lineRule="auto"/>
        <w:ind w:left="708"/>
        <w:rPr>
          <w:rFonts w:ascii="Verdana" w:hAnsi="Verdana" w:cs="Arial"/>
          <w:color w:val="000000" w:themeColor="text1"/>
          <w:sz w:val="17"/>
          <w:szCs w:val="17"/>
        </w:rPr>
      </w:pPr>
    </w:p>
    <w:p w:rsidR="00FD6BC7" w:rsidRDefault="00FD6BC7" w:rsidP="00AF5C82">
      <w:pPr>
        <w:spacing w:line="360" w:lineRule="auto"/>
        <w:ind w:left="708"/>
        <w:rPr>
          <w:rFonts w:ascii="Verdana" w:hAnsi="Verdana" w:cs="Arial"/>
          <w:color w:val="000000" w:themeColor="text1"/>
          <w:sz w:val="17"/>
          <w:szCs w:val="17"/>
        </w:rPr>
      </w:pPr>
      <w:r w:rsidRPr="00743C1B">
        <w:rPr>
          <w:rFonts w:ascii="Verdana" w:hAnsi="Verdana" w:cs="Arial"/>
          <w:color w:val="000000" w:themeColor="text1"/>
          <w:sz w:val="17"/>
          <w:szCs w:val="17"/>
        </w:rPr>
        <w:t xml:space="preserve">V oblasti </w:t>
      </w:r>
      <w:proofErr w:type="spellStart"/>
      <w:r w:rsidRPr="00743C1B">
        <w:rPr>
          <w:rFonts w:ascii="Verdana" w:hAnsi="Verdana" w:cs="Arial"/>
          <w:color w:val="000000" w:themeColor="text1"/>
          <w:sz w:val="17"/>
          <w:szCs w:val="17"/>
        </w:rPr>
        <w:t>benchmarkingu</w:t>
      </w:r>
      <w:proofErr w:type="spellEnd"/>
      <w:r w:rsidRPr="00743C1B">
        <w:rPr>
          <w:rFonts w:ascii="Verdana" w:hAnsi="Verdana" w:cs="Arial"/>
          <w:color w:val="000000" w:themeColor="text1"/>
          <w:sz w:val="17"/>
          <w:szCs w:val="17"/>
        </w:rPr>
        <w:t xml:space="preserve"> zdravotníckej techniky bolo IZP v období od 1.1.2017 do 1.1.2018</w:t>
      </w:r>
      <w:r w:rsidR="0033413D">
        <w:rPr>
          <w:rFonts w:ascii="Verdana" w:hAnsi="Verdana" w:cs="Arial"/>
          <w:color w:val="000000" w:themeColor="text1"/>
          <w:sz w:val="17"/>
          <w:szCs w:val="17"/>
        </w:rPr>
        <w:t xml:space="preserve"> </w:t>
      </w:r>
      <w:r w:rsidRPr="00743C1B">
        <w:rPr>
          <w:rFonts w:ascii="Verdana" w:hAnsi="Verdana" w:cs="Arial"/>
          <w:color w:val="000000" w:themeColor="text1"/>
          <w:sz w:val="17"/>
          <w:szCs w:val="17"/>
        </w:rPr>
        <w:t xml:space="preserve">predložených 191 žiadostí o spracovanie priemernej ceny rozličnej zdravotníckej techniky.  </w:t>
      </w:r>
    </w:p>
    <w:p w:rsidR="0033413D" w:rsidRPr="00743C1B" w:rsidRDefault="0033413D" w:rsidP="00AF5C82">
      <w:pPr>
        <w:spacing w:line="360" w:lineRule="auto"/>
        <w:ind w:left="708"/>
        <w:rPr>
          <w:rFonts w:ascii="Verdana" w:hAnsi="Verdana" w:cs="Arial"/>
          <w:color w:val="000000" w:themeColor="text1"/>
          <w:sz w:val="17"/>
          <w:szCs w:val="17"/>
        </w:rPr>
      </w:pPr>
    </w:p>
    <w:p w:rsidR="00FD6BC7" w:rsidRPr="00743C1B" w:rsidRDefault="00FD6BC7" w:rsidP="00AF5C82">
      <w:pPr>
        <w:spacing w:line="360" w:lineRule="auto"/>
        <w:ind w:left="709"/>
        <w:rPr>
          <w:rFonts w:ascii="Verdana" w:hAnsi="Verdana" w:cs="Arial"/>
          <w:color w:val="000000" w:themeColor="text1"/>
          <w:sz w:val="17"/>
          <w:szCs w:val="17"/>
        </w:rPr>
      </w:pPr>
      <w:r w:rsidRPr="00743C1B">
        <w:rPr>
          <w:rFonts w:ascii="Verdana" w:hAnsi="Verdana" w:cs="Arial"/>
          <w:color w:val="000000" w:themeColor="text1"/>
          <w:sz w:val="17"/>
          <w:szCs w:val="17"/>
        </w:rPr>
        <w:t xml:space="preserve">Nové pravidlá nákupu zdravotníckej techniky  pre nemocnice v zriaďovateľskej pôsobnosti ministerstva  zaviedlo ministerstvo koncom roka 2015. Kľúčovou novinkou týchto nových pravidiel je povinnosť  nemocníc využívať </w:t>
      </w:r>
      <w:proofErr w:type="spellStart"/>
      <w:r w:rsidRPr="00743C1B">
        <w:rPr>
          <w:rFonts w:ascii="Verdana" w:hAnsi="Verdana" w:cs="Arial"/>
          <w:color w:val="000000" w:themeColor="text1"/>
          <w:sz w:val="17"/>
          <w:szCs w:val="17"/>
        </w:rPr>
        <w:t>benchmarkované</w:t>
      </w:r>
      <w:proofErr w:type="spellEnd"/>
      <w:r w:rsidRPr="00743C1B">
        <w:rPr>
          <w:rFonts w:ascii="Verdana" w:hAnsi="Verdana" w:cs="Arial"/>
          <w:color w:val="000000" w:themeColor="text1"/>
          <w:sz w:val="17"/>
          <w:szCs w:val="17"/>
        </w:rPr>
        <w:t xml:space="preserve"> - priemerné ceny zdravotníckej techniky (ďalej len „ZT“) pri stanovovaní predpokladanej hodnoty zákazky v očakávanej hodnote vyššej ako 50.000 EUR a následné ohodnotenie, či je </w:t>
      </w:r>
      <w:proofErr w:type="spellStart"/>
      <w:r w:rsidRPr="00743C1B">
        <w:rPr>
          <w:rFonts w:ascii="Verdana" w:hAnsi="Verdana" w:cs="Arial"/>
          <w:color w:val="000000" w:themeColor="text1"/>
          <w:sz w:val="17"/>
          <w:szCs w:val="17"/>
        </w:rPr>
        <w:t>vysúťažená</w:t>
      </w:r>
      <w:proofErr w:type="spellEnd"/>
      <w:r w:rsidRPr="00743C1B">
        <w:rPr>
          <w:rFonts w:ascii="Verdana" w:hAnsi="Verdana" w:cs="Arial"/>
          <w:color w:val="000000" w:themeColor="text1"/>
          <w:sz w:val="17"/>
          <w:szCs w:val="17"/>
        </w:rPr>
        <w:t xml:space="preserve"> cena predmetnej ZT v rámci priemeru porovnateľných slovenských a českých nákupov. Aktuálne je hranica povinnosti porovnávať ceny techniky na úrovni 30,000 EUR bez DPH. IZP sa v porovnávaní cien v roku 2017 zameralo na české a slovenské nákupy za posledných 6 rokov. </w:t>
      </w:r>
    </w:p>
    <w:p w:rsidR="0093625C" w:rsidRDefault="0093625C" w:rsidP="00AF5C82">
      <w:pPr>
        <w:spacing w:line="360" w:lineRule="auto"/>
        <w:ind w:left="425"/>
        <w:rPr>
          <w:rFonts w:ascii="Verdana" w:hAnsi="Verdana" w:cs="Arial"/>
          <w:color w:val="000000" w:themeColor="text1"/>
          <w:sz w:val="14"/>
          <w:szCs w:val="14"/>
          <w:u w:val="single"/>
        </w:rPr>
      </w:pPr>
    </w:p>
    <w:p w:rsidR="0033413D" w:rsidRPr="00E07FCE" w:rsidRDefault="0033413D" w:rsidP="00AF5C82">
      <w:pPr>
        <w:spacing w:line="360" w:lineRule="auto"/>
        <w:ind w:left="425"/>
        <w:rPr>
          <w:rFonts w:ascii="Verdana" w:hAnsi="Verdana" w:cs="Arial"/>
          <w:color w:val="000000" w:themeColor="text1"/>
          <w:sz w:val="14"/>
          <w:szCs w:val="14"/>
          <w:u w:val="single"/>
        </w:rPr>
      </w:pPr>
    </w:p>
    <w:p w:rsidR="00FD6BC7" w:rsidRPr="00743C1B" w:rsidRDefault="00FD6BC7" w:rsidP="00AF5C82">
      <w:pPr>
        <w:spacing w:line="360" w:lineRule="auto"/>
        <w:ind w:left="708"/>
        <w:rPr>
          <w:rFonts w:ascii="Verdana" w:hAnsi="Verdana" w:cs="Arial"/>
          <w:color w:val="000000" w:themeColor="text1"/>
          <w:sz w:val="17"/>
          <w:szCs w:val="17"/>
          <w:u w:val="single"/>
        </w:rPr>
      </w:pPr>
      <w:r w:rsidRPr="00743C1B">
        <w:rPr>
          <w:rFonts w:ascii="Verdana" w:hAnsi="Verdana" w:cs="Arial"/>
          <w:color w:val="000000" w:themeColor="text1"/>
          <w:sz w:val="17"/>
          <w:szCs w:val="17"/>
          <w:u w:val="single"/>
        </w:rPr>
        <w:t>Databáza ZT</w:t>
      </w:r>
    </w:p>
    <w:p w:rsidR="0033413D" w:rsidRDefault="0033413D" w:rsidP="00AF5C82">
      <w:pPr>
        <w:spacing w:line="360" w:lineRule="auto"/>
        <w:ind w:left="708"/>
        <w:rPr>
          <w:rFonts w:ascii="Verdana" w:hAnsi="Verdana" w:cs="Arial"/>
          <w:color w:val="000000" w:themeColor="text1"/>
          <w:sz w:val="17"/>
          <w:szCs w:val="17"/>
        </w:rPr>
      </w:pPr>
    </w:p>
    <w:p w:rsidR="00FD6BC7" w:rsidRPr="00743C1B" w:rsidRDefault="00FD6BC7" w:rsidP="00AF5C82">
      <w:pPr>
        <w:spacing w:line="360" w:lineRule="auto"/>
        <w:ind w:left="708"/>
        <w:rPr>
          <w:rFonts w:ascii="Verdana" w:hAnsi="Verdana" w:cs="Arial"/>
          <w:color w:val="000000" w:themeColor="text1"/>
          <w:sz w:val="17"/>
          <w:szCs w:val="17"/>
        </w:rPr>
      </w:pPr>
      <w:r w:rsidRPr="00743C1B">
        <w:rPr>
          <w:rFonts w:ascii="Verdana" w:hAnsi="Verdana" w:cs="Arial"/>
          <w:color w:val="000000" w:themeColor="text1"/>
          <w:sz w:val="17"/>
          <w:szCs w:val="17"/>
        </w:rPr>
        <w:t>V roku 2017 došlo k rozšíreniu funkcionality databázy ZT a v júli 2017 bola databáza ZT zverejnená na oficiálnej stránke ministerstva. Zverejnená pilotná verzia databázy cien zdravotníckej techniky obsahuje 900 zmlúv najčastejšie nakupovaných položiek v rámci Českého a Slovenského trhu. Databáza je v pilotnej fáze, čiže zverejnené informácie sú okresané, počet zverejnených zmlúv je taktiež zatiaľ obmedzený a funkcionalita databázy je v základnom štádiu. Jej cieľom je stimulovať objektívnu tvorbu predpokladanej hodnoty zákazky.</w:t>
      </w:r>
    </w:p>
    <w:p w:rsidR="0093625C" w:rsidRPr="00E07FCE" w:rsidRDefault="0093625C" w:rsidP="00AF5C82">
      <w:pPr>
        <w:spacing w:line="360" w:lineRule="auto"/>
        <w:ind w:firstLine="425"/>
        <w:rPr>
          <w:rFonts w:ascii="Verdana" w:hAnsi="Verdana" w:cs="Arial"/>
          <w:color w:val="000000" w:themeColor="text1"/>
          <w:sz w:val="14"/>
          <w:szCs w:val="14"/>
        </w:rPr>
      </w:pPr>
    </w:p>
    <w:p w:rsidR="0033413D" w:rsidRDefault="0033413D" w:rsidP="00AF5C82">
      <w:pPr>
        <w:spacing w:line="360" w:lineRule="auto"/>
        <w:ind w:left="709"/>
        <w:rPr>
          <w:rFonts w:ascii="Verdana" w:hAnsi="Verdana" w:cs="Arial"/>
          <w:i/>
          <w:color w:val="000000" w:themeColor="text1"/>
          <w:sz w:val="17"/>
          <w:szCs w:val="17"/>
          <w:u w:val="single"/>
        </w:rPr>
      </w:pPr>
    </w:p>
    <w:p w:rsidR="00FD6BC7" w:rsidRPr="0093625C" w:rsidRDefault="00FD6BC7" w:rsidP="00AF5C82">
      <w:pPr>
        <w:spacing w:line="360" w:lineRule="auto"/>
        <w:ind w:left="709"/>
        <w:rPr>
          <w:rFonts w:ascii="Verdana" w:hAnsi="Verdana" w:cs="Arial"/>
          <w:i/>
          <w:color w:val="000000" w:themeColor="text1"/>
          <w:sz w:val="17"/>
          <w:szCs w:val="17"/>
          <w:u w:val="single"/>
        </w:rPr>
      </w:pPr>
      <w:r w:rsidRPr="0093625C">
        <w:rPr>
          <w:rFonts w:ascii="Verdana" w:hAnsi="Verdana" w:cs="Arial"/>
          <w:i/>
          <w:color w:val="000000" w:themeColor="text1"/>
          <w:sz w:val="17"/>
          <w:szCs w:val="17"/>
          <w:u w:val="single"/>
        </w:rPr>
        <w:t>Sumárne údaje za druhý rok realizácie projektu sú nasledovné:</w:t>
      </w:r>
    </w:p>
    <w:p w:rsidR="00FD6BC7" w:rsidRPr="00743C1B" w:rsidRDefault="00FD6BC7" w:rsidP="00AF5C82">
      <w:pPr>
        <w:pStyle w:val="Odsekzoznamu"/>
        <w:numPr>
          <w:ilvl w:val="0"/>
          <w:numId w:val="16"/>
        </w:numPr>
        <w:spacing w:line="360" w:lineRule="auto"/>
        <w:ind w:left="993" w:hanging="284"/>
        <w:rPr>
          <w:rFonts w:ascii="Verdana" w:hAnsi="Verdana" w:cs="Arial"/>
          <w:color w:val="000000" w:themeColor="text1"/>
          <w:sz w:val="17"/>
          <w:szCs w:val="17"/>
        </w:rPr>
      </w:pPr>
      <w:r w:rsidRPr="00743C1B">
        <w:rPr>
          <w:rFonts w:ascii="Verdana" w:hAnsi="Verdana" w:cs="Arial"/>
          <w:color w:val="000000" w:themeColor="text1"/>
          <w:sz w:val="17"/>
          <w:szCs w:val="17"/>
        </w:rPr>
        <w:t xml:space="preserve">IZP bolo predložených od 1.1.2017 do 1.1.2018, 191  žiadostí od nemocníc o spracovanie priemernej ceny rozličnej ZT; </w:t>
      </w:r>
    </w:p>
    <w:p w:rsidR="00FD6BC7" w:rsidRPr="00743C1B" w:rsidRDefault="00FD6BC7" w:rsidP="00AF5C82">
      <w:pPr>
        <w:pStyle w:val="Odsekzoznamu"/>
        <w:numPr>
          <w:ilvl w:val="0"/>
          <w:numId w:val="16"/>
        </w:numPr>
        <w:spacing w:line="360" w:lineRule="auto"/>
        <w:ind w:left="993" w:hanging="284"/>
        <w:rPr>
          <w:rFonts w:ascii="Verdana" w:hAnsi="Verdana" w:cs="Arial"/>
          <w:color w:val="000000" w:themeColor="text1"/>
          <w:sz w:val="17"/>
          <w:szCs w:val="17"/>
        </w:rPr>
      </w:pPr>
      <w:r w:rsidRPr="00743C1B">
        <w:rPr>
          <w:rFonts w:ascii="Verdana" w:hAnsi="Verdana" w:cs="Arial"/>
          <w:color w:val="000000" w:themeColor="text1"/>
          <w:sz w:val="17"/>
          <w:szCs w:val="17"/>
        </w:rPr>
        <w:t xml:space="preserve">Pre tieto účely bolo zanalyzovaných 1088 zmlúv v celkovej hodnote 201 mil. EUR.  Väčšina, t.j. 56.6% celkového objemu </w:t>
      </w:r>
      <w:proofErr w:type="spellStart"/>
      <w:r w:rsidRPr="00743C1B">
        <w:rPr>
          <w:rFonts w:ascii="Verdana" w:hAnsi="Verdana" w:cs="Arial"/>
          <w:color w:val="000000" w:themeColor="text1"/>
          <w:sz w:val="17"/>
          <w:szCs w:val="17"/>
        </w:rPr>
        <w:t>benchmarkovanej</w:t>
      </w:r>
      <w:proofErr w:type="spellEnd"/>
      <w:r w:rsidRPr="00743C1B">
        <w:rPr>
          <w:rFonts w:ascii="Verdana" w:hAnsi="Verdana" w:cs="Arial"/>
          <w:color w:val="000000" w:themeColor="text1"/>
          <w:sz w:val="17"/>
          <w:szCs w:val="17"/>
        </w:rPr>
        <w:t xml:space="preserve"> ZT pochádzala z Českej republiky; </w:t>
      </w:r>
    </w:p>
    <w:p w:rsidR="00FD6BC7" w:rsidRPr="00743C1B" w:rsidRDefault="00FD6BC7" w:rsidP="00AF5C82">
      <w:pPr>
        <w:pStyle w:val="Odsekzoznamu"/>
        <w:numPr>
          <w:ilvl w:val="0"/>
          <w:numId w:val="16"/>
        </w:numPr>
        <w:spacing w:line="360" w:lineRule="auto"/>
        <w:ind w:left="993" w:hanging="284"/>
        <w:rPr>
          <w:rFonts w:ascii="Verdana" w:hAnsi="Verdana" w:cs="Arial"/>
          <w:color w:val="000000" w:themeColor="text1"/>
          <w:sz w:val="17"/>
          <w:szCs w:val="17"/>
        </w:rPr>
      </w:pPr>
      <w:r w:rsidRPr="00743C1B">
        <w:rPr>
          <w:rFonts w:ascii="Verdana" w:hAnsi="Verdana" w:cs="Arial"/>
          <w:color w:val="000000" w:themeColor="text1"/>
          <w:sz w:val="17"/>
          <w:szCs w:val="17"/>
        </w:rPr>
        <w:t xml:space="preserve">Z tohto zoznamu bolo v priebehu roku obstaraných 76 prístrojov v celkovej hodnote 8,4 mil. EUR; </w:t>
      </w:r>
    </w:p>
    <w:p w:rsidR="00FD6BC7" w:rsidRPr="00743C1B" w:rsidRDefault="00FD6BC7" w:rsidP="00AF5C82">
      <w:pPr>
        <w:pStyle w:val="Odsekzoznamu"/>
        <w:numPr>
          <w:ilvl w:val="0"/>
          <w:numId w:val="16"/>
        </w:numPr>
        <w:spacing w:line="360" w:lineRule="auto"/>
        <w:ind w:left="993" w:hanging="284"/>
        <w:rPr>
          <w:rFonts w:ascii="Verdana" w:hAnsi="Verdana" w:cs="Arial"/>
          <w:color w:val="000000" w:themeColor="text1"/>
          <w:sz w:val="17"/>
          <w:szCs w:val="17"/>
        </w:rPr>
      </w:pPr>
      <w:r w:rsidRPr="00743C1B">
        <w:rPr>
          <w:rFonts w:ascii="Verdana" w:hAnsi="Verdana" w:cs="Arial"/>
          <w:color w:val="000000" w:themeColor="text1"/>
          <w:sz w:val="17"/>
          <w:szCs w:val="17"/>
        </w:rPr>
        <w:lastRenderedPageBreak/>
        <w:t xml:space="preserve">Celková úspora za rok 2017 sa nedá priamočiaro kvantifikovať, keďže Ministerstvo zdravotníctva SR reguluje ceny už od začiatku procesu prípravy verejného obstarávania, minimálne úspory však predstavujú v absolútnych číslach čiastku 1 532 587,00 EUR. </w:t>
      </w:r>
    </w:p>
    <w:p w:rsidR="00FD6BC7" w:rsidRDefault="00FD6BC7" w:rsidP="00AF5C82">
      <w:pPr>
        <w:pStyle w:val="Odsekzoznamu"/>
        <w:numPr>
          <w:ilvl w:val="0"/>
          <w:numId w:val="16"/>
        </w:numPr>
        <w:spacing w:line="360" w:lineRule="auto"/>
        <w:ind w:left="993" w:hanging="284"/>
        <w:rPr>
          <w:rFonts w:ascii="Verdana" w:hAnsi="Verdana" w:cs="Arial"/>
          <w:color w:val="000000" w:themeColor="text1"/>
          <w:sz w:val="17"/>
          <w:szCs w:val="17"/>
        </w:rPr>
      </w:pPr>
      <w:r w:rsidRPr="00743C1B">
        <w:rPr>
          <w:rFonts w:ascii="Verdana" w:hAnsi="Verdana" w:cs="Arial"/>
          <w:color w:val="000000" w:themeColor="text1"/>
          <w:sz w:val="17"/>
          <w:szCs w:val="17"/>
        </w:rPr>
        <w:t xml:space="preserve">Existujú skupiny ZT, kde sa dosiahli výraznejšie úspory, a to napríklad </w:t>
      </w:r>
      <w:proofErr w:type="spellStart"/>
      <w:r w:rsidRPr="00743C1B">
        <w:rPr>
          <w:rFonts w:ascii="Verdana" w:hAnsi="Verdana" w:cs="Arial"/>
          <w:color w:val="000000" w:themeColor="text1"/>
          <w:sz w:val="17"/>
          <w:szCs w:val="17"/>
        </w:rPr>
        <w:t>endoskopické</w:t>
      </w:r>
      <w:proofErr w:type="spellEnd"/>
      <w:r w:rsidRPr="00743C1B">
        <w:rPr>
          <w:rFonts w:ascii="Verdana" w:hAnsi="Verdana" w:cs="Arial"/>
          <w:color w:val="000000" w:themeColor="text1"/>
          <w:sz w:val="17"/>
          <w:szCs w:val="17"/>
        </w:rPr>
        <w:t xml:space="preserve"> zostavy, ultrazvukové prístroje, anestéziologické prístroje, či röntgenová technika.</w:t>
      </w:r>
    </w:p>
    <w:p w:rsidR="0033413D" w:rsidRDefault="0033413D" w:rsidP="00AF5C82">
      <w:pPr>
        <w:spacing w:line="360" w:lineRule="auto"/>
        <w:jc w:val="right"/>
        <w:rPr>
          <w:rFonts w:ascii="Verdana" w:hAnsi="Verdana" w:cs="Arial"/>
          <w:i/>
          <w:color w:val="000000" w:themeColor="text1"/>
          <w:sz w:val="17"/>
          <w:szCs w:val="17"/>
        </w:rPr>
      </w:pPr>
    </w:p>
    <w:p w:rsidR="00743C1B" w:rsidRPr="00704C58" w:rsidRDefault="00743C1B" w:rsidP="00AF5C82">
      <w:pPr>
        <w:spacing w:line="360" w:lineRule="auto"/>
        <w:jc w:val="right"/>
        <w:rPr>
          <w:rFonts w:ascii="Verdana" w:hAnsi="Verdana" w:cs="Arial"/>
          <w:i/>
          <w:color w:val="000000" w:themeColor="text1"/>
          <w:sz w:val="17"/>
          <w:szCs w:val="17"/>
        </w:rPr>
      </w:pPr>
      <w:r w:rsidRPr="00704C58">
        <w:rPr>
          <w:rFonts w:ascii="Verdana" w:hAnsi="Verdana" w:cs="Arial"/>
          <w:i/>
          <w:color w:val="000000" w:themeColor="text1"/>
          <w:sz w:val="17"/>
          <w:szCs w:val="17"/>
        </w:rPr>
        <w:t xml:space="preserve">Graf č. </w:t>
      </w:r>
      <w:r w:rsidR="00704C58" w:rsidRPr="00704C58">
        <w:rPr>
          <w:rFonts w:ascii="Verdana" w:hAnsi="Verdana" w:cs="Arial"/>
          <w:i/>
          <w:color w:val="000000" w:themeColor="text1"/>
          <w:sz w:val="17"/>
          <w:szCs w:val="17"/>
        </w:rPr>
        <w:t>3</w:t>
      </w:r>
    </w:p>
    <w:p w:rsidR="00FD6BC7" w:rsidRPr="00704C58" w:rsidRDefault="00FD6BC7" w:rsidP="00704C58">
      <w:pPr>
        <w:tabs>
          <w:tab w:val="left" w:pos="1134"/>
        </w:tabs>
        <w:spacing w:line="360" w:lineRule="auto"/>
        <w:jc w:val="right"/>
        <w:rPr>
          <w:rFonts w:ascii="Verdana" w:hAnsi="Verdana" w:cs="Arial"/>
          <w:b/>
          <w:color w:val="000000" w:themeColor="text1"/>
          <w:sz w:val="17"/>
          <w:szCs w:val="17"/>
        </w:rPr>
      </w:pPr>
      <w:r w:rsidRPr="00704C58">
        <w:rPr>
          <w:rFonts w:ascii="Verdana" w:hAnsi="Verdana" w:cs="Arial"/>
          <w:b/>
          <w:color w:val="000000" w:themeColor="text1"/>
          <w:sz w:val="17"/>
          <w:szCs w:val="17"/>
        </w:rPr>
        <w:t>Vizuálne zobrazenie realizovaných nákupov ZT pred začatím obstarávania a po realizácií VO</w:t>
      </w:r>
    </w:p>
    <w:p w:rsidR="00FD6BC7" w:rsidRDefault="00FD6BC7" w:rsidP="00AF5C82">
      <w:pPr>
        <w:spacing w:line="360" w:lineRule="auto"/>
        <w:rPr>
          <w:rFonts w:ascii="Verdana" w:hAnsi="Verdana" w:cs="Arial"/>
          <w:sz w:val="17"/>
          <w:szCs w:val="17"/>
        </w:rPr>
      </w:pPr>
      <w:r>
        <w:rPr>
          <w:noProof/>
          <w:lang w:eastAsia="sk-SK"/>
        </w:rPr>
        <w:drawing>
          <wp:inline distT="0" distB="0" distL="0" distR="0" wp14:anchorId="2FC9D1EF" wp14:editId="6C8794F7">
            <wp:extent cx="5705475" cy="2857500"/>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C0324" w:rsidRDefault="005C0324" w:rsidP="00AF5C82">
      <w:pPr>
        <w:spacing w:line="360" w:lineRule="auto"/>
        <w:rPr>
          <w:rFonts w:ascii="Verdana" w:hAnsi="Verdana"/>
          <w:b/>
          <w:color w:val="000000" w:themeColor="text1"/>
          <w:sz w:val="17"/>
          <w:szCs w:val="17"/>
        </w:rPr>
      </w:pPr>
    </w:p>
    <w:p w:rsidR="0033413D" w:rsidRDefault="0033413D" w:rsidP="00AF5C82">
      <w:pPr>
        <w:spacing w:line="360" w:lineRule="auto"/>
        <w:rPr>
          <w:rFonts w:ascii="Verdana" w:hAnsi="Verdana"/>
          <w:b/>
          <w:color w:val="000000" w:themeColor="text1"/>
          <w:sz w:val="17"/>
          <w:szCs w:val="17"/>
        </w:rPr>
      </w:pPr>
    </w:p>
    <w:p w:rsidR="00FD6BC7" w:rsidRPr="00107C12" w:rsidRDefault="009967C1" w:rsidP="00AF5C82">
      <w:pPr>
        <w:spacing w:line="360" w:lineRule="auto"/>
        <w:rPr>
          <w:rFonts w:ascii="Verdana" w:hAnsi="Verdana"/>
          <w:b/>
          <w:color w:val="000000" w:themeColor="text1"/>
          <w:sz w:val="17"/>
          <w:szCs w:val="17"/>
        </w:rPr>
      </w:pPr>
      <w:r>
        <w:rPr>
          <w:rFonts w:ascii="Verdana" w:hAnsi="Verdana"/>
          <w:b/>
          <w:color w:val="000000" w:themeColor="text1"/>
          <w:sz w:val="17"/>
          <w:szCs w:val="17"/>
        </w:rPr>
        <w:t>21</w:t>
      </w:r>
      <w:r w:rsidR="00107C12" w:rsidRPr="00107C12">
        <w:rPr>
          <w:rFonts w:ascii="Verdana" w:hAnsi="Verdana"/>
          <w:b/>
          <w:color w:val="000000" w:themeColor="text1"/>
          <w:sz w:val="17"/>
          <w:szCs w:val="17"/>
        </w:rPr>
        <w:t>.2</w:t>
      </w:r>
      <w:r w:rsidR="00107C12" w:rsidRPr="00107C12">
        <w:rPr>
          <w:rFonts w:ascii="Verdana" w:hAnsi="Verdana"/>
          <w:b/>
          <w:color w:val="000000" w:themeColor="text1"/>
          <w:sz w:val="17"/>
          <w:szCs w:val="17"/>
        </w:rPr>
        <w:tab/>
      </w:r>
      <w:r w:rsidR="00FD6BC7" w:rsidRPr="00107C12">
        <w:rPr>
          <w:rFonts w:ascii="Verdana" w:hAnsi="Verdana"/>
          <w:b/>
          <w:color w:val="000000" w:themeColor="text1"/>
          <w:sz w:val="17"/>
          <w:szCs w:val="17"/>
        </w:rPr>
        <w:t xml:space="preserve">IZP pripravoval centrálne obstarávanie </w:t>
      </w:r>
      <w:r w:rsidR="00E07FCE">
        <w:rPr>
          <w:rFonts w:ascii="Verdana" w:hAnsi="Verdana"/>
          <w:b/>
          <w:color w:val="000000" w:themeColor="text1"/>
          <w:sz w:val="17"/>
          <w:szCs w:val="17"/>
        </w:rPr>
        <w:t>v nasledovných oblastiach:</w:t>
      </w:r>
    </w:p>
    <w:p w:rsidR="00107C12" w:rsidRDefault="00107C12" w:rsidP="00AF5C82">
      <w:pPr>
        <w:spacing w:line="360" w:lineRule="auto"/>
        <w:ind w:left="708"/>
        <w:rPr>
          <w:rFonts w:ascii="Verdana" w:hAnsi="Verdana"/>
          <w:sz w:val="17"/>
          <w:szCs w:val="17"/>
          <w:u w:val="single"/>
        </w:rPr>
      </w:pPr>
    </w:p>
    <w:p w:rsidR="00FD6BC7" w:rsidRPr="00743C1B" w:rsidRDefault="00FD6BC7" w:rsidP="00AF5C82">
      <w:pPr>
        <w:spacing w:line="360" w:lineRule="auto"/>
        <w:ind w:left="708"/>
        <w:rPr>
          <w:rFonts w:ascii="Verdana" w:hAnsi="Verdana"/>
          <w:sz w:val="17"/>
          <w:szCs w:val="17"/>
          <w:u w:val="single"/>
        </w:rPr>
      </w:pPr>
      <w:r w:rsidRPr="00743C1B">
        <w:rPr>
          <w:rFonts w:ascii="Verdana" w:hAnsi="Verdana"/>
          <w:sz w:val="17"/>
          <w:szCs w:val="17"/>
          <w:u w:val="single"/>
        </w:rPr>
        <w:t>Nemocničné lôžka</w:t>
      </w:r>
    </w:p>
    <w:p w:rsidR="00FD6BC7" w:rsidRPr="00743C1B" w:rsidRDefault="00E07FCE" w:rsidP="00AF5C82">
      <w:pPr>
        <w:spacing w:line="360" w:lineRule="auto"/>
        <w:ind w:left="708"/>
        <w:rPr>
          <w:rFonts w:ascii="Verdana" w:hAnsi="Verdana"/>
          <w:sz w:val="17"/>
          <w:szCs w:val="17"/>
        </w:rPr>
      </w:pPr>
      <w:r>
        <w:rPr>
          <w:rFonts w:ascii="Verdana" w:hAnsi="Verdana"/>
          <w:sz w:val="17"/>
          <w:szCs w:val="17"/>
        </w:rPr>
        <w:t>IZP</w:t>
      </w:r>
      <w:r w:rsidR="00FD6BC7" w:rsidRPr="00743C1B">
        <w:rPr>
          <w:rFonts w:ascii="Verdana" w:hAnsi="Verdana"/>
          <w:sz w:val="17"/>
          <w:szCs w:val="17"/>
        </w:rPr>
        <w:t xml:space="preserve"> sa venoval centrálnemu obstarávaniu nemocničných lôžok  pripravil technické špecifikácie rozdelených do 9 skupín podľa úrovne kvality a náročnosti starostlivosti o pacienta. V rámci 9 skupín si obstarávateľ vie zvoliť aj počet matracov a počet nočných stolíkov. Technické špecifikácie boli vytvorené na základe trhových konzultácií s pozvanými výrobcami a distribútormi nemocničných lôžok a rovnako aj s odborníkmi s ošetrovateľskej starostlivosti.</w:t>
      </w:r>
    </w:p>
    <w:p w:rsidR="00FD6BC7" w:rsidRPr="00743C1B" w:rsidRDefault="00FD6BC7" w:rsidP="00AF5C82">
      <w:pPr>
        <w:spacing w:line="360" w:lineRule="auto"/>
        <w:rPr>
          <w:rFonts w:ascii="Verdana" w:hAnsi="Verdana"/>
          <w:sz w:val="17"/>
          <w:szCs w:val="17"/>
        </w:rPr>
      </w:pPr>
    </w:p>
    <w:p w:rsidR="00FD6BC7" w:rsidRPr="00743C1B" w:rsidRDefault="00FD6BC7" w:rsidP="00AF5C82">
      <w:pPr>
        <w:spacing w:line="360" w:lineRule="auto"/>
        <w:ind w:left="708"/>
        <w:rPr>
          <w:rFonts w:ascii="Verdana" w:hAnsi="Verdana"/>
          <w:sz w:val="17"/>
          <w:szCs w:val="17"/>
          <w:u w:val="single"/>
        </w:rPr>
      </w:pPr>
      <w:r w:rsidRPr="00743C1B">
        <w:rPr>
          <w:rFonts w:ascii="Verdana" w:hAnsi="Verdana"/>
          <w:sz w:val="17"/>
          <w:szCs w:val="17"/>
          <w:u w:val="single"/>
        </w:rPr>
        <w:t>RTG technika</w:t>
      </w:r>
    </w:p>
    <w:p w:rsidR="00FD6BC7" w:rsidRPr="00743C1B" w:rsidRDefault="00E07FCE" w:rsidP="00AF5C82">
      <w:pPr>
        <w:spacing w:line="360" w:lineRule="auto"/>
        <w:ind w:left="708"/>
        <w:rPr>
          <w:rFonts w:ascii="Verdana" w:hAnsi="Verdana"/>
          <w:sz w:val="17"/>
          <w:szCs w:val="17"/>
        </w:rPr>
      </w:pPr>
      <w:r>
        <w:rPr>
          <w:rFonts w:ascii="Verdana" w:hAnsi="Verdana"/>
          <w:sz w:val="17"/>
          <w:szCs w:val="17"/>
        </w:rPr>
        <w:t>IZP p</w:t>
      </w:r>
      <w:r w:rsidR="00FD6BC7" w:rsidRPr="00743C1B">
        <w:rPr>
          <w:rFonts w:ascii="Verdana" w:hAnsi="Verdana"/>
          <w:sz w:val="17"/>
          <w:szCs w:val="17"/>
        </w:rPr>
        <w:t xml:space="preserve">ripravil centrálne obstarávanie RTG techniky, ktorá je rozdelená do 5 skupín podľa spôsobu použitia nasledovne: 1. RTG digitálny pevný, 2. RTG digitálny mobilný pojazdný, 3. </w:t>
      </w:r>
      <w:proofErr w:type="spellStart"/>
      <w:r w:rsidR="00FD6BC7" w:rsidRPr="00743C1B">
        <w:rPr>
          <w:rFonts w:ascii="Verdana" w:hAnsi="Verdana"/>
          <w:sz w:val="17"/>
          <w:szCs w:val="17"/>
        </w:rPr>
        <w:t>C-ramena</w:t>
      </w:r>
      <w:proofErr w:type="spellEnd"/>
      <w:r w:rsidR="00FD6BC7" w:rsidRPr="00743C1B">
        <w:rPr>
          <w:rFonts w:ascii="Verdana" w:hAnsi="Verdana"/>
          <w:sz w:val="17"/>
          <w:szCs w:val="17"/>
        </w:rPr>
        <w:t xml:space="preserve">, 4. </w:t>
      </w:r>
      <w:proofErr w:type="spellStart"/>
      <w:r w:rsidR="00FD6BC7" w:rsidRPr="00743C1B">
        <w:rPr>
          <w:rFonts w:ascii="Verdana" w:hAnsi="Verdana"/>
          <w:sz w:val="17"/>
          <w:szCs w:val="17"/>
        </w:rPr>
        <w:t>Skiaskopicko-skiagrafický</w:t>
      </w:r>
      <w:proofErr w:type="spellEnd"/>
      <w:r w:rsidR="00FD6BC7" w:rsidRPr="00743C1B">
        <w:rPr>
          <w:rFonts w:ascii="Verdana" w:hAnsi="Verdana"/>
          <w:sz w:val="17"/>
          <w:szCs w:val="17"/>
        </w:rPr>
        <w:t xml:space="preserve"> prístroj/sklopná stena, 5. Mamografické prístroje.  Jednotlivé skupiny obsahujú približne ďalšie 4-8 podskupín podľa stupňa kvality zdravotníckej techniky. </w:t>
      </w:r>
    </w:p>
    <w:p w:rsidR="00FD6BC7" w:rsidRPr="00743C1B" w:rsidRDefault="00FD6BC7" w:rsidP="00AF5C82">
      <w:pPr>
        <w:spacing w:line="360" w:lineRule="auto"/>
        <w:rPr>
          <w:rFonts w:ascii="Verdana" w:hAnsi="Verdana"/>
          <w:sz w:val="17"/>
          <w:szCs w:val="17"/>
        </w:rPr>
      </w:pPr>
    </w:p>
    <w:p w:rsidR="00FD6BC7" w:rsidRPr="00743C1B" w:rsidRDefault="00FD6BC7" w:rsidP="00AF5C82">
      <w:pPr>
        <w:spacing w:line="360" w:lineRule="auto"/>
        <w:ind w:left="708"/>
        <w:rPr>
          <w:rFonts w:ascii="Verdana" w:hAnsi="Verdana"/>
          <w:color w:val="FF0000"/>
          <w:sz w:val="17"/>
          <w:szCs w:val="17"/>
          <w:u w:val="single"/>
        </w:rPr>
      </w:pPr>
      <w:r w:rsidRPr="00743C1B">
        <w:rPr>
          <w:rFonts w:ascii="Verdana" w:hAnsi="Verdana"/>
          <w:sz w:val="17"/>
          <w:szCs w:val="17"/>
          <w:u w:val="single"/>
        </w:rPr>
        <w:t>Magnetické rezonancie</w:t>
      </w:r>
    </w:p>
    <w:p w:rsidR="00FD6BC7" w:rsidRPr="00743C1B" w:rsidRDefault="00E07FCE" w:rsidP="00AF5C82">
      <w:pPr>
        <w:spacing w:line="360" w:lineRule="auto"/>
        <w:ind w:left="708"/>
        <w:rPr>
          <w:rFonts w:ascii="Verdana" w:hAnsi="Verdana"/>
          <w:sz w:val="17"/>
          <w:szCs w:val="17"/>
        </w:rPr>
      </w:pPr>
      <w:r>
        <w:rPr>
          <w:rFonts w:ascii="Verdana" w:hAnsi="Verdana"/>
          <w:sz w:val="17"/>
          <w:szCs w:val="17"/>
        </w:rPr>
        <w:t>IZP p</w:t>
      </w:r>
      <w:r w:rsidR="00FD6BC7" w:rsidRPr="00743C1B">
        <w:rPr>
          <w:rFonts w:ascii="Verdana" w:hAnsi="Verdana"/>
          <w:sz w:val="17"/>
          <w:szCs w:val="17"/>
        </w:rPr>
        <w:t>ripravoval široké centrálne obstarávanie magnetických rezonancii v Slovenskej republike, pričom v spolupráci s rádiológmi podrobil analýze aktuálnu ponuku najväčších dodávateľov magnetických rezonancii, čo viedlo ku klasifikácii magnetických rezonancii do kategórii. Zároveň analyzoval dopyt a potrebu magnetických rezonancii v inštitúciách SR vzhľadom na spádovú oblasť, počet pacientov, významnosť a typ inštitúcie a aktuálnej výbavy rádiologickými prístrojmi.</w:t>
      </w:r>
    </w:p>
    <w:p w:rsidR="00FD6BC7" w:rsidRPr="00743C1B" w:rsidRDefault="00FD6BC7" w:rsidP="00AF5C82">
      <w:pPr>
        <w:spacing w:line="360" w:lineRule="auto"/>
        <w:rPr>
          <w:rFonts w:ascii="Verdana" w:hAnsi="Verdana"/>
          <w:b/>
          <w:sz w:val="17"/>
          <w:szCs w:val="17"/>
        </w:rPr>
      </w:pPr>
    </w:p>
    <w:p w:rsidR="00FD6BC7" w:rsidRPr="00E07FCE" w:rsidRDefault="00FD6BC7" w:rsidP="00AF5C82">
      <w:pPr>
        <w:spacing w:line="360" w:lineRule="auto"/>
        <w:ind w:left="708"/>
        <w:rPr>
          <w:rFonts w:ascii="Verdana" w:hAnsi="Verdana"/>
          <w:color w:val="CC66FF"/>
          <w:sz w:val="17"/>
          <w:szCs w:val="17"/>
          <w:u w:val="single"/>
        </w:rPr>
      </w:pPr>
      <w:r w:rsidRPr="00E07FCE">
        <w:rPr>
          <w:rFonts w:ascii="Verdana" w:hAnsi="Verdana"/>
          <w:color w:val="000000" w:themeColor="text1"/>
          <w:sz w:val="17"/>
          <w:szCs w:val="17"/>
          <w:u w:val="single"/>
        </w:rPr>
        <w:lastRenderedPageBreak/>
        <w:t>Kontrola cien obstarávaných položiek za RTG techniku</w:t>
      </w:r>
    </w:p>
    <w:p w:rsidR="00FD6BC7" w:rsidRPr="00743C1B" w:rsidRDefault="00FD6BC7" w:rsidP="00AF5C82">
      <w:pPr>
        <w:spacing w:line="360" w:lineRule="auto"/>
        <w:ind w:left="708"/>
        <w:rPr>
          <w:rFonts w:ascii="Verdana" w:hAnsi="Verdana"/>
          <w:sz w:val="17"/>
          <w:szCs w:val="17"/>
        </w:rPr>
      </w:pPr>
      <w:r w:rsidRPr="00743C1B">
        <w:rPr>
          <w:rFonts w:ascii="Verdana" w:hAnsi="Verdana"/>
          <w:sz w:val="17"/>
          <w:szCs w:val="17"/>
        </w:rPr>
        <w:t xml:space="preserve">IZP zverejnil na </w:t>
      </w:r>
      <w:hyperlink r:id="rId40" w:history="1">
        <w:r w:rsidRPr="00743C1B">
          <w:rPr>
            <w:rStyle w:val="Hypertextovprepojenie"/>
            <w:rFonts w:ascii="Verdana" w:hAnsi="Verdana"/>
            <w:sz w:val="17"/>
            <w:szCs w:val="17"/>
          </w:rPr>
          <w:t>webe</w:t>
        </w:r>
      </w:hyperlink>
      <w:r w:rsidRPr="00743C1B">
        <w:rPr>
          <w:rFonts w:ascii="Verdana" w:hAnsi="Verdana"/>
          <w:sz w:val="17"/>
          <w:szCs w:val="17"/>
        </w:rPr>
        <w:t xml:space="preserve"> odkonzultované technické špecifikácie RTG techniky pre následne použitie PÚZS pri verejnom obstarávaní. Takto následne analyzoval obstarávanie RTG techniky FN TN, FNsP ZA, Nemocnica PP, NÚSCH a UN MA. A spolupracoval aj pri realizovaní verejného obstarávania RTG techniky pre Univerzitnú nemocnicu Bratislava.</w:t>
      </w:r>
    </w:p>
    <w:p w:rsidR="00FD6BC7" w:rsidRPr="00743C1B" w:rsidRDefault="00FD6BC7" w:rsidP="00AF5C82">
      <w:pPr>
        <w:spacing w:line="360" w:lineRule="auto"/>
        <w:rPr>
          <w:rFonts w:ascii="Verdana" w:hAnsi="Verdana"/>
          <w:sz w:val="17"/>
          <w:szCs w:val="17"/>
        </w:rPr>
      </w:pPr>
    </w:p>
    <w:p w:rsidR="00FD6BC7" w:rsidRPr="00743C1B" w:rsidRDefault="00FD6BC7" w:rsidP="00AF5C82">
      <w:pPr>
        <w:spacing w:line="360" w:lineRule="auto"/>
        <w:rPr>
          <w:rFonts w:ascii="Verdana" w:hAnsi="Verdana"/>
          <w:sz w:val="17"/>
          <w:szCs w:val="17"/>
        </w:rPr>
      </w:pPr>
    </w:p>
    <w:p w:rsidR="00FD6BC7" w:rsidRPr="00107C12" w:rsidRDefault="009967C1" w:rsidP="00AF5C82">
      <w:pPr>
        <w:spacing w:line="360" w:lineRule="auto"/>
        <w:rPr>
          <w:rFonts w:ascii="Verdana" w:hAnsi="Verdana"/>
          <w:b/>
          <w:color w:val="000000" w:themeColor="text1"/>
          <w:sz w:val="17"/>
          <w:szCs w:val="17"/>
        </w:rPr>
      </w:pPr>
      <w:r>
        <w:rPr>
          <w:rFonts w:ascii="Verdana" w:hAnsi="Verdana"/>
          <w:b/>
          <w:color w:val="000000" w:themeColor="text1"/>
          <w:sz w:val="17"/>
          <w:szCs w:val="17"/>
        </w:rPr>
        <w:t>21.</w:t>
      </w:r>
      <w:r w:rsidR="00107C12" w:rsidRPr="00107C12">
        <w:rPr>
          <w:rFonts w:ascii="Verdana" w:hAnsi="Verdana"/>
          <w:b/>
          <w:color w:val="000000" w:themeColor="text1"/>
          <w:sz w:val="17"/>
          <w:szCs w:val="17"/>
        </w:rPr>
        <w:t>3</w:t>
      </w:r>
      <w:r w:rsidR="00107C12" w:rsidRPr="00107C12">
        <w:rPr>
          <w:rFonts w:ascii="Verdana" w:hAnsi="Verdana"/>
          <w:b/>
          <w:color w:val="000000" w:themeColor="text1"/>
          <w:sz w:val="17"/>
          <w:szCs w:val="17"/>
        </w:rPr>
        <w:tab/>
      </w:r>
      <w:r w:rsidR="00FD6BC7" w:rsidRPr="00107C12">
        <w:rPr>
          <w:rFonts w:ascii="Verdana" w:hAnsi="Verdana"/>
          <w:b/>
          <w:color w:val="000000" w:themeColor="text1"/>
          <w:sz w:val="17"/>
          <w:szCs w:val="17"/>
        </w:rPr>
        <w:t>Lieky, ŠZM a di</w:t>
      </w:r>
      <w:r w:rsidR="00107C12" w:rsidRPr="00107C12">
        <w:rPr>
          <w:rFonts w:ascii="Verdana" w:hAnsi="Verdana"/>
          <w:b/>
          <w:color w:val="000000" w:themeColor="text1"/>
          <w:sz w:val="17"/>
          <w:szCs w:val="17"/>
        </w:rPr>
        <w:t>e</w:t>
      </w:r>
      <w:r w:rsidR="00FD6BC7" w:rsidRPr="00107C12">
        <w:rPr>
          <w:rFonts w:ascii="Verdana" w:hAnsi="Verdana"/>
          <w:b/>
          <w:color w:val="000000" w:themeColor="text1"/>
          <w:sz w:val="17"/>
          <w:szCs w:val="17"/>
        </w:rPr>
        <w:t>tetické potraviny</w:t>
      </w:r>
      <w:r w:rsidR="0093625C" w:rsidRPr="00107C12">
        <w:rPr>
          <w:rFonts w:ascii="Verdana" w:hAnsi="Verdana"/>
          <w:b/>
          <w:color w:val="000000" w:themeColor="text1"/>
          <w:sz w:val="17"/>
          <w:szCs w:val="17"/>
        </w:rPr>
        <w:t>:</w:t>
      </w:r>
    </w:p>
    <w:p w:rsidR="0033413D" w:rsidRDefault="0033413D" w:rsidP="00AF5C82">
      <w:pPr>
        <w:spacing w:line="360" w:lineRule="auto"/>
        <w:ind w:left="708"/>
        <w:rPr>
          <w:rFonts w:ascii="Verdana" w:hAnsi="Verdana"/>
          <w:sz w:val="17"/>
          <w:szCs w:val="17"/>
        </w:rPr>
      </w:pPr>
    </w:p>
    <w:p w:rsidR="00FD6BC7" w:rsidRPr="00743C1B" w:rsidRDefault="00FD6BC7" w:rsidP="00AF5C82">
      <w:pPr>
        <w:spacing w:line="360" w:lineRule="auto"/>
        <w:ind w:left="708"/>
        <w:rPr>
          <w:rFonts w:ascii="Verdana" w:hAnsi="Verdana"/>
          <w:sz w:val="17"/>
          <w:szCs w:val="17"/>
        </w:rPr>
      </w:pPr>
      <w:r w:rsidRPr="00743C1B">
        <w:rPr>
          <w:rFonts w:ascii="Verdana" w:hAnsi="Verdana"/>
          <w:sz w:val="17"/>
          <w:szCs w:val="17"/>
        </w:rPr>
        <w:t>IZP začal kontrolovať všetky návrhy na realizáciu VO ale aj návrhy na uzatvorenie zmluvy ohľadom nákupov liekov, ŠZM a </w:t>
      </w:r>
      <w:proofErr w:type="spellStart"/>
      <w:r w:rsidRPr="00743C1B">
        <w:rPr>
          <w:rFonts w:ascii="Verdana" w:hAnsi="Verdana"/>
          <w:sz w:val="17"/>
          <w:szCs w:val="17"/>
        </w:rPr>
        <w:t>diatetických</w:t>
      </w:r>
      <w:proofErr w:type="spellEnd"/>
      <w:r w:rsidRPr="00743C1B">
        <w:rPr>
          <w:rFonts w:ascii="Verdana" w:hAnsi="Verdana"/>
          <w:sz w:val="17"/>
          <w:szCs w:val="17"/>
        </w:rPr>
        <w:t xml:space="preserve"> potravín od februára 2017. Za rok 2017 skontroloval nákupy týchto položiek v hodnote 350 miliónov EUR a následne vyjadril stanoviská s odporúčacím charakterom PÚZS pre zníženie PHZ v hodnote 3,3 milióna EUR.</w:t>
      </w:r>
    </w:p>
    <w:p w:rsidR="00FD6BC7" w:rsidRPr="00743C1B" w:rsidRDefault="00FD6BC7" w:rsidP="00AF5C82">
      <w:pPr>
        <w:spacing w:line="360" w:lineRule="auto"/>
        <w:ind w:left="708"/>
        <w:rPr>
          <w:rFonts w:ascii="Verdana" w:hAnsi="Verdana"/>
          <w:sz w:val="17"/>
          <w:szCs w:val="17"/>
        </w:rPr>
      </w:pPr>
    </w:p>
    <w:p w:rsidR="00107C12" w:rsidRDefault="00107C12" w:rsidP="00AF5C82">
      <w:pPr>
        <w:spacing w:line="360" w:lineRule="auto"/>
        <w:rPr>
          <w:rFonts w:ascii="Verdana" w:hAnsi="Verdana"/>
          <w:b/>
          <w:color w:val="000000" w:themeColor="text1"/>
          <w:sz w:val="17"/>
          <w:szCs w:val="17"/>
        </w:rPr>
      </w:pPr>
    </w:p>
    <w:p w:rsidR="00FD6BC7" w:rsidRPr="00107C12" w:rsidRDefault="009967C1" w:rsidP="00AF5C82">
      <w:pPr>
        <w:spacing w:line="360" w:lineRule="auto"/>
        <w:rPr>
          <w:rFonts w:ascii="Verdana" w:hAnsi="Verdana"/>
          <w:b/>
          <w:color w:val="000000" w:themeColor="text1"/>
          <w:sz w:val="17"/>
          <w:szCs w:val="17"/>
        </w:rPr>
      </w:pPr>
      <w:r>
        <w:rPr>
          <w:rFonts w:ascii="Verdana" w:hAnsi="Verdana"/>
          <w:b/>
          <w:color w:val="000000" w:themeColor="text1"/>
          <w:sz w:val="17"/>
          <w:szCs w:val="17"/>
        </w:rPr>
        <w:t>21</w:t>
      </w:r>
      <w:r w:rsidR="00107C12" w:rsidRPr="00107C12">
        <w:rPr>
          <w:rFonts w:ascii="Verdana" w:hAnsi="Verdana"/>
          <w:b/>
          <w:color w:val="000000" w:themeColor="text1"/>
          <w:sz w:val="17"/>
          <w:szCs w:val="17"/>
        </w:rPr>
        <w:t>.4</w:t>
      </w:r>
      <w:r w:rsidR="00107C12" w:rsidRPr="00107C12">
        <w:rPr>
          <w:rFonts w:ascii="Verdana" w:hAnsi="Verdana"/>
          <w:b/>
          <w:color w:val="000000" w:themeColor="text1"/>
          <w:sz w:val="17"/>
          <w:szCs w:val="17"/>
        </w:rPr>
        <w:tab/>
      </w:r>
      <w:r w:rsidR="00FD6BC7" w:rsidRPr="00107C12">
        <w:rPr>
          <w:rFonts w:ascii="Verdana" w:hAnsi="Verdana"/>
          <w:b/>
          <w:color w:val="000000" w:themeColor="text1"/>
          <w:sz w:val="17"/>
          <w:szCs w:val="17"/>
        </w:rPr>
        <w:t>Medzinárodná spolupráca pri spoločnom vyjednávaní liekov</w:t>
      </w:r>
      <w:r w:rsidR="0093625C" w:rsidRPr="00107C12">
        <w:rPr>
          <w:rFonts w:ascii="Verdana" w:hAnsi="Verdana"/>
          <w:b/>
          <w:color w:val="000000" w:themeColor="text1"/>
          <w:sz w:val="17"/>
          <w:szCs w:val="17"/>
        </w:rPr>
        <w:t>:</w:t>
      </w:r>
    </w:p>
    <w:p w:rsidR="00107C12" w:rsidRDefault="00107C12" w:rsidP="00AF5C82">
      <w:pPr>
        <w:spacing w:line="360" w:lineRule="auto"/>
        <w:ind w:left="708"/>
        <w:rPr>
          <w:rFonts w:ascii="Verdana" w:hAnsi="Verdana"/>
          <w:sz w:val="17"/>
          <w:szCs w:val="17"/>
        </w:rPr>
      </w:pPr>
    </w:p>
    <w:p w:rsidR="00FD6BC7" w:rsidRPr="00743C1B" w:rsidRDefault="00FD6BC7" w:rsidP="00AF5C82">
      <w:pPr>
        <w:spacing w:line="360" w:lineRule="auto"/>
        <w:ind w:left="708"/>
        <w:rPr>
          <w:rFonts w:ascii="Verdana" w:hAnsi="Verdana"/>
          <w:sz w:val="17"/>
          <w:szCs w:val="17"/>
        </w:rPr>
      </w:pPr>
      <w:r w:rsidRPr="00743C1B">
        <w:rPr>
          <w:rFonts w:ascii="Verdana" w:hAnsi="Verdana"/>
          <w:sz w:val="17"/>
          <w:szCs w:val="17"/>
        </w:rPr>
        <w:t xml:space="preserve">IZP sa zúčastňoval stretnutí prípravnej skupiny krajín Slovensko, Poľsko, Maďarsko a Litva o spoločnom vyjednávaní liekov, ktorá ma za úlohu pripraviť platformu, na ktorej by tieto krajiny mohli spolupracovať pri spoločnom vyjednávaní liekov, čo by viedlo k zníženiu ich cien, prípadne k zvýšeniu ich dostupnosti. Pracovná skupina analyzovala legislatívne, medicínske a analytické náležitosti tejto spolupráce, </w:t>
      </w:r>
      <w:proofErr w:type="spellStart"/>
      <w:r w:rsidRPr="00743C1B">
        <w:rPr>
          <w:rFonts w:ascii="Verdana" w:hAnsi="Verdana"/>
          <w:sz w:val="17"/>
          <w:szCs w:val="17"/>
        </w:rPr>
        <w:t>potencionálne</w:t>
      </w:r>
      <w:proofErr w:type="spellEnd"/>
      <w:r w:rsidRPr="00743C1B">
        <w:rPr>
          <w:rFonts w:ascii="Verdana" w:hAnsi="Verdana"/>
          <w:sz w:val="17"/>
          <w:szCs w:val="17"/>
        </w:rPr>
        <w:t xml:space="preserve"> výstupy a tiež prístup držiteľov marketingových práv liekov k takejto iniciatíve.</w:t>
      </w:r>
    </w:p>
    <w:p w:rsidR="00FD6BC7" w:rsidRPr="00743C1B" w:rsidRDefault="00FD6BC7" w:rsidP="00AF5C82">
      <w:pPr>
        <w:spacing w:line="360" w:lineRule="auto"/>
        <w:ind w:left="708"/>
        <w:rPr>
          <w:rFonts w:ascii="Verdana" w:hAnsi="Verdana"/>
          <w:sz w:val="17"/>
          <w:szCs w:val="17"/>
        </w:rPr>
      </w:pPr>
    </w:p>
    <w:p w:rsidR="00107C12" w:rsidRDefault="00107C12" w:rsidP="00AF5C82">
      <w:pPr>
        <w:spacing w:line="360" w:lineRule="auto"/>
        <w:rPr>
          <w:rFonts w:ascii="Verdana" w:hAnsi="Verdana"/>
          <w:b/>
          <w:color w:val="000000" w:themeColor="text1"/>
          <w:sz w:val="17"/>
          <w:szCs w:val="17"/>
        </w:rPr>
      </w:pPr>
    </w:p>
    <w:p w:rsidR="00D524D0" w:rsidRDefault="00D524D0" w:rsidP="00AF5C82">
      <w:pPr>
        <w:spacing w:line="360" w:lineRule="auto"/>
        <w:rPr>
          <w:rFonts w:ascii="Verdana" w:hAnsi="Verdana"/>
          <w:b/>
          <w:color w:val="000000" w:themeColor="text1"/>
          <w:sz w:val="17"/>
          <w:szCs w:val="17"/>
        </w:rPr>
      </w:pPr>
    </w:p>
    <w:p w:rsidR="00FD6BC7" w:rsidRPr="00107C12" w:rsidRDefault="009967C1" w:rsidP="00AF5C82">
      <w:pPr>
        <w:spacing w:line="360" w:lineRule="auto"/>
        <w:rPr>
          <w:rFonts w:ascii="Verdana" w:hAnsi="Verdana"/>
          <w:b/>
          <w:color w:val="000000" w:themeColor="text1"/>
          <w:sz w:val="17"/>
          <w:szCs w:val="17"/>
        </w:rPr>
      </w:pPr>
      <w:r>
        <w:rPr>
          <w:rFonts w:ascii="Verdana" w:hAnsi="Verdana"/>
          <w:b/>
          <w:color w:val="000000" w:themeColor="text1"/>
          <w:sz w:val="17"/>
          <w:szCs w:val="17"/>
        </w:rPr>
        <w:t>21</w:t>
      </w:r>
      <w:r w:rsidR="00107C12" w:rsidRPr="00107C12">
        <w:rPr>
          <w:rFonts w:ascii="Verdana" w:hAnsi="Verdana"/>
          <w:b/>
          <w:color w:val="000000" w:themeColor="text1"/>
          <w:sz w:val="17"/>
          <w:szCs w:val="17"/>
        </w:rPr>
        <w:t>.5</w:t>
      </w:r>
      <w:r w:rsidR="00107C12" w:rsidRPr="00107C12">
        <w:rPr>
          <w:rFonts w:ascii="Verdana" w:hAnsi="Verdana"/>
          <w:b/>
          <w:color w:val="000000" w:themeColor="text1"/>
          <w:sz w:val="17"/>
          <w:szCs w:val="17"/>
        </w:rPr>
        <w:tab/>
      </w:r>
      <w:r w:rsidR="00FD6BC7" w:rsidRPr="00107C12">
        <w:rPr>
          <w:rFonts w:ascii="Verdana" w:hAnsi="Verdana"/>
          <w:b/>
          <w:color w:val="000000" w:themeColor="text1"/>
          <w:sz w:val="17"/>
          <w:szCs w:val="17"/>
        </w:rPr>
        <w:t>Analytická podpora inštitúcii pri nastavení koncesii</w:t>
      </w:r>
      <w:r w:rsidR="0093625C" w:rsidRPr="00107C12">
        <w:rPr>
          <w:rFonts w:ascii="Verdana" w:hAnsi="Verdana"/>
          <w:b/>
          <w:color w:val="000000" w:themeColor="text1"/>
          <w:sz w:val="17"/>
          <w:szCs w:val="17"/>
        </w:rPr>
        <w:t>:</w:t>
      </w:r>
    </w:p>
    <w:p w:rsidR="00107C12" w:rsidRDefault="00107C12" w:rsidP="00AF5C82">
      <w:pPr>
        <w:spacing w:line="360" w:lineRule="auto"/>
        <w:ind w:left="708"/>
        <w:rPr>
          <w:rFonts w:ascii="Verdana" w:hAnsi="Verdana"/>
          <w:sz w:val="17"/>
          <w:szCs w:val="17"/>
        </w:rPr>
      </w:pPr>
    </w:p>
    <w:p w:rsidR="00FD6BC7" w:rsidRPr="00743C1B" w:rsidRDefault="00FD6BC7" w:rsidP="00AF5C82">
      <w:pPr>
        <w:spacing w:line="360" w:lineRule="auto"/>
        <w:ind w:left="708"/>
        <w:rPr>
          <w:rFonts w:ascii="Verdana" w:hAnsi="Verdana"/>
          <w:sz w:val="17"/>
          <w:szCs w:val="17"/>
        </w:rPr>
      </w:pPr>
      <w:r w:rsidRPr="00743C1B">
        <w:rPr>
          <w:rFonts w:ascii="Verdana" w:hAnsi="Verdana"/>
          <w:sz w:val="17"/>
          <w:szCs w:val="17"/>
        </w:rPr>
        <w:t xml:space="preserve">IZP analyticky podporoval jednotlivé inštitúcie pri voľbe typu financovania projektov, ako napríklad zabezpečenie stravovania, zabezpečenie tepelných systémov, spracovanie odpadu a podobne. Podpora prebiehala na rôznych úrovniach, či už pri príprave samotného projektu, kde inštitút pomáhal stanoviť podmienky a limity koncesie, ktoré bude musieť </w:t>
      </w:r>
      <w:proofErr w:type="spellStart"/>
      <w:r w:rsidRPr="00743C1B">
        <w:rPr>
          <w:rFonts w:ascii="Verdana" w:hAnsi="Verdana"/>
          <w:sz w:val="17"/>
          <w:szCs w:val="17"/>
        </w:rPr>
        <w:t>potencionálny</w:t>
      </w:r>
      <w:proofErr w:type="spellEnd"/>
      <w:r w:rsidRPr="00743C1B">
        <w:rPr>
          <w:rFonts w:ascii="Verdana" w:hAnsi="Verdana"/>
          <w:sz w:val="17"/>
          <w:szCs w:val="17"/>
        </w:rPr>
        <w:t xml:space="preserve"> koncesionár splniť. Taktiež analyzoval konkrétnu ponuku </w:t>
      </w:r>
      <w:proofErr w:type="spellStart"/>
      <w:r w:rsidRPr="00743C1B">
        <w:rPr>
          <w:rFonts w:ascii="Verdana" w:hAnsi="Verdana"/>
          <w:sz w:val="17"/>
          <w:szCs w:val="17"/>
        </w:rPr>
        <w:t>potencionálneho</w:t>
      </w:r>
      <w:proofErr w:type="spellEnd"/>
      <w:r w:rsidRPr="00743C1B">
        <w:rPr>
          <w:rFonts w:ascii="Verdana" w:hAnsi="Verdana"/>
          <w:sz w:val="17"/>
          <w:szCs w:val="17"/>
        </w:rPr>
        <w:t xml:space="preserve"> koncesionára vzhľadom na alternatívne scenáre realizácie projektu.</w:t>
      </w:r>
    </w:p>
    <w:p w:rsidR="00FD6BC7" w:rsidRDefault="00FD6BC7" w:rsidP="00AF5C82">
      <w:pPr>
        <w:spacing w:line="360" w:lineRule="auto"/>
        <w:ind w:left="708"/>
        <w:rPr>
          <w:rFonts w:ascii="Verdana" w:hAnsi="Verdana"/>
          <w:sz w:val="17"/>
          <w:szCs w:val="17"/>
        </w:rPr>
      </w:pPr>
    </w:p>
    <w:p w:rsidR="00D524D0" w:rsidRDefault="00D524D0" w:rsidP="00AF5C82">
      <w:pPr>
        <w:spacing w:line="360" w:lineRule="auto"/>
        <w:ind w:left="708"/>
        <w:rPr>
          <w:rFonts w:ascii="Verdana" w:hAnsi="Verdana"/>
          <w:sz w:val="17"/>
          <w:szCs w:val="17"/>
        </w:rPr>
      </w:pPr>
    </w:p>
    <w:p w:rsidR="00FD6BC7" w:rsidRPr="00107C12" w:rsidRDefault="009967C1" w:rsidP="00AF5C82">
      <w:pPr>
        <w:spacing w:line="360" w:lineRule="auto"/>
        <w:rPr>
          <w:rFonts w:ascii="Verdana" w:hAnsi="Verdana"/>
          <w:b/>
          <w:color w:val="000000" w:themeColor="text1"/>
          <w:sz w:val="17"/>
          <w:szCs w:val="17"/>
        </w:rPr>
      </w:pPr>
      <w:r>
        <w:rPr>
          <w:rFonts w:ascii="Verdana" w:hAnsi="Verdana"/>
          <w:b/>
          <w:color w:val="000000" w:themeColor="text1"/>
          <w:sz w:val="17"/>
          <w:szCs w:val="17"/>
        </w:rPr>
        <w:t>21</w:t>
      </w:r>
      <w:r w:rsidR="00107C12" w:rsidRPr="00107C12">
        <w:rPr>
          <w:rFonts w:ascii="Verdana" w:hAnsi="Verdana"/>
          <w:b/>
          <w:color w:val="000000" w:themeColor="text1"/>
          <w:sz w:val="17"/>
          <w:szCs w:val="17"/>
        </w:rPr>
        <w:t>.6</w:t>
      </w:r>
      <w:r w:rsidR="00107C12" w:rsidRPr="00107C12">
        <w:rPr>
          <w:rFonts w:ascii="Verdana" w:hAnsi="Verdana"/>
          <w:b/>
          <w:color w:val="000000" w:themeColor="text1"/>
          <w:sz w:val="17"/>
          <w:szCs w:val="17"/>
        </w:rPr>
        <w:tab/>
      </w:r>
      <w:r w:rsidR="00FD6BC7" w:rsidRPr="00107C12">
        <w:rPr>
          <w:rFonts w:ascii="Verdana" w:hAnsi="Verdana"/>
          <w:b/>
          <w:color w:val="000000" w:themeColor="text1"/>
          <w:sz w:val="17"/>
          <w:szCs w:val="17"/>
        </w:rPr>
        <w:t>Analytická podpora inštitúcii pri realizácii investičných projektov</w:t>
      </w:r>
      <w:r w:rsidR="0093625C" w:rsidRPr="00107C12">
        <w:rPr>
          <w:rFonts w:ascii="Verdana" w:hAnsi="Verdana"/>
          <w:b/>
          <w:color w:val="000000" w:themeColor="text1"/>
          <w:sz w:val="17"/>
          <w:szCs w:val="17"/>
        </w:rPr>
        <w:t>:</w:t>
      </w:r>
    </w:p>
    <w:p w:rsidR="00107C12" w:rsidRDefault="00107C12" w:rsidP="00AF5C82">
      <w:pPr>
        <w:spacing w:line="360" w:lineRule="auto"/>
        <w:ind w:left="708"/>
        <w:rPr>
          <w:rFonts w:ascii="Verdana" w:hAnsi="Verdana"/>
          <w:sz w:val="17"/>
          <w:szCs w:val="17"/>
        </w:rPr>
      </w:pPr>
    </w:p>
    <w:p w:rsidR="00FD6BC7" w:rsidRPr="00743C1B" w:rsidRDefault="00FD6BC7" w:rsidP="00AF5C82">
      <w:pPr>
        <w:spacing w:line="360" w:lineRule="auto"/>
        <w:ind w:left="708"/>
        <w:rPr>
          <w:rFonts w:ascii="Verdana" w:hAnsi="Verdana"/>
          <w:sz w:val="17"/>
          <w:szCs w:val="17"/>
        </w:rPr>
      </w:pPr>
      <w:r w:rsidRPr="00743C1B">
        <w:rPr>
          <w:rFonts w:ascii="Verdana" w:hAnsi="Verdana"/>
          <w:sz w:val="17"/>
          <w:szCs w:val="17"/>
        </w:rPr>
        <w:t xml:space="preserve">IZP podporoval inštitúcie pri nastavovaní podmienok realizácie investičných projektov, hľadal alternatívne formy financovania, prípadne zabezpečenia služby, alebo prístroja a tieto scenáre analyticky a finančne konfrontoval s alternatívnymi prístupmi a scenármi investície. Bol schopný dodať inštitúciám vstupy pri rozhodovaní o realizácii investície a predstavu o pravdepodobných výstupoch z investície v závislosti od interných a externých premenných. Dodával odporúčania, ktoré s väčšou pravdepodobnosťou zabezpečia želaný efekt investície pre inštitúciu. </w:t>
      </w:r>
    </w:p>
    <w:p w:rsidR="00FD6BC7" w:rsidRPr="00743C1B" w:rsidRDefault="00FD6BC7" w:rsidP="00AF5C82">
      <w:pPr>
        <w:spacing w:line="360" w:lineRule="auto"/>
        <w:ind w:left="708"/>
        <w:rPr>
          <w:rFonts w:ascii="Verdana" w:hAnsi="Verdana"/>
          <w:sz w:val="17"/>
          <w:szCs w:val="17"/>
        </w:rPr>
      </w:pPr>
    </w:p>
    <w:p w:rsidR="00FD6BC7" w:rsidRPr="00743C1B" w:rsidRDefault="00FD6BC7" w:rsidP="00AF5C82">
      <w:pPr>
        <w:spacing w:line="360" w:lineRule="auto"/>
        <w:ind w:left="708"/>
        <w:rPr>
          <w:rFonts w:ascii="Verdana" w:hAnsi="Verdana"/>
          <w:sz w:val="17"/>
          <w:szCs w:val="17"/>
        </w:rPr>
      </w:pPr>
      <w:r w:rsidRPr="00743C1B">
        <w:rPr>
          <w:rFonts w:ascii="Verdana" w:hAnsi="Verdana"/>
          <w:sz w:val="17"/>
          <w:szCs w:val="17"/>
        </w:rPr>
        <w:t xml:space="preserve">Výstupy Inštitútu zdravotnej politiky slúžia predovšetkým ako podklad pre rozhodovanie odborných útvarov Ministerstva zdravotníctva SR, prípadne Ministerstva financií SR a vzhľadom na otvorený prístup k informáciám sú vybrané materiály a analýzy publikované aj na webe ministerstva. </w:t>
      </w:r>
    </w:p>
    <w:p w:rsidR="00FD6BC7" w:rsidRPr="00743C1B" w:rsidRDefault="00FD6BC7" w:rsidP="00AF5C82">
      <w:pPr>
        <w:spacing w:line="360" w:lineRule="auto"/>
        <w:rPr>
          <w:rFonts w:ascii="Verdana" w:hAnsi="Verdana"/>
          <w:sz w:val="17"/>
          <w:szCs w:val="17"/>
        </w:rPr>
      </w:pPr>
    </w:p>
    <w:p w:rsidR="005C0324" w:rsidRPr="004E1C7F" w:rsidRDefault="009967C1" w:rsidP="00AF5C82">
      <w:pPr>
        <w:spacing w:line="360" w:lineRule="auto"/>
        <w:jc w:val="left"/>
        <w:rPr>
          <w:rFonts w:ascii="Verdana" w:hAnsi="Verdana"/>
          <w:b/>
          <w:bCs/>
          <w:sz w:val="17"/>
          <w:szCs w:val="17"/>
        </w:rPr>
      </w:pPr>
      <w:r w:rsidRPr="009967C1">
        <w:rPr>
          <w:rFonts w:ascii="Verdana" w:hAnsi="Verdana"/>
          <w:b/>
          <w:sz w:val="17"/>
          <w:szCs w:val="17"/>
        </w:rPr>
        <w:lastRenderedPageBreak/>
        <w:t>22</w:t>
      </w:r>
      <w:r w:rsidR="005C0324" w:rsidRPr="004E1C7F">
        <w:rPr>
          <w:rFonts w:ascii="Verdana" w:hAnsi="Verdana"/>
          <w:b/>
          <w:bCs/>
          <w:sz w:val="17"/>
          <w:szCs w:val="17"/>
        </w:rPr>
        <w:t>        VEREJNÉ ZDRAVOTNÍCTVO</w:t>
      </w:r>
    </w:p>
    <w:p w:rsidR="005C0324" w:rsidRPr="004E1C7F" w:rsidRDefault="005C0324" w:rsidP="00AF5C82">
      <w:pPr>
        <w:spacing w:line="360" w:lineRule="auto"/>
        <w:rPr>
          <w:rFonts w:ascii="Verdana" w:hAnsi="Verdana"/>
          <w:sz w:val="17"/>
          <w:szCs w:val="17"/>
        </w:rPr>
      </w:pPr>
    </w:p>
    <w:p w:rsidR="005C0324" w:rsidRPr="004E1C7F" w:rsidRDefault="005C0324" w:rsidP="00AF5C82">
      <w:pPr>
        <w:spacing w:line="360" w:lineRule="auto"/>
        <w:rPr>
          <w:rFonts w:ascii="Verdana" w:hAnsi="Verdana"/>
          <w:b/>
          <w:bCs/>
          <w:sz w:val="17"/>
          <w:szCs w:val="17"/>
        </w:rPr>
      </w:pPr>
      <w:r w:rsidRPr="004E1C7F">
        <w:rPr>
          <w:rFonts w:ascii="Verdana" w:hAnsi="Verdana"/>
          <w:b/>
          <w:bCs/>
          <w:sz w:val="17"/>
          <w:szCs w:val="17"/>
        </w:rPr>
        <w:t>2</w:t>
      </w:r>
      <w:r w:rsidR="009967C1">
        <w:rPr>
          <w:rFonts w:ascii="Verdana" w:hAnsi="Verdana"/>
          <w:b/>
          <w:bCs/>
          <w:sz w:val="17"/>
          <w:szCs w:val="17"/>
        </w:rPr>
        <w:t>2</w:t>
      </w:r>
      <w:r w:rsidRPr="004E1C7F">
        <w:rPr>
          <w:rFonts w:ascii="Verdana" w:hAnsi="Verdana"/>
          <w:b/>
          <w:bCs/>
          <w:sz w:val="17"/>
          <w:szCs w:val="17"/>
        </w:rPr>
        <w:t>.1     Odbor verejného zdravotníctva v roku 2017 najmä:</w:t>
      </w:r>
    </w:p>
    <w:p w:rsidR="005C0324" w:rsidRPr="004E1C7F" w:rsidRDefault="005C0324" w:rsidP="00AF5C82">
      <w:pPr>
        <w:spacing w:line="360" w:lineRule="auto"/>
        <w:rPr>
          <w:rFonts w:ascii="Verdana" w:hAnsi="Verdana"/>
          <w:sz w:val="17"/>
          <w:szCs w:val="17"/>
        </w:rPr>
      </w:pPr>
    </w:p>
    <w:p w:rsidR="005C0324" w:rsidRPr="004E1C7F" w:rsidRDefault="005C0324" w:rsidP="00AF5C82">
      <w:pPr>
        <w:spacing w:line="360" w:lineRule="auto"/>
        <w:ind w:left="1134" w:hanging="426"/>
        <w:rPr>
          <w:rFonts w:ascii="Verdana" w:hAnsi="Verdana"/>
          <w:sz w:val="17"/>
          <w:szCs w:val="17"/>
        </w:rPr>
      </w:pPr>
      <w:r w:rsidRPr="004E1C7F">
        <w:rPr>
          <w:rFonts w:ascii="Verdana" w:hAnsi="Verdana"/>
          <w:sz w:val="17"/>
          <w:szCs w:val="17"/>
        </w:rPr>
        <w:t>a)    spracovával podklady k dlhodobej stratégie rozvoja systému verejného zdravotníctva;</w:t>
      </w:r>
    </w:p>
    <w:p w:rsidR="005C0324" w:rsidRPr="004E1C7F" w:rsidRDefault="005C0324" w:rsidP="00AF5C82">
      <w:pPr>
        <w:spacing w:line="360" w:lineRule="auto"/>
        <w:ind w:left="1134"/>
        <w:rPr>
          <w:rFonts w:ascii="Verdana" w:hAnsi="Verdana"/>
          <w:i/>
          <w:iCs/>
          <w:sz w:val="17"/>
          <w:szCs w:val="17"/>
          <w:u w:val="single"/>
        </w:rPr>
      </w:pPr>
      <w:r w:rsidRPr="004E1C7F">
        <w:rPr>
          <w:rFonts w:ascii="Verdana" w:hAnsi="Verdana"/>
          <w:i/>
          <w:iCs/>
          <w:sz w:val="17"/>
          <w:szCs w:val="17"/>
          <w:u w:val="single"/>
        </w:rPr>
        <w:t>Projekt č. 7 – Verejné zdravotníctvo</w:t>
      </w:r>
    </w:p>
    <w:p w:rsidR="005C0324" w:rsidRPr="004E1C7F" w:rsidRDefault="005C0324" w:rsidP="00AF5C82">
      <w:pPr>
        <w:spacing w:line="360" w:lineRule="auto"/>
        <w:ind w:left="1134"/>
        <w:rPr>
          <w:rFonts w:ascii="Verdana" w:hAnsi="Verdana"/>
          <w:sz w:val="17"/>
          <w:szCs w:val="17"/>
        </w:rPr>
      </w:pPr>
      <w:r w:rsidRPr="004E1C7F">
        <w:rPr>
          <w:rFonts w:ascii="Verdana" w:hAnsi="Verdana"/>
          <w:sz w:val="17"/>
          <w:szCs w:val="17"/>
        </w:rPr>
        <w:t>Hlavný cieľ projektu:  Stratégia verejného zdravotníctva (PVV) je podpora tvorby politík zdravia, zlepšenie verejného zdravia, zníženie dopytu po zdravotnej starostlivosti, zníženie spotreby liekov, a to prostredníctvom realizácie príslušných politík zdravia. Politík zdravia založených na monitoringu a analýze relevantných ukazovateľov, štátneho zdravotného dozoru a determinantov zdravia, s primárnym cieľom naplnenia jedného zo základných ústavou garantovaných práv občana, a to ochrany zdravia.</w:t>
      </w:r>
    </w:p>
    <w:p w:rsidR="005C0324" w:rsidRPr="004E1C7F" w:rsidRDefault="005C0324" w:rsidP="00AF5C82">
      <w:pPr>
        <w:spacing w:line="360" w:lineRule="auto"/>
        <w:ind w:left="1134" w:hanging="426"/>
        <w:rPr>
          <w:rFonts w:ascii="Verdana" w:hAnsi="Verdana"/>
          <w:sz w:val="17"/>
          <w:szCs w:val="17"/>
        </w:rPr>
      </w:pPr>
      <w:r w:rsidRPr="004E1C7F">
        <w:rPr>
          <w:rFonts w:ascii="Verdana" w:hAnsi="Verdana"/>
          <w:sz w:val="17"/>
          <w:szCs w:val="17"/>
        </w:rPr>
        <w:t>b)    navrhoval úpravy všeobecných záväzných právnych predpisov v oblasti verejného zdravia;</w:t>
      </w:r>
    </w:p>
    <w:p w:rsidR="005C0324" w:rsidRPr="004E1C7F" w:rsidRDefault="005C0324" w:rsidP="00AF5C82">
      <w:pPr>
        <w:spacing w:line="360" w:lineRule="auto"/>
        <w:ind w:left="1134"/>
        <w:rPr>
          <w:rFonts w:ascii="Verdana" w:hAnsi="Verdana"/>
          <w:i/>
          <w:iCs/>
          <w:sz w:val="17"/>
          <w:szCs w:val="17"/>
          <w:u w:val="single"/>
        </w:rPr>
      </w:pPr>
      <w:r w:rsidRPr="004E1C7F">
        <w:rPr>
          <w:rFonts w:ascii="Verdana" w:hAnsi="Verdana"/>
          <w:i/>
          <w:iCs/>
          <w:sz w:val="17"/>
          <w:szCs w:val="17"/>
          <w:u w:val="single"/>
        </w:rPr>
        <w:t>Projekt č. 6 – Pracovná zdravotná služba</w:t>
      </w:r>
    </w:p>
    <w:p w:rsidR="005C0324" w:rsidRPr="004E1C7F" w:rsidRDefault="005C0324" w:rsidP="00AF5C82">
      <w:pPr>
        <w:spacing w:line="360" w:lineRule="auto"/>
        <w:ind w:left="1134"/>
        <w:rPr>
          <w:rFonts w:ascii="Verdana" w:hAnsi="Verdana"/>
          <w:sz w:val="17"/>
          <w:szCs w:val="17"/>
        </w:rPr>
      </w:pPr>
      <w:r w:rsidRPr="004E1C7F">
        <w:rPr>
          <w:rFonts w:ascii="Verdana" w:hAnsi="Verdana"/>
          <w:sz w:val="17"/>
          <w:szCs w:val="17"/>
        </w:rPr>
        <w:t>Schválená Novela zákona 355/2007 Z.z. o ochrane, podpore a rozvoji verejného zdravia a o zmene a doplnení niektorých zákonov, na základe Vládou SR prijatým Návrhom riešenia zabezpečenia pracovnej zdravotnej služby zo strany zamestnávateľa vo väzbe na počet zamestnancov a stupeň zdravotného rizika.</w:t>
      </w:r>
    </w:p>
    <w:p w:rsidR="005C0324" w:rsidRPr="004E1C7F" w:rsidRDefault="005C0324" w:rsidP="00AF5C82">
      <w:pPr>
        <w:spacing w:line="360" w:lineRule="auto"/>
        <w:ind w:left="1134"/>
        <w:rPr>
          <w:rFonts w:ascii="Verdana" w:hAnsi="Verdana"/>
          <w:sz w:val="17"/>
          <w:szCs w:val="17"/>
        </w:rPr>
      </w:pPr>
      <w:r w:rsidRPr="004E1C7F">
        <w:rPr>
          <w:rFonts w:ascii="Verdana" w:hAnsi="Verdana"/>
          <w:sz w:val="17"/>
          <w:szCs w:val="17"/>
        </w:rPr>
        <w:t>Radiačný zákon(zákon o radiačnej ochrane)– zákon 87/2018 Z. z., 87 ZÁKON z 13. marca 2018, o radiačnej ochrane a o zmene a doplnení niektorých zákonov prijatý a schválený. Úloha z uznesenia Vlády SR k zákonu o radiačnej ochrane - vytvorenie medzirezortnej komisie medzi MZ SR(ÚVZ SR) a ÚJD SR, ktorá ma ku koncu roka 2018 predložiť do vlády materiál s riešením kompetencií, ako aj návrhom financovania.</w:t>
      </w:r>
    </w:p>
    <w:p w:rsidR="005C0324" w:rsidRPr="004E1C7F" w:rsidRDefault="005C0324" w:rsidP="00AF5C82">
      <w:pPr>
        <w:spacing w:line="360" w:lineRule="auto"/>
        <w:ind w:left="1134" w:hanging="426"/>
        <w:rPr>
          <w:rFonts w:ascii="Verdana" w:hAnsi="Verdana"/>
          <w:sz w:val="17"/>
          <w:szCs w:val="17"/>
        </w:rPr>
      </w:pPr>
      <w:r w:rsidRPr="004E1C7F">
        <w:rPr>
          <w:rFonts w:ascii="Verdana" w:hAnsi="Verdana"/>
          <w:sz w:val="17"/>
          <w:szCs w:val="17"/>
        </w:rPr>
        <w:t>c)    aktívne participoval pri určovaní zásadných smerov a priorít štátnej zdravotnej politiky na úseku verejného zdravia:</w:t>
      </w:r>
    </w:p>
    <w:p w:rsidR="005C0324" w:rsidRPr="004E1C7F" w:rsidRDefault="005C0324" w:rsidP="00AF5C82">
      <w:pPr>
        <w:spacing w:line="360" w:lineRule="auto"/>
        <w:ind w:left="1134" w:hanging="426"/>
        <w:rPr>
          <w:rFonts w:ascii="Verdana" w:hAnsi="Verdana"/>
          <w:i/>
          <w:iCs/>
          <w:sz w:val="17"/>
          <w:szCs w:val="17"/>
        </w:rPr>
      </w:pPr>
      <w:r w:rsidRPr="004E1C7F">
        <w:rPr>
          <w:rFonts w:ascii="Verdana" w:hAnsi="Verdana"/>
          <w:sz w:val="17"/>
          <w:szCs w:val="17"/>
        </w:rPr>
        <w:t xml:space="preserve">       </w:t>
      </w:r>
      <w:r w:rsidRPr="004E1C7F">
        <w:rPr>
          <w:rFonts w:ascii="Verdana" w:hAnsi="Verdana"/>
          <w:i/>
          <w:iCs/>
          <w:sz w:val="17"/>
          <w:szCs w:val="17"/>
        </w:rPr>
        <w:t>Akčný plán pre potraviny a výživu na roky 2017 – 2025 (gestor ÚVZ SR)</w:t>
      </w:r>
    </w:p>
    <w:p w:rsidR="005C0324" w:rsidRPr="004E1C7F" w:rsidRDefault="005C0324" w:rsidP="00AF5C82">
      <w:pPr>
        <w:spacing w:line="360" w:lineRule="auto"/>
        <w:ind w:left="1134" w:hanging="426"/>
        <w:rPr>
          <w:rFonts w:ascii="Verdana" w:hAnsi="Verdana"/>
          <w:i/>
          <w:iCs/>
          <w:sz w:val="17"/>
          <w:szCs w:val="17"/>
        </w:rPr>
      </w:pPr>
      <w:r w:rsidRPr="004E1C7F">
        <w:rPr>
          <w:rFonts w:ascii="Verdana" w:hAnsi="Verdana"/>
          <w:i/>
          <w:iCs/>
          <w:sz w:val="17"/>
          <w:szCs w:val="17"/>
        </w:rPr>
        <w:t>       Národný akčný plán pre podporu pohybovej aktivity na roky 2017 – 2020 (gestor ÚVZ SR)</w:t>
      </w:r>
    </w:p>
    <w:p w:rsidR="005C0324" w:rsidRPr="004E1C7F" w:rsidRDefault="005C0324" w:rsidP="00AF5C82">
      <w:pPr>
        <w:spacing w:line="360" w:lineRule="auto"/>
        <w:ind w:left="1134" w:hanging="426"/>
        <w:rPr>
          <w:rFonts w:ascii="Verdana" w:hAnsi="Verdana"/>
          <w:sz w:val="17"/>
          <w:szCs w:val="17"/>
        </w:rPr>
      </w:pPr>
      <w:r w:rsidRPr="004E1C7F">
        <w:rPr>
          <w:rFonts w:ascii="Verdana" w:hAnsi="Verdana"/>
          <w:sz w:val="17"/>
          <w:szCs w:val="17"/>
        </w:rPr>
        <w:t>d)   </w:t>
      </w:r>
      <w:r w:rsidR="00E07FCE">
        <w:rPr>
          <w:rFonts w:ascii="Verdana" w:hAnsi="Verdana"/>
          <w:sz w:val="17"/>
          <w:szCs w:val="17"/>
        </w:rPr>
        <w:t xml:space="preserve"> </w:t>
      </w:r>
      <w:r w:rsidRPr="004E1C7F">
        <w:rPr>
          <w:rFonts w:ascii="Verdana" w:hAnsi="Verdana"/>
          <w:sz w:val="17"/>
          <w:szCs w:val="17"/>
        </w:rPr>
        <w:t>koordinoval spoluprácu ústredných orgánov štátnej správy a medzinárodnú spoluprácu na úseku verejného zdravia;</w:t>
      </w:r>
    </w:p>
    <w:p w:rsidR="005C0324" w:rsidRPr="004E1C7F" w:rsidRDefault="005C0324" w:rsidP="00AF5C82">
      <w:pPr>
        <w:pStyle w:val="Odsekzoznamu"/>
        <w:numPr>
          <w:ilvl w:val="0"/>
          <w:numId w:val="55"/>
        </w:numPr>
        <w:spacing w:line="360" w:lineRule="auto"/>
        <w:ind w:left="1418" w:hanging="284"/>
        <w:rPr>
          <w:rFonts w:ascii="Verdana" w:hAnsi="Verdana"/>
          <w:sz w:val="17"/>
          <w:szCs w:val="17"/>
        </w:rPr>
      </w:pPr>
      <w:r w:rsidRPr="004E1C7F">
        <w:rPr>
          <w:rFonts w:ascii="Verdana" w:hAnsi="Verdana"/>
          <w:sz w:val="17"/>
          <w:szCs w:val="17"/>
        </w:rPr>
        <w:t>spolupráca v oblasti verejného zdravia s Európskou komisiou a Svetovou zdravotníckou organizáciou, ako aj inými medzinárodnými, ale aj národnými subjektmi;</w:t>
      </w:r>
    </w:p>
    <w:p w:rsidR="005C0324" w:rsidRPr="004E1C7F" w:rsidRDefault="005C0324" w:rsidP="00AF5C82">
      <w:pPr>
        <w:pStyle w:val="Odsekzoznamu"/>
        <w:numPr>
          <w:ilvl w:val="0"/>
          <w:numId w:val="55"/>
        </w:numPr>
        <w:spacing w:line="360" w:lineRule="auto"/>
        <w:ind w:left="1418" w:hanging="284"/>
        <w:rPr>
          <w:rFonts w:ascii="Verdana" w:hAnsi="Verdana"/>
          <w:sz w:val="17"/>
          <w:szCs w:val="17"/>
        </w:rPr>
      </w:pPr>
      <w:r w:rsidRPr="004E1C7F">
        <w:rPr>
          <w:rFonts w:ascii="Verdana" w:hAnsi="Verdana"/>
          <w:sz w:val="17"/>
          <w:szCs w:val="17"/>
        </w:rPr>
        <w:t>WHO BCA 2017;</w:t>
      </w:r>
    </w:p>
    <w:p w:rsidR="005C0324" w:rsidRPr="004E1C7F" w:rsidRDefault="005C0324" w:rsidP="00AF5C82">
      <w:pPr>
        <w:pStyle w:val="Odsekzoznamu"/>
        <w:numPr>
          <w:ilvl w:val="0"/>
          <w:numId w:val="55"/>
        </w:numPr>
        <w:spacing w:line="360" w:lineRule="auto"/>
        <w:ind w:left="1418" w:hanging="284"/>
        <w:rPr>
          <w:rFonts w:ascii="Verdana" w:hAnsi="Verdana"/>
          <w:sz w:val="17"/>
          <w:szCs w:val="17"/>
        </w:rPr>
      </w:pPr>
      <w:r w:rsidRPr="004E1C7F">
        <w:rPr>
          <w:rFonts w:ascii="Verdana" w:hAnsi="Verdana"/>
          <w:sz w:val="17"/>
          <w:szCs w:val="17"/>
        </w:rPr>
        <w:t>WHO, Koalícia partnerov - (</w:t>
      </w:r>
      <w:proofErr w:type="spellStart"/>
      <w:r w:rsidRPr="004E1C7F">
        <w:rPr>
          <w:rFonts w:ascii="Verdana" w:hAnsi="Verdana"/>
          <w:sz w:val="17"/>
          <w:szCs w:val="17"/>
        </w:rPr>
        <w:t>CoP</w:t>
      </w:r>
      <w:proofErr w:type="spellEnd"/>
      <w:r w:rsidRPr="004E1C7F">
        <w:rPr>
          <w:rFonts w:ascii="Verdana" w:hAnsi="Verdana"/>
          <w:sz w:val="17"/>
          <w:szCs w:val="17"/>
        </w:rPr>
        <w:t xml:space="preserve">) prijíma kolektívne akcie na posilnenie základných verejných zdravotníckych služieb a kapacít v celom európskom regióne WHO. </w:t>
      </w:r>
      <w:proofErr w:type="spellStart"/>
      <w:r w:rsidRPr="004E1C7F">
        <w:rPr>
          <w:rFonts w:ascii="Verdana" w:hAnsi="Verdana"/>
          <w:sz w:val="17"/>
          <w:szCs w:val="17"/>
        </w:rPr>
        <w:t>CoP</w:t>
      </w:r>
      <w:proofErr w:type="spellEnd"/>
      <w:r w:rsidRPr="004E1C7F">
        <w:rPr>
          <w:rFonts w:ascii="Verdana" w:hAnsi="Verdana"/>
          <w:sz w:val="17"/>
          <w:szCs w:val="17"/>
        </w:rPr>
        <w:t xml:space="preserve"> poskytuje:</w:t>
      </w:r>
    </w:p>
    <w:p w:rsidR="005C0324" w:rsidRPr="004E1C7F" w:rsidRDefault="005C0324" w:rsidP="00AF5C82">
      <w:pPr>
        <w:pStyle w:val="Odsekzoznamu"/>
        <w:numPr>
          <w:ilvl w:val="1"/>
          <w:numId w:val="48"/>
        </w:numPr>
        <w:spacing w:line="360" w:lineRule="auto"/>
        <w:ind w:left="1418" w:hanging="284"/>
        <w:rPr>
          <w:rFonts w:ascii="Verdana" w:hAnsi="Verdana"/>
          <w:sz w:val="17"/>
          <w:szCs w:val="17"/>
        </w:rPr>
      </w:pPr>
      <w:r w:rsidRPr="004E1C7F">
        <w:rPr>
          <w:rFonts w:ascii="Verdana" w:hAnsi="Verdana"/>
          <w:sz w:val="17"/>
          <w:szCs w:val="17"/>
        </w:rPr>
        <w:t>systémovú platformu pre zmapovanie úsilia a zdrojov zmysluplným a koordinovaným spôsobom;</w:t>
      </w:r>
    </w:p>
    <w:p w:rsidR="005C0324" w:rsidRPr="004E1C7F" w:rsidRDefault="005C0324" w:rsidP="00AF5C82">
      <w:pPr>
        <w:pStyle w:val="Odsekzoznamu"/>
        <w:numPr>
          <w:ilvl w:val="2"/>
          <w:numId w:val="48"/>
        </w:numPr>
        <w:spacing w:line="360" w:lineRule="auto"/>
        <w:ind w:left="1418" w:hanging="284"/>
        <w:rPr>
          <w:rFonts w:ascii="Verdana" w:hAnsi="Verdana"/>
          <w:sz w:val="17"/>
          <w:szCs w:val="17"/>
        </w:rPr>
      </w:pPr>
      <w:r w:rsidRPr="004E1C7F">
        <w:rPr>
          <w:rFonts w:ascii="Verdana" w:hAnsi="Verdana"/>
          <w:sz w:val="17"/>
          <w:szCs w:val="17"/>
        </w:rPr>
        <w:t xml:space="preserve">spoločenstvo praxe v oblasti vzdelávania, inovácie a posilňovania riadiacich postupov v rámci služieb verejného zdravotníctva; </w:t>
      </w:r>
    </w:p>
    <w:p w:rsidR="005C0324" w:rsidRPr="004E1C7F" w:rsidRDefault="005C0324" w:rsidP="00AF5C82">
      <w:pPr>
        <w:pStyle w:val="Odsekzoznamu"/>
        <w:numPr>
          <w:ilvl w:val="2"/>
          <w:numId w:val="48"/>
        </w:numPr>
        <w:spacing w:line="360" w:lineRule="auto"/>
        <w:ind w:left="1418" w:hanging="284"/>
        <w:rPr>
          <w:rFonts w:ascii="Verdana" w:hAnsi="Verdana"/>
          <w:sz w:val="17"/>
          <w:szCs w:val="17"/>
        </w:rPr>
      </w:pPr>
      <w:r w:rsidRPr="004E1C7F">
        <w:rPr>
          <w:rFonts w:ascii="Verdana" w:hAnsi="Verdana"/>
          <w:sz w:val="17"/>
          <w:szCs w:val="17"/>
        </w:rPr>
        <w:t>nové riešenia, nástroje a projekty na podporu poskytovania dôležitých operácií v oblasti verejného zdravia (EPHO) s osobitným dôrazom na 4 funkčné úlohy verejno-zdravotníckych služieb;</w:t>
      </w:r>
    </w:p>
    <w:p w:rsidR="005C0324" w:rsidRPr="004E1C7F" w:rsidRDefault="005C0324" w:rsidP="00AF5C82">
      <w:pPr>
        <w:pStyle w:val="Odsekzoznamu"/>
        <w:numPr>
          <w:ilvl w:val="2"/>
          <w:numId w:val="48"/>
        </w:numPr>
        <w:spacing w:line="360" w:lineRule="auto"/>
        <w:ind w:left="1418" w:hanging="284"/>
        <w:rPr>
          <w:rFonts w:ascii="Verdana" w:hAnsi="Verdana"/>
          <w:sz w:val="17"/>
          <w:szCs w:val="17"/>
        </w:rPr>
      </w:pPr>
      <w:r w:rsidRPr="004E1C7F">
        <w:rPr>
          <w:rFonts w:ascii="Verdana" w:hAnsi="Verdana"/>
          <w:sz w:val="17"/>
          <w:szCs w:val="17"/>
        </w:rPr>
        <w:t>členstvo v</w:t>
      </w:r>
      <w:r w:rsidRPr="004E1C7F">
        <w:rPr>
          <w:rFonts w:ascii="Verdana" w:hAnsi="Verdana"/>
          <w:b/>
          <w:bCs/>
          <w:sz w:val="17"/>
          <w:szCs w:val="17"/>
        </w:rPr>
        <w:t> </w:t>
      </w:r>
      <w:proofErr w:type="spellStart"/>
      <w:r w:rsidRPr="004E1C7F">
        <w:rPr>
          <w:rFonts w:ascii="Verdana" w:hAnsi="Verdana"/>
          <w:b/>
          <w:bCs/>
          <w:sz w:val="17"/>
          <w:szCs w:val="17"/>
        </w:rPr>
        <w:t>Steering</w:t>
      </w:r>
      <w:proofErr w:type="spellEnd"/>
      <w:r w:rsidRPr="004E1C7F">
        <w:rPr>
          <w:rFonts w:ascii="Verdana" w:hAnsi="Verdana"/>
          <w:b/>
          <w:bCs/>
          <w:sz w:val="17"/>
          <w:szCs w:val="17"/>
        </w:rPr>
        <w:t xml:space="preserve"> Group </w:t>
      </w:r>
      <w:proofErr w:type="spellStart"/>
      <w:r w:rsidRPr="004E1C7F">
        <w:rPr>
          <w:rFonts w:ascii="Verdana" w:hAnsi="Verdana"/>
          <w:b/>
          <w:bCs/>
          <w:sz w:val="17"/>
          <w:szCs w:val="17"/>
        </w:rPr>
        <w:t>for</w:t>
      </w:r>
      <w:proofErr w:type="spellEnd"/>
      <w:r w:rsidRPr="004E1C7F">
        <w:rPr>
          <w:rFonts w:ascii="Verdana" w:hAnsi="Verdana"/>
          <w:b/>
          <w:bCs/>
          <w:sz w:val="17"/>
          <w:szCs w:val="17"/>
        </w:rPr>
        <w:t xml:space="preserve"> Prevention and </w:t>
      </w:r>
      <w:proofErr w:type="spellStart"/>
      <w:r w:rsidRPr="004E1C7F">
        <w:rPr>
          <w:rFonts w:ascii="Verdana" w:hAnsi="Verdana"/>
          <w:b/>
          <w:bCs/>
          <w:sz w:val="17"/>
          <w:szCs w:val="17"/>
        </w:rPr>
        <w:t>Promotion</w:t>
      </w:r>
      <w:proofErr w:type="spellEnd"/>
      <w:r w:rsidRPr="004E1C7F">
        <w:rPr>
          <w:rFonts w:ascii="Verdana" w:hAnsi="Verdana"/>
          <w:sz w:val="17"/>
          <w:szCs w:val="17"/>
        </w:rPr>
        <w:t>, EK –SGPP;</w:t>
      </w:r>
    </w:p>
    <w:p w:rsidR="005C0324" w:rsidRPr="004E1C7F" w:rsidRDefault="005C0324" w:rsidP="00AF5C82">
      <w:pPr>
        <w:pStyle w:val="Odsekzoznamu"/>
        <w:numPr>
          <w:ilvl w:val="2"/>
          <w:numId w:val="48"/>
        </w:numPr>
        <w:spacing w:line="360" w:lineRule="auto"/>
        <w:ind w:left="1418" w:hanging="284"/>
        <w:rPr>
          <w:rFonts w:ascii="Verdana" w:hAnsi="Verdana"/>
          <w:sz w:val="17"/>
          <w:szCs w:val="17"/>
        </w:rPr>
      </w:pPr>
      <w:r w:rsidRPr="004E1C7F">
        <w:rPr>
          <w:rFonts w:ascii="Verdana" w:hAnsi="Verdana"/>
          <w:sz w:val="17"/>
          <w:szCs w:val="17"/>
        </w:rPr>
        <w:t>účasť na zasadnutiach v Bruseli a Luxemburgu.</w:t>
      </w:r>
    </w:p>
    <w:p w:rsidR="005C0324" w:rsidRPr="004E1C7F" w:rsidRDefault="005C0324" w:rsidP="00AF5C82">
      <w:pPr>
        <w:pStyle w:val="Odsekzoznamu"/>
        <w:numPr>
          <w:ilvl w:val="0"/>
          <w:numId w:val="72"/>
        </w:numPr>
        <w:spacing w:line="360" w:lineRule="auto"/>
        <w:rPr>
          <w:rFonts w:ascii="Verdana" w:hAnsi="Verdana"/>
          <w:sz w:val="17"/>
          <w:szCs w:val="17"/>
        </w:rPr>
      </w:pPr>
      <w:r w:rsidRPr="004E1C7F">
        <w:rPr>
          <w:rFonts w:ascii="Verdana" w:hAnsi="Verdana"/>
          <w:sz w:val="17"/>
          <w:szCs w:val="17"/>
        </w:rPr>
        <w:t>v spolupráci s NCZI vytváral podmienky na integráciu a koordináciu informačných systémov o verejnom zdraví;</w:t>
      </w:r>
    </w:p>
    <w:p w:rsidR="005C0324" w:rsidRPr="004E1C7F" w:rsidRDefault="005C0324" w:rsidP="00AF5C82">
      <w:pPr>
        <w:pStyle w:val="Odsekzoznamu"/>
        <w:spacing w:line="360" w:lineRule="auto"/>
        <w:ind w:left="1418" w:hanging="284"/>
        <w:rPr>
          <w:rFonts w:ascii="Verdana" w:hAnsi="Verdana"/>
          <w:sz w:val="17"/>
          <w:szCs w:val="17"/>
        </w:rPr>
      </w:pPr>
      <w:r w:rsidRPr="004E1C7F">
        <w:rPr>
          <w:rFonts w:ascii="Verdana" w:hAnsi="Verdana"/>
          <w:sz w:val="17"/>
          <w:szCs w:val="17"/>
        </w:rPr>
        <w:t xml:space="preserve">-    príprava reformného zámeru “Zlepšenie procesov verejného zdravotníctva a nové elektronické služby úradov verejného zdravotníctva v SR“ a s tým súvisiaci projekt: </w:t>
      </w:r>
      <w:r w:rsidRPr="004E1C7F">
        <w:rPr>
          <w:rFonts w:ascii="Verdana" w:hAnsi="Verdana"/>
          <w:i/>
          <w:iCs/>
          <w:sz w:val="17"/>
          <w:szCs w:val="17"/>
        </w:rPr>
        <w:t>„Zdravie vo všetkých politikách“</w:t>
      </w:r>
      <w:r w:rsidRPr="004E1C7F">
        <w:rPr>
          <w:rFonts w:ascii="Verdana" w:hAnsi="Verdana"/>
          <w:sz w:val="17"/>
          <w:szCs w:val="17"/>
        </w:rPr>
        <w:t xml:space="preserve"> (realizovaný MZ SR v rámci OP EVS) </w:t>
      </w:r>
    </w:p>
    <w:p w:rsidR="005C0324" w:rsidRPr="004E1C7F" w:rsidRDefault="005C0324" w:rsidP="00AF5C82">
      <w:pPr>
        <w:pStyle w:val="Odsekzoznamu"/>
        <w:numPr>
          <w:ilvl w:val="0"/>
          <w:numId w:val="72"/>
        </w:numPr>
        <w:spacing w:line="360" w:lineRule="auto"/>
        <w:rPr>
          <w:rFonts w:ascii="Verdana" w:hAnsi="Verdana"/>
          <w:sz w:val="17"/>
          <w:szCs w:val="17"/>
        </w:rPr>
      </w:pPr>
      <w:r w:rsidRPr="004E1C7F">
        <w:rPr>
          <w:rFonts w:ascii="Verdana" w:hAnsi="Verdana"/>
          <w:sz w:val="17"/>
          <w:szCs w:val="17"/>
        </w:rPr>
        <w:lastRenderedPageBreak/>
        <w:t>pripravoval podklady za účelom určenia nových smerov vzdelávania a výskumu v oblasti verejného zdravia, vrátane ďalšieho vzdelávania zdravotníckych pracovníkov v oblasti verejného zdravotníctva;</w:t>
      </w:r>
    </w:p>
    <w:p w:rsidR="005C0324" w:rsidRPr="004E1C7F" w:rsidRDefault="005C0324" w:rsidP="00AF5C82">
      <w:pPr>
        <w:spacing w:line="360" w:lineRule="auto"/>
        <w:ind w:left="993"/>
        <w:rPr>
          <w:rFonts w:ascii="Verdana" w:hAnsi="Verdana"/>
          <w:sz w:val="17"/>
          <w:szCs w:val="17"/>
        </w:rPr>
      </w:pPr>
      <w:r>
        <w:rPr>
          <w:rFonts w:ascii="Verdana" w:hAnsi="Verdana"/>
          <w:i/>
          <w:iCs/>
          <w:sz w:val="17"/>
          <w:szCs w:val="17"/>
        </w:rPr>
        <w:t xml:space="preserve"> </w:t>
      </w:r>
      <w:r w:rsidRPr="004E1C7F">
        <w:rPr>
          <w:rFonts w:ascii="Verdana" w:hAnsi="Verdana"/>
          <w:i/>
          <w:iCs/>
          <w:sz w:val="17"/>
          <w:szCs w:val="17"/>
        </w:rPr>
        <w:t>Projekt č. 7</w:t>
      </w:r>
      <w:r w:rsidRPr="004E1C7F">
        <w:rPr>
          <w:rFonts w:ascii="Verdana" w:hAnsi="Verdana"/>
          <w:sz w:val="17"/>
          <w:szCs w:val="17"/>
        </w:rPr>
        <w:t xml:space="preserve"> je v zmysle cieľov zameraný na vzdelávanie a výskum:</w:t>
      </w:r>
    </w:p>
    <w:p w:rsidR="005C0324" w:rsidRPr="004E1C7F" w:rsidRDefault="005C0324" w:rsidP="00AF5C82">
      <w:pPr>
        <w:pStyle w:val="Odsekzoznamu"/>
        <w:numPr>
          <w:ilvl w:val="1"/>
          <w:numId w:val="74"/>
        </w:numPr>
        <w:spacing w:line="360" w:lineRule="auto"/>
        <w:ind w:left="1418" w:hanging="284"/>
        <w:rPr>
          <w:rFonts w:ascii="Verdana" w:hAnsi="Verdana"/>
          <w:sz w:val="17"/>
          <w:szCs w:val="17"/>
        </w:rPr>
      </w:pPr>
      <w:r w:rsidRPr="004E1C7F">
        <w:rPr>
          <w:rFonts w:ascii="Verdana" w:hAnsi="Verdana"/>
          <w:sz w:val="17"/>
          <w:szCs w:val="17"/>
        </w:rPr>
        <w:t xml:space="preserve">návrh personálneho zabezpečenia pre jednotlivé základné procesy vo VZ vytvorením kompetenčných profilov v </w:t>
      </w:r>
      <w:proofErr w:type="spellStart"/>
      <w:r w:rsidRPr="004E1C7F">
        <w:rPr>
          <w:rFonts w:ascii="Verdana" w:hAnsi="Verdana"/>
          <w:sz w:val="17"/>
          <w:szCs w:val="17"/>
        </w:rPr>
        <w:t>pregraduálnom</w:t>
      </w:r>
      <w:proofErr w:type="spellEnd"/>
      <w:r w:rsidRPr="004E1C7F">
        <w:rPr>
          <w:rFonts w:ascii="Verdana" w:hAnsi="Verdana"/>
          <w:sz w:val="17"/>
          <w:szCs w:val="17"/>
        </w:rPr>
        <w:t>, postgraduálnom a sústavnom vzdelávaní;</w:t>
      </w:r>
    </w:p>
    <w:p w:rsidR="005C0324" w:rsidRPr="004E1C7F" w:rsidRDefault="005C0324" w:rsidP="00AF5C82">
      <w:pPr>
        <w:pStyle w:val="Odsekzoznamu"/>
        <w:numPr>
          <w:ilvl w:val="0"/>
          <w:numId w:val="74"/>
        </w:numPr>
        <w:spacing w:line="360" w:lineRule="auto"/>
        <w:ind w:left="1418" w:hanging="284"/>
        <w:rPr>
          <w:rFonts w:ascii="Verdana" w:hAnsi="Verdana"/>
          <w:sz w:val="17"/>
          <w:szCs w:val="17"/>
        </w:rPr>
      </w:pPr>
      <w:r w:rsidRPr="004E1C7F">
        <w:rPr>
          <w:rFonts w:ascii="Verdana" w:hAnsi="Verdana"/>
          <w:sz w:val="17"/>
          <w:szCs w:val="17"/>
        </w:rPr>
        <w:t>príprava strategického rámca pre posilnenie prepojenia praxe, vzdelávania a výskumu;</w:t>
      </w:r>
    </w:p>
    <w:p w:rsidR="005C0324" w:rsidRPr="004E1C7F" w:rsidRDefault="005C0324" w:rsidP="00AF5C82">
      <w:pPr>
        <w:pStyle w:val="Odsekzoznamu"/>
        <w:numPr>
          <w:ilvl w:val="0"/>
          <w:numId w:val="74"/>
        </w:numPr>
        <w:spacing w:line="360" w:lineRule="auto"/>
        <w:ind w:left="1418" w:hanging="284"/>
        <w:rPr>
          <w:rFonts w:ascii="Verdana" w:hAnsi="Verdana"/>
          <w:sz w:val="17"/>
          <w:szCs w:val="17"/>
        </w:rPr>
      </w:pPr>
      <w:r w:rsidRPr="004E1C7F">
        <w:rPr>
          <w:rFonts w:ascii="Verdana" w:hAnsi="Verdana"/>
          <w:sz w:val="17"/>
          <w:szCs w:val="17"/>
        </w:rPr>
        <w:t>príprava podkladov pre NV 296/2010 pre povolanie verejný zdravotník</w:t>
      </w:r>
    </w:p>
    <w:p w:rsidR="005C0324" w:rsidRPr="004E1C7F" w:rsidRDefault="005C0324" w:rsidP="00AF5C82">
      <w:pPr>
        <w:pStyle w:val="Odsekzoznamu"/>
        <w:numPr>
          <w:ilvl w:val="0"/>
          <w:numId w:val="73"/>
        </w:numPr>
        <w:spacing w:line="360" w:lineRule="auto"/>
        <w:ind w:left="1134" w:hanging="425"/>
        <w:rPr>
          <w:rFonts w:ascii="Verdana" w:hAnsi="Verdana"/>
          <w:sz w:val="17"/>
          <w:szCs w:val="17"/>
        </w:rPr>
      </w:pPr>
      <w:r w:rsidRPr="004E1C7F">
        <w:rPr>
          <w:rFonts w:ascii="Verdana" w:hAnsi="Verdana"/>
          <w:sz w:val="17"/>
          <w:szCs w:val="17"/>
        </w:rPr>
        <w:t>metodicky usmerňoval vykonávanie hodnotenia dopadov na verejné zdravie;</w:t>
      </w:r>
    </w:p>
    <w:p w:rsidR="005C0324" w:rsidRPr="004E1C7F" w:rsidRDefault="005C0324" w:rsidP="00AF5C82">
      <w:pPr>
        <w:spacing w:line="360" w:lineRule="auto"/>
        <w:ind w:left="993"/>
        <w:rPr>
          <w:rFonts w:ascii="Verdana" w:hAnsi="Verdana"/>
          <w:sz w:val="17"/>
          <w:szCs w:val="17"/>
        </w:rPr>
      </w:pPr>
      <w:r>
        <w:rPr>
          <w:rFonts w:ascii="Verdana" w:hAnsi="Verdana"/>
          <w:i/>
          <w:iCs/>
          <w:sz w:val="17"/>
          <w:szCs w:val="17"/>
        </w:rPr>
        <w:t xml:space="preserve">  </w:t>
      </w:r>
      <w:r w:rsidRPr="004E1C7F">
        <w:rPr>
          <w:rFonts w:ascii="Verdana" w:hAnsi="Verdana"/>
          <w:i/>
          <w:iCs/>
          <w:sz w:val="17"/>
          <w:szCs w:val="17"/>
        </w:rPr>
        <w:t>Projekt HIA/Zdravie vo všetkých politikách</w:t>
      </w:r>
      <w:r w:rsidRPr="004E1C7F">
        <w:rPr>
          <w:rFonts w:ascii="Verdana" w:hAnsi="Verdana"/>
          <w:sz w:val="17"/>
          <w:szCs w:val="17"/>
        </w:rPr>
        <w:t xml:space="preserve"> (pripravený projektový zámer)</w:t>
      </w:r>
    </w:p>
    <w:p w:rsidR="00D524D0" w:rsidRPr="004E1C7F" w:rsidRDefault="00D524D0" w:rsidP="00AF5C82">
      <w:pPr>
        <w:spacing w:line="360" w:lineRule="auto"/>
        <w:ind w:left="993" w:hanging="426"/>
        <w:rPr>
          <w:rFonts w:ascii="Verdana" w:hAnsi="Verdana"/>
          <w:sz w:val="17"/>
          <w:szCs w:val="17"/>
        </w:rPr>
      </w:pPr>
    </w:p>
    <w:p w:rsidR="005C0324" w:rsidRPr="004E1C7F" w:rsidRDefault="005C0324" w:rsidP="00AF5C82">
      <w:pPr>
        <w:spacing w:line="360" w:lineRule="auto"/>
        <w:rPr>
          <w:rFonts w:ascii="Verdana" w:hAnsi="Verdana"/>
          <w:b/>
          <w:bCs/>
          <w:sz w:val="17"/>
          <w:szCs w:val="17"/>
        </w:rPr>
      </w:pPr>
      <w:r w:rsidRPr="004E1C7F">
        <w:rPr>
          <w:rFonts w:ascii="Verdana" w:hAnsi="Verdana"/>
          <w:b/>
          <w:bCs/>
          <w:sz w:val="17"/>
          <w:szCs w:val="17"/>
        </w:rPr>
        <w:t>2</w:t>
      </w:r>
      <w:r w:rsidR="009967C1">
        <w:rPr>
          <w:rFonts w:ascii="Verdana" w:hAnsi="Verdana"/>
          <w:b/>
          <w:bCs/>
          <w:sz w:val="17"/>
          <w:szCs w:val="17"/>
        </w:rPr>
        <w:t>2</w:t>
      </w:r>
      <w:r w:rsidRPr="004E1C7F">
        <w:rPr>
          <w:rFonts w:ascii="Verdana" w:hAnsi="Verdana"/>
          <w:b/>
          <w:bCs/>
          <w:sz w:val="17"/>
          <w:szCs w:val="17"/>
        </w:rPr>
        <w:t>.2     Projekt populačný skríning CRC (v rámci programu SRSP)</w:t>
      </w:r>
    </w:p>
    <w:p w:rsidR="005C0324" w:rsidRPr="004E1C7F" w:rsidRDefault="005C0324" w:rsidP="00AF5C82">
      <w:pPr>
        <w:spacing w:line="360" w:lineRule="auto"/>
        <w:ind w:left="708"/>
        <w:rPr>
          <w:rFonts w:ascii="Verdana" w:hAnsi="Verdana"/>
          <w:sz w:val="17"/>
          <w:szCs w:val="17"/>
        </w:rPr>
      </w:pPr>
      <w:r w:rsidRPr="004E1C7F">
        <w:rPr>
          <w:rFonts w:ascii="Verdana" w:hAnsi="Verdana"/>
          <w:sz w:val="17"/>
          <w:szCs w:val="17"/>
        </w:rPr>
        <w:br/>
        <w:t xml:space="preserve">Žiadosť o technickú pomoc vznikla v spolupráci s riadiacou skupinou pre Podporu zdravia a prevenciu, EK, DG </w:t>
      </w:r>
      <w:proofErr w:type="spellStart"/>
      <w:r w:rsidRPr="004E1C7F">
        <w:rPr>
          <w:rFonts w:ascii="Verdana" w:hAnsi="Verdana"/>
          <w:sz w:val="17"/>
          <w:szCs w:val="17"/>
        </w:rPr>
        <w:t>Sante</w:t>
      </w:r>
      <w:proofErr w:type="spellEnd"/>
      <w:r w:rsidRPr="004E1C7F">
        <w:rPr>
          <w:rFonts w:ascii="Verdana" w:hAnsi="Verdana"/>
          <w:sz w:val="17"/>
          <w:szCs w:val="17"/>
        </w:rPr>
        <w:t>.</w:t>
      </w:r>
    </w:p>
    <w:p w:rsidR="005C0324" w:rsidRPr="004E1C7F" w:rsidRDefault="005C0324" w:rsidP="00AF5C82">
      <w:pPr>
        <w:spacing w:line="360" w:lineRule="auto"/>
        <w:rPr>
          <w:rFonts w:ascii="Verdana" w:hAnsi="Verdana"/>
          <w:sz w:val="17"/>
          <w:szCs w:val="17"/>
        </w:rPr>
      </w:pPr>
    </w:p>
    <w:p w:rsidR="005C0324" w:rsidRPr="004E1C7F" w:rsidRDefault="005C0324" w:rsidP="00AF5C82">
      <w:pPr>
        <w:spacing w:line="360" w:lineRule="auto"/>
        <w:ind w:left="708"/>
        <w:rPr>
          <w:rFonts w:ascii="Verdana" w:hAnsi="Verdana"/>
          <w:sz w:val="17"/>
          <w:szCs w:val="17"/>
        </w:rPr>
      </w:pPr>
      <w:r w:rsidRPr="004E1C7F">
        <w:rPr>
          <w:rFonts w:ascii="Verdana" w:hAnsi="Verdana"/>
          <w:sz w:val="17"/>
          <w:szCs w:val="17"/>
        </w:rPr>
        <w:t xml:space="preserve">Skríningový program kolorektálneho karcinómu, zameraný na celú populáciu,  má vysokú prioritou kvôli vysokej úmrtnosti na tento druh karcinómu. Spustenie a príprava programu musí spĺňať normy kvality, tak ako sú definované v európskych usmerneniach na zabezpečenie kvality pri skríningu a diagnostike kolorektálneho karcinómu. Implementácia európskych usmernení na zabezpečenie kvality pri  skríningu kolorektálneho karcinómu je nosnou časťou plánovaného SRSP projektu. </w:t>
      </w:r>
    </w:p>
    <w:p w:rsidR="005C0324" w:rsidRPr="004E1C7F" w:rsidRDefault="005C0324" w:rsidP="00AF5C82">
      <w:pPr>
        <w:spacing w:line="360" w:lineRule="auto"/>
        <w:rPr>
          <w:rFonts w:ascii="Verdana" w:hAnsi="Verdana"/>
          <w:sz w:val="17"/>
          <w:szCs w:val="17"/>
        </w:rPr>
      </w:pPr>
    </w:p>
    <w:p w:rsidR="005C0324" w:rsidRPr="004E1C7F" w:rsidRDefault="005C0324" w:rsidP="00AF5C82">
      <w:pPr>
        <w:spacing w:line="360" w:lineRule="auto"/>
        <w:ind w:left="708"/>
        <w:rPr>
          <w:rFonts w:ascii="Verdana" w:hAnsi="Verdana"/>
          <w:sz w:val="17"/>
          <w:szCs w:val="17"/>
        </w:rPr>
      </w:pPr>
      <w:r w:rsidRPr="004E1C7F">
        <w:rPr>
          <w:rFonts w:ascii="Verdana" w:hAnsi="Verdana"/>
          <w:sz w:val="17"/>
          <w:szCs w:val="17"/>
        </w:rPr>
        <w:t xml:space="preserve">Požadovaná podpora v rámci Programu na podporu štrukturálnych reforiem, bude zameraná na aktivity, ktoré posilnia plánovanie, implementáciu a vyhodnotenie skríningového programu s využitím overených ukazovateľov výkonnosti zameraných na bariéry a potreby identifikované ako prioritné na národnej úrovni. S cieľom podstatne zvýšiť európsku pridanú hodnotu projektu a nákladovú efektívnosť projektových aktivít chce Slovenská republika spolupracovať s Rumunskom, Talianskom a Cyprom (tieto štyri členské štáty majú porovnateľné problémy pri zlepšovaní plánovania a implementácie skríningových programov).  </w:t>
      </w:r>
    </w:p>
    <w:p w:rsidR="005C0324" w:rsidRDefault="005C0324" w:rsidP="00AF5C82">
      <w:pPr>
        <w:spacing w:line="360" w:lineRule="auto"/>
        <w:rPr>
          <w:rFonts w:ascii="Verdana" w:hAnsi="Verdana"/>
          <w:sz w:val="17"/>
          <w:szCs w:val="17"/>
        </w:rPr>
      </w:pPr>
    </w:p>
    <w:p w:rsidR="005C0324" w:rsidRPr="004E1C7F" w:rsidRDefault="005C0324" w:rsidP="00AF5C82">
      <w:pPr>
        <w:spacing w:line="360" w:lineRule="auto"/>
        <w:ind w:left="708" w:hanging="708"/>
        <w:rPr>
          <w:rFonts w:ascii="Verdana" w:hAnsi="Verdana"/>
          <w:sz w:val="17"/>
          <w:szCs w:val="17"/>
        </w:rPr>
      </w:pPr>
      <w:r w:rsidRPr="004E1C7F">
        <w:rPr>
          <w:rFonts w:ascii="Verdana" w:hAnsi="Verdana"/>
          <w:b/>
          <w:bCs/>
          <w:sz w:val="17"/>
          <w:szCs w:val="17"/>
        </w:rPr>
        <w:t>2</w:t>
      </w:r>
      <w:r w:rsidR="009967C1">
        <w:rPr>
          <w:rFonts w:ascii="Verdana" w:hAnsi="Verdana"/>
          <w:b/>
          <w:bCs/>
          <w:sz w:val="17"/>
          <w:szCs w:val="17"/>
        </w:rPr>
        <w:t>2</w:t>
      </w:r>
      <w:r w:rsidRPr="004E1C7F">
        <w:rPr>
          <w:rFonts w:ascii="Verdana" w:hAnsi="Verdana"/>
          <w:b/>
          <w:bCs/>
          <w:sz w:val="17"/>
          <w:szCs w:val="17"/>
        </w:rPr>
        <w:t>.3     COSI projekt</w:t>
      </w:r>
      <w:r w:rsidRPr="004E1C7F">
        <w:rPr>
          <w:rFonts w:ascii="Verdana" w:hAnsi="Verdana"/>
          <w:sz w:val="17"/>
          <w:szCs w:val="17"/>
        </w:rPr>
        <w:t xml:space="preserve"> – (metodológia je z WHO)</w:t>
      </w:r>
    </w:p>
    <w:p w:rsidR="005C0324" w:rsidRPr="004E1C7F" w:rsidRDefault="005C0324" w:rsidP="00AF5C82">
      <w:pPr>
        <w:pStyle w:val="Odsekzoznamu"/>
        <w:numPr>
          <w:ilvl w:val="0"/>
          <w:numId w:val="75"/>
        </w:numPr>
        <w:spacing w:line="360" w:lineRule="auto"/>
        <w:rPr>
          <w:rFonts w:ascii="Verdana" w:hAnsi="Verdana"/>
          <w:sz w:val="17"/>
          <w:szCs w:val="17"/>
        </w:rPr>
      </w:pPr>
      <w:r w:rsidRPr="004E1C7F">
        <w:rPr>
          <w:rFonts w:ascii="Verdana" w:hAnsi="Verdana"/>
          <w:sz w:val="17"/>
          <w:szCs w:val="17"/>
        </w:rPr>
        <w:t>Odbor verejného zdravotníctva pripravoval organizačné zabezpečenie zberu údajov v spolupráci s úradmi verejného zdravotníctva v oblasti detskej obezity;</w:t>
      </w:r>
    </w:p>
    <w:p w:rsidR="005C0324" w:rsidRPr="004E1C7F" w:rsidRDefault="005C0324" w:rsidP="00AF5C82">
      <w:pPr>
        <w:pStyle w:val="Odsekzoznamu"/>
        <w:numPr>
          <w:ilvl w:val="0"/>
          <w:numId w:val="75"/>
        </w:numPr>
        <w:spacing w:line="360" w:lineRule="auto"/>
        <w:rPr>
          <w:rFonts w:ascii="Verdana" w:hAnsi="Verdana"/>
          <w:sz w:val="17"/>
          <w:szCs w:val="17"/>
        </w:rPr>
      </w:pPr>
      <w:r w:rsidRPr="004E1C7F">
        <w:rPr>
          <w:rFonts w:ascii="Verdana" w:hAnsi="Verdana"/>
          <w:sz w:val="17"/>
          <w:szCs w:val="17"/>
        </w:rPr>
        <w:t>podpora publikovania výsledkov z roku 2016;</w:t>
      </w:r>
    </w:p>
    <w:p w:rsidR="005C0324" w:rsidRPr="004E1C7F" w:rsidRDefault="005C0324" w:rsidP="00AF5C82">
      <w:pPr>
        <w:pStyle w:val="Odsekzoznamu"/>
        <w:numPr>
          <w:ilvl w:val="0"/>
          <w:numId w:val="75"/>
        </w:numPr>
        <w:spacing w:line="360" w:lineRule="auto"/>
        <w:rPr>
          <w:rFonts w:ascii="Verdana" w:hAnsi="Verdana"/>
          <w:sz w:val="17"/>
          <w:szCs w:val="17"/>
        </w:rPr>
      </w:pPr>
      <w:r w:rsidRPr="004E1C7F">
        <w:rPr>
          <w:rFonts w:ascii="Verdana" w:hAnsi="Verdana"/>
          <w:sz w:val="17"/>
          <w:szCs w:val="17"/>
        </w:rPr>
        <w:t>príprava druhého kola zberu údajov za Slovenskú republiku.</w:t>
      </w:r>
    </w:p>
    <w:p w:rsidR="00D524D0" w:rsidRPr="004E1C7F" w:rsidRDefault="00D524D0" w:rsidP="00AF5C82">
      <w:pPr>
        <w:spacing w:line="360" w:lineRule="auto"/>
        <w:rPr>
          <w:rFonts w:ascii="Verdana" w:hAnsi="Verdana"/>
          <w:b/>
          <w:bCs/>
          <w:sz w:val="17"/>
          <w:szCs w:val="17"/>
        </w:rPr>
      </w:pPr>
    </w:p>
    <w:p w:rsidR="005C0324" w:rsidRPr="004E1C7F" w:rsidRDefault="005C0324" w:rsidP="00AF5C82">
      <w:pPr>
        <w:spacing w:line="360" w:lineRule="auto"/>
        <w:rPr>
          <w:rFonts w:ascii="Verdana" w:hAnsi="Verdana"/>
          <w:b/>
          <w:bCs/>
          <w:sz w:val="17"/>
          <w:szCs w:val="17"/>
        </w:rPr>
      </w:pPr>
      <w:r w:rsidRPr="004E1C7F">
        <w:rPr>
          <w:rFonts w:ascii="Verdana" w:hAnsi="Verdana"/>
          <w:b/>
          <w:bCs/>
          <w:sz w:val="17"/>
          <w:szCs w:val="17"/>
        </w:rPr>
        <w:t>2</w:t>
      </w:r>
      <w:r w:rsidR="009967C1">
        <w:rPr>
          <w:rFonts w:ascii="Verdana" w:hAnsi="Verdana"/>
          <w:b/>
          <w:bCs/>
          <w:sz w:val="17"/>
          <w:szCs w:val="17"/>
        </w:rPr>
        <w:t>2</w:t>
      </w:r>
      <w:r w:rsidRPr="004E1C7F">
        <w:rPr>
          <w:rFonts w:ascii="Verdana" w:hAnsi="Verdana"/>
          <w:b/>
          <w:bCs/>
          <w:sz w:val="17"/>
          <w:szCs w:val="17"/>
        </w:rPr>
        <w:t>.4     Zdravie Rómov</w:t>
      </w:r>
    </w:p>
    <w:p w:rsidR="005C0324" w:rsidRPr="004E1C7F" w:rsidRDefault="005C0324" w:rsidP="00AF5C82">
      <w:pPr>
        <w:spacing w:line="360" w:lineRule="auto"/>
        <w:ind w:left="708"/>
        <w:rPr>
          <w:rFonts w:ascii="Verdana" w:hAnsi="Verdana"/>
          <w:sz w:val="17"/>
          <w:szCs w:val="17"/>
        </w:rPr>
      </w:pPr>
    </w:p>
    <w:p w:rsidR="005C0324" w:rsidRPr="004E1C7F" w:rsidRDefault="005C0324" w:rsidP="00AF5C82">
      <w:pPr>
        <w:spacing w:line="360" w:lineRule="auto"/>
        <w:ind w:left="708"/>
        <w:rPr>
          <w:rFonts w:ascii="Verdana" w:hAnsi="Verdana"/>
          <w:sz w:val="17"/>
          <w:szCs w:val="17"/>
        </w:rPr>
      </w:pPr>
      <w:r w:rsidRPr="004E1C7F">
        <w:rPr>
          <w:rFonts w:ascii="Verdana" w:hAnsi="Verdana"/>
          <w:sz w:val="17"/>
          <w:szCs w:val="17"/>
        </w:rPr>
        <w:t xml:space="preserve">Aktualizované akčné plány stratégie slovenskej republiky pre integráciu </w:t>
      </w:r>
      <w:proofErr w:type="spellStart"/>
      <w:r w:rsidRPr="004E1C7F">
        <w:rPr>
          <w:rFonts w:ascii="Verdana" w:hAnsi="Verdana"/>
          <w:sz w:val="17"/>
          <w:szCs w:val="17"/>
        </w:rPr>
        <w:t>rómov</w:t>
      </w:r>
      <w:proofErr w:type="spellEnd"/>
      <w:r w:rsidRPr="004E1C7F">
        <w:rPr>
          <w:rFonts w:ascii="Verdana" w:hAnsi="Verdana"/>
          <w:sz w:val="17"/>
          <w:szCs w:val="17"/>
        </w:rPr>
        <w:t xml:space="preserve"> do roku 2020 na roky 2016 - 2018 pre oblasť D.2.3: „Oblasť zdravia“</w:t>
      </w:r>
    </w:p>
    <w:p w:rsidR="005C0324" w:rsidRPr="004E1C7F" w:rsidRDefault="005C0324" w:rsidP="00AF5C82">
      <w:pPr>
        <w:pStyle w:val="Odsekzoznamu"/>
        <w:numPr>
          <w:ilvl w:val="0"/>
          <w:numId w:val="76"/>
        </w:numPr>
        <w:spacing w:line="360" w:lineRule="auto"/>
        <w:rPr>
          <w:rFonts w:ascii="Verdana" w:hAnsi="Verdana"/>
          <w:sz w:val="17"/>
          <w:szCs w:val="17"/>
        </w:rPr>
      </w:pPr>
      <w:r w:rsidRPr="004E1C7F">
        <w:rPr>
          <w:rFonts w:ascii="Verdana" w:hAnsi="Verdana"/>
          <w:sz w:val="17"/>
          <w:szCs w:val="17"/>
        </w:rPr>
        <w:t xml:space="preserve">aktívna účasť na zasadnutiach pracovných skupín, </w:t>
      </w:r>
    </w:p>
    <w:p w:rsidR="005C0324" w:rsidRPr="004E1C7F" w:rsidRDefault="005C0324" w:rsidP="00AF5C82">
      <w:pPr>
        <w:pStyle w:val="Odsekzoznamu"/>
        <w:numPr>
          <w:ilvl w:val="0"/>
          <w:numId w:val="76"/>
        </w:numPr>
        <w:spacing w:line="360" w:lineRule="auto"/>
        <w:rPr>
          <w:rFonts w:ascii="Verdana" w:hAnsi="Verdana"/>
          <w:sz w:val="17"/>
          <w:szCs w:val="17"/>
        </w:rPr>
      </w:pPr>
      <w:r w:rsidRPr="004E1C7F">
        <w:rPr>
          <w:rFonts w:ascii="Verdana" w:hAnsi="Verdana"/>
          <w:sz w:val="17"/>
          <w:szCs w:val="17"/>
        </w:rPr>
        <w:t>príprava odpočtu a aktualizácie na roky 2019-2020.</w:t>
      </w:r>
    </w:p>
    <w:p w:rsidR="00D524D0" w:rsidRPr="004E1C7F" w:rsidRDefault="00D524D0" w:rsidP="00AF5C82">
      <w:pPr>
        <w:spacing w:line="360" w:lineRule="auto"/>
        <w:rPr>
          <w:rFonts w:ascii="Verdana" w:hAnsi="Verdana"/>
          <w:b/>
          <w:bCs/>
          <w:sz w:val="17"/>
          <w:szCs w:val="17"/>
        </w:rPr>
      </w:pPr>
    </w:p>
    <w:p w:rsidR="005C0324" w:rsidRPr="004E1C7F" w:rsidRDefault="005C0324" w:rsidP="00AF5C82">
      <w:pPr>
        <w:spacing w:line="360" w:lineRule="auto"/>
        <w:rPr>
          <w:rFonts w:ascii="Verdana" w:hAnsi="Verdana"/>
          <w:b/>
          <w:bCs/>
          <w:sz w:val="17"/>
          <w:szCs w:val="17"/>
        </w:rPr>
      </w:pPr>
      <w:r w:rsidRPr="004E1C7F">
        <w:rPr>
          <w:rFonts w:ascii="Verdana" w:hAnsi="Verdana"/>
          <w:b/>
          <w:bCs/>
          <w:sz w:val="17"/>
          <w:szCs w:val="17"/>
        </w:rPr>
        <w:t>2</w:t>
      </w:r>
      <w:r w:rsidR="009967C1">
        <w:rPr>
          <w:rFonts w:ascii="Verdana" w:hAnsi="Verdana"/>
          <w:b/>
          <w:bCs/>
          <w:sz w:val="17"/>
          <w:szCs w:val="17"/>
        </w:rPr>
        <w:t>2</w:t>
      </w:r>
      <w:r w:rsidRPr="004E1C7F">
        <w:rPr>
          <w:rFonts w:ascii="Verdana" w:hAnsi="Verdana"/>
          <w:b/>
          <w:bCs/>
          <w:sz w:val="17"/>
          <w:szCs w:val="17"/>
        </w:rPr>
        <w:t xml:space="preserve">.5     Agenda 2030, </w:t>
      </w:r>
      <w:proofErr w:type="spellStart"/>
      <w:r w:rsidRPr="004E1C7F">
        <w:rPr>
          <w:rFonts w:ascii="Verdana" w:hAnsi="Verdana"/>
          <w:b/>
          <w:bCs/>
          <w:sz w:val="17"/>
          <w:szCs w:val="17"/>
        </w:rPr>
        <w:t>SDG´s</w:t>
      </w:r>
      <w:proofErr w:type="spellEnd"/>
      <w:r w:rsidRPr="004E1C7F">
        <w:rPr>
          <w:rFonts w:ascii="Verdana" w:hAnsi="Verdana"/>
          <w:b/>
          <w:bCs/>
          <w:sz w:val="17"/>
          <w:szCs w:val="17"/>
        </w:rPr>
        <w:t xml:space="preserve"> - Ciele udržateľného rozvoja 2017</w:t>
      </w:r>
    </w:p>
    <w:p w:rsidR="005C0324" w:rsidRPr="004E1C7F" w:rsidRDefault="005C0324" w:rsidP="00AF5C82">
      <w:pPr>
        <w:pStyle w:val="Odsekzoznamu"/>
        <w:numPr>
          <w:ilvl w:val="0"/>
          <w:numId w:val="77"/>
        </w:numPr>
        <w:spacing w:line="360" w:lineRule="auto"/>
        <w:rPr>
          <w:rFonts w:ascii="Verdana" w:hAnsi="Verdana"/>
          <w:sz w:val="17"/>
          <w:szCs w:val="17"/>
        </w:rPr>
      </w:pPr>
      <w:r w:rsidRPr="004E1C7F">
        <w:rPr>
          <w:rFonts w:ascii="Verdana" w:hAnsi="Verdana"/>
          <w:sz w:val="17"/>
          <w:szCs w:val="17"/>
        </w:rPr>
        <w:t>príprava podkladov pre už schválenú národnú prioritu „Dobré zdravie“;</w:t>
      </w:r>
    </w:p>
    <w:p w:rsidR="005C0324" w:rsidRPr="004E1C7F" w:rsidRDefault="005C0324" w:rsidP="00AF5C82">
      <w:pPr>
        <w:pStyle w:val="Odsekzoznamu"/>
        <w:numPr>
          <w:ilvl w:val="0"/>
          <w:numId w:val="77"/>
        </w:numPr>
        <w:spacing w:line="360" w:lineRule="auto"/>
        <w:rPr>
          <w:rFonts w:ascii="Verdana" w:hAnsi="Verdana"/>
          <w:sz w:val="17"/>
          <w:szCs w:val="17"/>
        </w:rPr>
      </w:pPr>
      <w:r w:rsidRPr="004E1C7F">
        <w:rPr>
          <w:rFonts w:ascii="Verdana" w:hAnsi="Verdana"/>
          <w:sz w:val="17"/>
          <w:szCs w:val="17"/>
        </w:rPr>
        <w:t xml:space="preserve">účasť na riadiacej pracovnej skupine a odborných pracovných skupinách - Slovenská republika sa tiež prihlásila k plneniu </w:t>
      </w:r>
      <w:proofErr w:type="spellStart"/>
      <w:r w:rsidRPr="004E1C7F">
        <w:rPr>
          <w:rFonts w:ascii="Verdana" w:hAnsi="Verdana"/>
          <w:sz w:val="17"/>
          <w:szCs w:val="17"/>
        </w:rPr>
        <w:t>SDGs</w:t>
      </w:r>
      <w:proofErr w:type="spellEnd"/>
      <w:r w:rsidRPr="004E1C7F">
        <w:rPr>
          <w:rFonts w:ascii="Verdana" w:hAnsi="Verdana"/>
          <w:sz w:val="17"/>
          <w:szCs w:val="17"/>
        </w:rPr>
        <w:t>, ich plnenie koordinuje Úrad podpredsedu vlády pre investície a informatizáciu;</w:t>
      </w:r>
    </w:p>
    <w:p w:rsidR="005C0324" w:rsidRPr="004E1C7F" w:rsidRDefault="005C0324" w:rsidP="00AF5C82">
      <w:pPr>
        <w:pStyle w:val="Odsekzoznamu"/>
        <w:numPr>
          <w:ilvl w:val="0"/>
          <w:numId w:val="77"/>
        </w:numPr>
        <w:spacing w:line="360" w:lineRule="auto"/>
        <w:rPr>
          <w:rFonts w:ascii="Verdana" w:hAnsi="Verdana"/>
          <w:sz w:val="17"/>
          <w:szCs w:val="17"/>
        </w:rPr>
      </w:pPr>
      <w:r w:rsidRPr="004E1C7F">
        <w:rPr>
          <w:rFonts w:ascii="Verdana" w:hAnsi="Verdana"/>
          <w:sz w:val="17"/>
          <w:szCs w:val="17"/>
        </w:rPr>
        <w:lastRenderedPageBreak/>
        <w:t>Národná implementácia Agendy OSN 2030 pre trvalo udržateľný rozvoj za rezort zdravotníctva - „Národná stratégia  implementácie Agendy 2030“.</w:t>
      </w:r>
    </w:p>
    <w:p w:rsidR="00D524D0" w:rsidRPr="004E1C7F" w:rsidRDefault="00D524D0" w:rsidP="00AF5C82">
      <w:pPr>
        <w:pStyle w:val="Odsekzoznamu"/>
        <w:spacing w:line="360" w:lineRule="auto"/>
        <w:ind w:left="993"/>
        <w:rPr>
          <w:rFonts w:ascii="Verdana" w:hAnsi="Verdana"/>
          <w:sz w:val="17"/>
          <w:szCs w:val="17"/>
        </w:rPr>
      </w:pPr>
    </w:p>
    <w:p w:rsidR="005C0324" w:rsidRPr="004E1C7F" w:rsidRDefault="005C0324" w:rsidP="00AF5C82">
      <w:pPr>
        <w:spacing w:line="360" w:lineRule="auto"/>
        <w:rPr>
          <w:rFonts w:ascii="Verdana" w:hAnsi="Verdana"/>
          <w:b/>
          <w:bCs/>
          <w:sz w:val="17"/>
          <w:szCs w:val="17"/>
        </w:rPr>
      </w:pPr>
      <w:r w:rsidRPr="004E1C7F">
        <w:rPr>
          <w:rFonts w:ascii="Verdana" w:hAnsi="Verdana"/>
          <w:b/>
          <w:bCs/>
          <w:sz w:val="17"/>
          <w:szCs w:val="17"/>
        </w:rPr>
        <w:t>2</w:t>
      </w:r>
      <w:r w:rsidR="009967C1">
        <w:rPr>
          <w:rFonts w:ascii="Verdana" w:hAnsi="Verdana"/>
          <w:b/>
          <w:bCs/>
          <w:sz w:val="17"/>
          <w:szCs w:val="17"/>
        </w:rPr>
        <w:t>2</w:t>
      </w:r>
      <w:r w:rsidRPr="004E1C7F">
        <w:rPr>
          <w:rFonts w:ascii="Verdana" w:hAnsi="Verdana"/>
          <w:b/>
          <w:bCs/>
          <w:sz w:val="17"/>
          <w:szCs w:val="17"/>
        </w:rPr>
        <w:t xml:space="preserve">.6     Zdravie pri práci </w:t>
      </w:r>
    </w:p>
    <w:p w:rsidR="005C0324" w:rsidRPr="004E1C7F" w:rsidRDefault="005C0324" w:rsidP="00AF5C82">
      <w:pPr>
        <w:pStyle w:val="Odsekzoznamu"/>
        <w:numPr>
          <w:ilvl w:val="0"/>
          <w:numId w:val="78"/>
        </w:numPr>
        <w:spacing w:line="360" w:lineRule="auto"/>
        <w:rPr>
          <w:rFonts w:ascii="Verdana" w:hAnsi="Verdana"/>
          <w:sz w:val="17"/>
          <w:szCs w:val="17"/>
        </w:rPr>
      </w:pPr>
      <w:r w:rsidRPr="004E1C7F">
        <w:rPr>
          <w:rFonts w:ascii="Verdana" w:hAnsi="Verdana"/>
          <w:sz w:val="17"/>
          <w:szCs w:val="17"/>
        </w:rPr>
        <w:t>v roku 2017 bola zmenená legislatíva na základe Projektu č. 6 Pracovná zdravotná služba, z čoho vyplynuli následné zmeny (elektronické hlásenia).</w:t>
      </w:r>
    </w:p>
    <w:p w:rsidR="00D524D0" w:rsidRPr="004E1C7F" w:rsidRDefault="00D524D0" w:rsidP="00AF5C82">
      <w:pPr>
        <w:spacing w:line="360" w:lineRule="auto"/>
        <w:rPr>
          <w:rFonts w:ascii="Verdana" w:hAnsi="Verdana"/>
          <w:sz w:val="17"/>
          <w:szCs w:val="17"/>
        </w:rPr>
      </w:pPr>
    </w:p>
    <w:p w:rsidR="005C0324" w:rsidRPr="004E1C7F" w:rsidRDefault="005C0324" w:rsidP="00AF5C82">
      <w:pPr>
        <w:spacing w:line="360" w:lineRule="auto"/>
        <w:rPr>
          <w:rFonts w:ascii="Verdana" w:hAnsi="Verdana"/>
          <w:b/>
          <w:bCs/>
          <w:sz w:val="17"/>
          <w:szCs w:val="17"/>
        </w:rPr>
      </w:pPr>
      <w:r w:rsidRPr="004E1C7F">
        <w:rPr>
          <w:rFonts w:ascii="Verdana" w:hAnsi="Verdana"/>
          <w:b/>
          <w:bCs/>
          <w:sz w:val="17"/>
          <w:szCs w:val="17"/>
        </w:rPr>
        <w:t>2</w:t>
      </w:r>
      <w:r w:rsidR="009967C1">
        <w:rPr>
          <w:rFonts w:ascii="Verdana" w:hAnsi="Verdana"/>
          <w:b/>
          <w:bCs/>
          <w:sz w:val="17"/>
          <w:szCs w:val="17"/>
        </w:rPr>
        <w:t>2</w:t>
      </w:r>
      <w:r w:rsidRPr="004E1C7F">
        <w:rPr>
          <w:rFonts w:ascii="Verdana" w:hAnsi="Verdana"/>
          <w:b/>
          <w:bCs/>
          <w:sz w:val="17"/>
          <w:szCs w:val="17"/>
        </w:rPr>
        <w:t xml:space="preserve">.7     Bezpečnosť pitnej vody </w:t>
      </w:r>
    </w:p>
    <w:p w:rsidR="005C0324" w:rsidRPr="004E1C7F" w:rsidRDefault="005C0324" w:rsidP="00AF5C82">
      <w:pPr>
        <w:pStyle w:val="Odsekzoznamu"/>
        <w:numPr>
          <w:ilvl w:val="0"/>
          <w:numId w:val="79"/>
        </w:numPr>
        <w:spacing w:line="360" w:lineRule="auto"/>
        <w:rPr>
          <w:rFonts w:ascii="Verdana" w:hAnsi="Verdana"/>
          <w:sz w:val="17"/>
          <w:szCs w:val="17"/>
        </w:rPr>
      </w:pPr>
      <w:r w:rsidRPr="004E1C7F">
        <w:rPr>
          <w:rFonts w:ascii="Verdana" w:hAnsi="Verdana"/>
          <w:sz w:val="17"/>
          <w:szCs w:val="17"/>
        </w:rPr>
        <w:t>aktívna účasť v medzirezortnej pracovnej skupine pre Monitorovanie pitnej vody (spolu s ÚVZ SR a MŽP SR);</w:t>
      </w:r>
    </w:p>
    <w:p w:rsidR="005C0324" w:rsidRPr="004E1C7F" w:rsidRDefault="005C0324" w:rsidP="00AF5C82">
      <w:pPr>
        <w:pStyle w:val="Odsekzoznamu"/>
        <w:numPr>
          <w:ilvl w:val="0"/>
          <w:numId w:val="79"/>
        </w:numPr>
        <w:spacing w:line="360" w:lineRule="auto"/>
        <w:rPr>
          <w:rFonts w:ascii="Verdana" w:hAnsi="Verdana"/>
          <w:sz w:val="17"/>
          <w:szCs w:val="17"/>
        </w:rPr>
      </w:pPr>
      <w:r w:rsidRPr="004E1C7F">
        <w:rPr>
          <w:rFonts w:ascii="Verdana" w:hAnsi="Verdana"/>
          <w:sz w:val="17"/>
          <w:szCs w:val="17"/>
        </w:rPr>
        <w:t>participácia v pracovnej skupine s MF SR(ako gestora kritickej infraštruktúry) a MŽP SR.</w:t>
      </w:r>
    </w:p>
    <w:p w:rsidR="005C0324" w:rsidRDefault="005C0324" w:rsidP="00AF5C82">
      <w:pPr>
        <w:spacing w:line="360" w:lineRule="auto"/>
        <w:rPr>
          <w:rFonts w:ascii="Verdana" w:hAnsi="Verdana"/>
          <w:sz w:val="17"/>
          <w:szCs w:val="17"/>
        </w:rPr>
      </w:pPr>
    </w:p>
    <w:p w:rsidR="005C0324" w:rsidRPr="004E1C7F" w:rsidRDefault="005C0324" w:rsidP="00AF5C82">
      <w:pPr>
        <w:spacing w:line="360" w:lineRule="auto"/>
        <w:rPr>
          <w:rFonts w:ascii="Verdana" w:hAnsi="Verdana"/>
          <w:b/>
          <w:bCs/>
          <w:sz w:val="17"/>
          <w:szCs w:val="17"/>
        </w:rPr>
      </w:pPr>
      <w:r w:rsidRPr="004E1C7F">
        <w:rPr>
          <w:rFonts w:ascii="Verdana" w:hAnsi="Verdana"/>
          <w:b/>
          <w:bCs/>
          <w:sz w:val="17"/>
          <w:szCs w:val="17"/>
        </w:rPr>
        <w:t>2</w:t>
      </w:r>
      <w:r w:rsidR="009967C1">
        <w:rPr>
          <w:rFonts w:ascii="Verdana" w:hAnsi="Verdana"/>
          <w:b/>
          <w:bCs/>
          <w:sz w:val="17"/>
          <w:szCs w:val="17"/>
        </w:rPr>
        <w:t>2</w:t>
      </w:r>
      <w:r w:rsidRPr="004E1C7F">
        <w:rPr>
          <w:rFonts w:ascii="Verdana" w:hAnsi="Verdana"/>
          <w:b/>
          <w:bCs/>
          <w:sz w:val="17"/>
          <w:szCs w:val="17"/>
        </w:rPr>
        <w:t>.8</w:t>
      </w:r>
      <w:r>
        <w:rPr>
          <w:rFonts w:ascii="Verdana" w:hAnsi="Verdana"/>
          <w:b/>
          <w:bCs/>
          <w:sz w:val="17"/>
          <w:szCs w:val="17"/>
        </w:rPr>
        <w:tab/>
      </w:r>
      <w:r w:rsidRPr="004E1C7F">
        <w:rPr>
          <w:rFonts w:ascii="Verdana" w:hAnsi="Verdana"/>
          <w:b/>
          <w:bCs/>
          <w:sz w:val="17"/>
          <w:szCs w:val="17"/>
        </w:rPr>
        <w:t xml:space="preserve">Koordinácia a spolupráca v nasledovných oblastiach: </w:t>
      </w:r>
    </w:p>
    <w:p w:rsidR="005C0324" w:rsidRPr="004E1C7F" w:rsidRDefault="005C0324" w:rsidP="00AF5C82">
      <w:pPr>
        <w:pStyle w:val="Odsekzoznamu"/>
        <w:numPr>
          <w:ilvl w:val="0"/>
          <w:numId w:val="48"/>
        </w:numPr>
        <w:tabs>
          <w:tab w:val="clear" w:pos="2668"/>
        </w:tabs>
        <w:spacing w:line="360" w:lineRule="auto"/>
        <w:ind w:left="1134" w:hanging="425"/>
        <w:rPr>
          <w:rFonts w:ascii="Verdana" w:hAnsi="Verdana"/>
          <w:sz w:val="17"/>
          <w:szCs w:val="17"/>
        </w:rPr>
      </w:pPr>
      <w:r w:rsidRPr="004E1C7F">
        <w:rPr>
          <w:rFonts w:ascii="Verdana" w:hAnsi="Verdana"/>
          <w:sz w:val="17"/>
          <w:szCs w:val="17"/>
        </w:rPr>
        <w:t>Koalícia partnerov pre stratégiu verejného zdravotníctva v SR – posilnenie kapacít a služieb verejného zdravotníctva. WHO spolupráca</w:t>
      </w:r>
    </w:p>
    <w:p w:rsidR="005C0324" w:rsidRPr="004E1C7F" w:rsidRDefault="005C0324" w:rsidP="00AF5C82">
      <w:pPr>
        <w:pStyle w:val="Odsekzoznamu"/>
        <w:numPr>
          <w:ilvl w:val="0"/>
          <w:numId w:val="48"/>
        </w:numPr>
        <w:tabs>
          <w:tab w:val="clear" w:pos="2668"/>
        </w:tabs>
        <w:spacing w:line="360" w:lineRule="auto"/>
        <w:ind w:left="1134" w:hanging="425"/>
        <w:rPr>
          <w:rFonts w:ascii="Verdana" w:hAnsi="Verdana"/>
          <w:sz w:val="17"/>
          <w:szCs w:val="17"/>
        </w:rPr>
      </w:pPr>
      <w:r w:rsidRPr="004E1C7F">
        <w:rPr>
          <w:rFonts w:ascii="Verdana" w:hAnsi="Verdana"/>
          <w:sz w:val="17"/>
          <w:szCs w:val="17"/>
        </w:rPr>
        <w:t xml:space="preserve">Vzdelávanie vo verejnom zdravotníctve – vytvorenie novej sústavy postgraduálneho vzdelávania pre povolanie verejný zdravotník si vyžaduje vytvorenie nových minimálnych štandardov v spolupráci s Odborom zdravotníckeho vzdelávania a pripravili sme návrh kompetencií pre povolanie verejný zdravotník. </w:t>
      </w:r>
    </w:p>
    <w:p w:rsidR="005C0324" w:rsidRPr="004E1C7F" w:rsidRDefault="005C0324" w:rsidP="00AF5C82">
      <w:pPr>
        <w:pStyle w:val="Odsekzoznamu"/>
        <w:numPr>
          <w:ilvl w:val="0"/>
          <w:numId w:val="48"/>
        </w:numPr>
        <w:tabs>
          <w:tab w:val="clear" w:pos="2668"/>
        </w:tabs>
        <w:spacing w:line="360" w:lineRule="auto"/>
        <w:ind w:left="1134" w:hanging="425"/>
        <w:rPr>
          <w:rFonts w:ascii="Verdana" w:hAnsi="Verdana"/>
          <w:sz w:val="17"/>
          <w:szCs w:val="17"/>
        </w:rPr>
      </w:pPr>
      <w:r w:rsidRPr="004E1C7F">
        <w:rPr>
          <w:rFonts w:ascii="Verdana" w:hAnsi="Verdana"/>
          <w:sz w:val="17"/>
          <w:szCs w:val="17"/>
        </w:rPr>
        <w:t xml:space="preserve">Programy EÚ - </w:t>
      </w:r>
      <w:proofErr w:type="spellStart"/>
      <w:r w:rsidRPr="004E1C7F">
        <w:rPr>
          <w:rFonts w:ascii="Verdana" w:hAnsi="Verdana"/>
          <w:sz w:val="17"/>
          <w:szCs w:val="17"/>
        </w:rPr>
        <w:t>Joint</w:t>
      </w:r>
      <w:proofErr w:type="spellEnd"/>
      <w:r w:rsidRPr="004E1C7F">
        <w:rPr>
          <w:rFonts w:ascii="Verdana" w:hAnsi="Verdana"/>
          <w:sz w:val="17"/>
          <w:szCs w:val="17"/>
        </w:rPr>
        <w:t xml:space="preserve"> </w:t>
      </w:r>
      <w:proofErr w:type="spellStart"/>
      <w:r w:rsidRPr="004E1C7F">
        <w:rPr>
          <w:rFonts w:ascii="Verdana" w:hAnsi="Verdana"/>
          <w:sz w:val="17"/>
          <w:szCs w:val="17"/>
        </w:rPr>
        <w:t>Actions</w:t>
      </w:r>
      <w:proofErr w:type="spellEnd"/>
      <w:r w:rsidRPr="004E1C7F">
        <w:rPr>
          <w:rFonts w:ascii="Verdana" w:hAnsi="Verdana"/>
          <w:sz w:val="17"/>
          <w:szCs w:val="17"/>
        </w:rPr>
        <w:t xml:space="preserve">– </w:t>
      </w:r>
      <w:proofErr w:type="spellStart"/>
      <w:r w:rsidRPr="004E1C7F">
        <w:rPr>
          <w:rFonts w:ascii="Verdana" w:hAnsi="Verdana"/>
          <w:sz w:val="17"/>
          <w:szCs w:val="17"/>
        </w:rPr>
        <w:t>Vaccination</w:t>
      </w:r>
      <w:proofErr w:type="spellEnd"/>
      <w:r w:rsidRPr="004E1C7F">
        <w:rPr>
          <w:rFonts w:ascii="Verdana" w:hAnsi="Verdana"/>
          <w:sz w:val="17"/>
          <w:szCs w:val="17"/>
        </w:rPr>
        <w:t xml:space="preserve"> a Health </w:t>
      </w:r>
      <w:proofErr w:type="spellStart"/>
      <w:r w:rsidRPr="004E1C7F">
        <w:rPr>
          <w:rFonts w:ascii="Verdana" w:hAnsi="Verdana"/>
          <w:sz w:val="17"/>
          <w:szCs w:val="17"/>
        </w:rPr>
        <w:t>Inequalities</w:t>
      </w:r>
      <w:proofErr w:type="spellEnd"/>
      <w:r w:rsidRPr="004E1C7F">
        <w:rPr>
          <w:rFonts w:ascii="Verdana" w:hAnsi="Verdana"/>
          <w:sz w:val="17"/>
          <w:szCs w:val="17"/>
        </w:rPr>
        <w:t xml:space="preserve"> (Vakcinácia a Nerovnosti v zdraví)</w:t>
      </w:r>
    </w:p>
    <w:p w:rsidR="005C0324" w:rsidRPr="004E1C7F" w:rsidRDefault="005C0324" w:rsidP="00AF5C82">
      <w:pPr>
        <w:pStyle w:val="Odsekzoznamu"/>
        <w:numPr>
          <w:ilvl w:val="4"/>
          <w:numId w:val="80"/>
        </w:numPr>
        <w:spacing w:line="360" w:lineRule="auto"/>
        <w:ind w:left="1134" w:hanging="425"/>
        <w:rPr>
          <w:rFonts w:ascii="Verdana" w:hAnsi="Verdana"/>
          <w:sz w:val="17"/>
          <w:szCs w:val="17"/>
        </w:rPr>
      </w:pPr>
      <w:r w:rsidRPr="004E1C7F">
        <w:rPr>
          <w:rFonts w:ascii="Verdana" w:hAnsi="Verdana"/>
          <w:sz w:val="17"/>
          <w:szCs w:val="17"/>
        </w:rPr>
        <w:t>Očkovanie</w:t>
      </w:r>
    </w:p>
    <w:p w:rsidR="005C0324" w:rsidRPr="004E1C7F" w:rsidRDefault="005C0324" w:rsidP="00AF5C82">
      <w:pPr>
        <w:pStyle w:val="Odsekzoznamu"/>
        <w:numPr>
          <w:ilvl w:val="4"/>
          <w:numId w:val="80"/>
        </w:numPr>
        <w:spacing w:line="360" w:lineRule="auto"/>
        <w:ind w:left="1134" w:hanging="425"/>
        <w:rPr>
          <w:rFonts w:ascii="Verdana" w:hAnsi="Verdana"/>
          <w:sz w:val="17"/>
          <w:szCs w:val="17"/>
        </w:rPr>
      </w:pPr>
      <w:r w:rsidRPr="004E1C7F">
        <w:rPr>
          <w:rFonts w:ascii="Verdana" w:hAnsi="Verdana"/>
          <w:sz w:val="17"/>
          <w:szCs w:val="17"/>
        </w:rPr>
        <w:t>Elektromagnetické žiarenie – občianska iniciatíva za reguláciu vysielačov, žiadosť o zmenu legislatívy, pracovné stretnutia pre riešenie tejto problematiky</w:t>
      </w:r>
    </w:p>
    <w:p w:rsidR="005C0324" w:rsidRPr="004E1C7F" w:rsidRDefault="005C0324" w:rsidP="00AF5C82">
      <w:pPr>
        <w:spacing w:line="360" w:lineRule="auto"/>
        <w:rPr>
          <w:rFonts w:ascii="Verdana" w:hAnsi="Verdana"/>
          <w:sz w:val="17"/>
          <w:szCs w:val="17"/>
        </w:rPr>
      </w:pPr>
    </w:p>
    <w:p w:rsidR="001A399F" w:rsidRPr="00743C1B" w:rsidRDefault="001A399F" w:rsidP="00AF5C82">
      <w:pPr>
        <w:spacing w:line="360" w:lineRule="auto"/>
        <w:jc w:val="right"/>
        <w:rPr>
          <w:rFonts w:ascii="Verdana" w:hAnsi="Verdana"/>
          <w:sz w:val="17"/>
          <w:szCs w:val="17"/>
        </w:rPr>
      </w:pPr>
    </w:p>
    <w:p w:rsidR="0039596C" w:rsidRPr="00743C1B" w:rsidRDefault="00107C12" w:rsidP="00AF5C82">
      <w:pPr>
        <w:pStyle w:val="Nadpis5"/>
        <w:rPr>
          <w:caps/>
          <w:color w:val="000000" w:themeColor="text1"/>
        </w:rPr>
      </w:pPr>
      <w:r>
        <w:rPr>
          <w:caps/>
          <w:color w:val="000000" w:themeColor="text1"/>
        </w:rPr>
        <w:t>2</w:t>
      </w:r>
      <w:r w:rsidR="009967C1">
        <w:rPr>
          <w:caps/>
          <w:color w:val="000000" w:themeColor="text1"/>
        </w:rPr>
        <w:t>3</w:t>
      </w:r>
      <w:r w:rsidR="00F83824" w:rsidRPr="00743C1B">
        <w:rPr>
          <w:caps/>
          <w:color w:val="000000" w:themeColor="text1"/>
        </w:rPr>
        <w:t xml:space="preserve"> </w:t>
      </w:r>
      <w:r>
        <w:rPr>
          <w:caps/>
          <w:color w:val="000000" w:themeColor="text1"/>
        </w:rPr>
        <w:tab/>
      </w:r>
      <w:r w:rsidR="0039596C" w:rsidRPr="00743C1B">
        <w:rPr>
          <w:caps/>
          <w:color w:val="000000" w:themeColor="text1"/>
        </w:rPr>
        <w:t>ĽUDSKÉ ZDROJE REZORTU</w:t>
      </w:r>
    </w:p>
    <w:p w:rsidR="000C4E7B" w:rsidRPr="00743C1B" w:rsidRDefault="000C4E7B" w:rsidP="00AF5C82">
      <w:pPr>
        <w:spacing w:line="360" w:lineRule="auto"/>
        <w:rPr>
          <w:rFonts w:ascii="Verdana" w:hAnsi="Verdana"/>
          <w:color w:val="000000" w:themeColor="text1"/>
          <w:sz w:val="17"/>
          <w:szCs w:val="17"/>
        </w:rPr>
      </w:pPr>
    </w:p>
    <w:p w:rsidR="00406DAE" w:rsidRPr="00743C1B" w:rsidRDefault="00107C12" w:rsidP="00AF5C82">
      <w:pPr>
        <w:pStyle w:val="Zkladntext"/>
        <w:snapToGrid/>
        <w:spacing w:line="360" w:lineRule="auto"/>
        <w:jc w:val="both"/>
        <w:rPr>
          <w:rFonts w:ascii="Verdana" w:hAnsi="Verdana"/>
          <w:b/>
          <w:color w:val="000000" w:themeColor="text1"/>
          <w:sz w:val="17"/>
          <w:szCs w:val="17"/>
        </w:rPr>
      </w:pPr>
      <w:r>
        <w:rPr>
          <w:rFonts w:ascii="Verdana" w:hAnsi="Verdana"/>
          <w:b/>
          <w:color w:val="000000" w:themeColor="text1"/>
          <w:sz w:val="17"/>
          <w:szCs w:val="17"/>
        </w:rPr>
        <w:t>2</w:t>
      </w:r>
      <w:r w:rsidR="009967C1">
        <w:rPr>
          <w:rFonts w:ascii="Verdana" w:hAnsi="Verdana"/>
          <w:b/>
          <w:color w:val="000000" w:themeColor="text1"/>
          <w:sz w:val="17"/>
          <w:szCs w:val="17"/>
        </w:rPr>
        <w:t>3</w:t>
      </w:r>
      <w:r>
        <w:rPr>
          <w:rFonts w:ascii="Verdana" w:hAnsi="Verdana"/>
          <w:b/>
          <w:color w:val="000000" w:themeColor="text1"/>
          <w:sz w:val="17"/>
          <w:szCs w:val="17"/>
        </w:rPr>
        <w:t>.1</w:t>
      </w:r>
      <w:r>
        <w:rPr>
          <w:rFonts w:ascii="Verdana" w:hAnsi="Verdana"/>
          <w:b/>
          <w:color w:val="000000" w:themeColor="text1"/>
          <w:sz w:val="17"/>
          <w:szCs w:val="17"/>
        </w:rPr>
        <w:tab/>
      </w:r>
      <w:r w:rsidR="00406DAE" w:rsidRPr="00743C1B">
        <w:rPr>
          <w:rFonts w:ascii="Verdana" w:hAnsi="Verdana"/>
          <w:b/>
          <w:color w:val="000000" w:themeColor="text1"/>
          <w:sz w:val="17"/>
          <w:szCs w:val="17"/>
        </w:rPr>
        <w:t>V oblasti ľudských zdrojov rezortu ministerstvo v roku 2017 najmä:</w:t>
      </w:r>
    </w:p>
    <w:p w:rsidR="00406DAE" w:rsidRPr="00743C1B" w:rsidRDefault="00406DAE" w:rsidP="00AF5C82">
      <w:pPr>
        <w:pStyle w:val="Zkladntext"/>
        <w:snapToGrid/>
        <w:spacing w:line="360" w:lineRule="auto"/>
        <w:jc w:val="both"/>
        <w:rPr>
          <w:rFonts w:ascii="Verdana" w:hAnsi="Verdana"/>
          <w:b/>
          <w:color w:val="000000" w:themeColor="text1"/>
          <w:sz w:val="17"/>
          <w:szCs w:val="17"/>
        </w:rPr>
      </w:pPr>
    </w:p>
    <w:p w:rsidR="00406DAE" w:rsidRPr="00743C1B" w:rsidRDefault="00406DAE" w:rsidP="00AF5C82">
      <w:pPr>
        <w:pStyle w:val="Zkladntext"/>
        <w:numPr>
          <w:ilvl w:val="0"/>
          <w:numId w:val="55"/>
        </w:numPr>
        <w:snapToGrid/>
        <w:spacing w:line="360" w:lineRule="auto"/>
        <w:jc w:val="both"/>
        <w:rPr>
          <w:rFonts w:ascii="Verdana" w:hAnsi="Verdana"/>
          <w:color w:val="000000" w:themeColor="text1"/>
          <w:sz w:val="17"/>
          <w:szCs w:val="17"/>
        </w:rPr>
      </w:pPr>
      <w:r w:rsidRPr="00743C1B">
        <w:rPr>
          <w:rFonts w:ascii="Verdana" w:hAnsi="Verdana"/>
          <w:color w:val="000000" w:themeColor="text1"/>
          <w:sz w:val="17"/>
          <w:szCs w:val="17"/>
        </w:rPr>
        <w:t xml:space="preserve">zabezpečovalo odborno-metodické usmerňovanie organizácií v pôsobnosti ministerstva </w:t>
      </w:r>
      <w:r w:rsidRPr="00743C1B">
        <w:rPr>
          <w:rFonts w:ascii="Verdana" w:hAnsi="Verdana"/>
          <w:color w:val="000000" w:themeColor="text1"/>
          <w:sz w:val="17"/>
          <w:szCs w:val="17"/>
        </w:rPr>
        <w:br/>
        <w:t>v pracovnoprávnej oblasti a zamestnancov ministerstva v oblasti uplatňovania právnych predpisov;</w:t>
      </w:r>
    </w:p>
    <w:p w:rsidR="00406DAE" w:rsidRPr="00743C1B" w:rsidRDefault="00406DAE" w:rsidP="00AF5C82">
      <w:pPr>
        <w:pStyle w:val="Zkladntext"/>
        <w:numPr>
          <w:ilvl w:val="0"/>
          <w:numId w:val="55"/>
        </w:numPr>
        <w:snapToGrid/>
        <w:spacing w:line="360" w:lineRule="auto"/>
        <w:jc w:val="both"/>
        <w:rPr>
          <w:rFonts w:ascii="Verdana" w:hAnsi="Verdana"/>
          <w:color w:val="000000" w:themeColor="text1"/>
          <w:sz w:val="17"/>
          <w:szCs w:val="17"/>
        </w:rPr>
      </w:pPr>
      <w:r w:rsidRPr="00743C1B">
        <w:rPr>
          <w:rFonts w:ascii="Verdana" w:hAnsi="Verdana"/>
          <w:color w:val="000000" w:themeColor="text1"/>
          <w:sz w:val="17"/>
          <w:szCs w:val="17"/>
        </w:rPr>
        <w:t>spracovalo informácie a stanoviská k podnetom týkajúcich sa pracovnoprávnej oblasti a odmeňovania zamestnancov rezortu zdravotníctva, výberových konaní, inej zárobkovej činnosti a i.;</w:t>
      </w:r>
    </w:p>
    <w:p w:rsidR="00406DAE" w:rsidRPr="00743C1B" w:rsidRDefault="00406DAE" w:rsidP="00AF5C82">
      <w:pPr>
        <w:pStyle w:val="Zkladntext"/>
        <w:numPr>
          <w:ilvl w:val="0"/>
          <w:numId w:val="55"/>
        </w:numPr>
        <w:snapToGrid/>
        <w:spacing w:line="360" w:lineRule="auto"/>
        <w:jc w:val="both"/>
        <w:rPr>
          <w:rFonts w:ascii="Verdana" w:hAnsi="Verdana"/>
          <w:color w:val="000000" w:themeColor="text1"/>
          <w:sz w:val="17"/>
          <w:szCs w:val="17"/>
        </w:rPr>
      </w:pPr>
      <w:r w:rsidRPr="00743C1B">
        <w:rPr>
          <w:rFonts w:ascii="Verdana" w:hAnsi="Verdana"/>
          <w:color w:val="000000" w:themeColor="text1"/>
          <w:sz w:val="17"/>
          <w:szCs w:val="17"/>
        </w:rPr>
        <w:t>podklady pre mediálnu politiku ministerstva týkajúcu sa oblasti ľudských zdrojov;</w:t>
      </w:r>
    </w:p>
    <w:p w:rsidR="00406DAE" w:rsidRPr="00743C1B" w:rsidRDefault="00406DAE" w:rsidP="00AF5C82">
      <w:pPr>
        <w:pStyle w:val="Odsekzoznamu"/>
        <w:numPr>
          <w:ilvl w:val="0"/>
          <w:numId w:val="55"/>
        </w:numPr>
        <w:spacing w:line="360" w:lineRule="auto"/>
        <w:rPr>
          <w:rFonts w:ascii="Verdana" w:hAnsi="Verdana"/>
          <w:color w:val="000000" w:themeColor="text1"/>
          <w:sz w:val="17"/>
          <w:szCs w:val="17"/>
        </w:rPr>
      </w:pPr>
      <w:r w:rsidRPr="00743C1B">
        <w:rPr>
          <w:rFonts w:ascii="Verdana" w:hAnsi="Verdana"/>
          <w:color w:val="000000" w:themeColor="text1"/>
          <w:sz w:val="17"/>
          <w:szCs w:val="17"/>
        </w:rPr>
        <w:t>spolupracovalo s ústrednými orgánmi štátnej správy pri tvorbe všeobecne záväzných právnych predpisov v pracovnoprávnej oblasti a s profesnými združeniami, zamestnávateľskými zväzmi, stavovskými organizáciami a odborovými organizáciami pri tvorbe koncepčných materiálov súvisiacich s personálnou a mzdovou politikou rezortu;</w:t>
      </w:r>
    </w:p>
    <w:p w:rsidR="00406DAE" w:rsidRPr="00743C1B" w:rsidRDefault="00406DAE" w:rsidP="00AF5C82">
      <w:pPr>
        <w:pStyle w:val="Odsekzoznamu"/>
        <w:numPr>
          <w:ilvl w:val="0"/>
          <w:numId w:val="55"/>
        </w:numPr>
        <w:spacing w:line="360" w:lineRule="auto"/>
        <w:rPr>
          <w:rFonts w:ascii="Verdana" w:hAnsi="Verdana"/>
          <w:color w:val="000000" w:themeColor="text1"/>
          <w:sz w:val="17"/>
          <w:szCs w:val="17"/>
        </w:rPr>
      </w:pPr>
      <w:r w:rsidRPr="00743C1B">
        <w:rPr>
          <w:rFonts w:ascii="Verdana" w:hAnsi="Verdana"/>
          <w:color w:val="000000" w:themeColor="text1"/>
          <w:sz w:val="17"/>
          <w:szCs w:val="17"/>
        </w:rPr>
        <w:t>vypracovalo podklady a materiály na rokovania odvetvovej tripartity, odvetvovej Rady hospodárskej a sociálnej dohody v rezorte zdravotníctva, Hospodárskej a sociálnej rady SR, a pre kolektívne vyjednávanie ku kolektívnym zmluvám vyššieho stupňa;</w:t>
      </w:r>
    </w:p>
    <w:p w:rsidR="00406DAE" w:rsidRPr="00743C1B" w:rsidRDefault="00406DAE" w:rsidP="00AF5C82">
      <w:pPr>
        <w:pStyle w:val="Odsekzoznamu"/>
        <w:numPr>
          <w:ilvl w:val="0"/>
          <w:numId w:val="55"/>
        </w:num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vypracovalo odborné stanoviská v súvislosti so zabezpečovaním medzirezortného a vnútrorezortného pripomienkového konania; </w:t>
      </w:r>
    </w:p>
    <w:p w:rsidR="00406DAE" w:rsidRPr="00743C1B" w:rsidRDefault="00406DAE" w:rsidP="00AF5C82">
      <w:pPr>
        <w:pStyle w:val="Odsekzoznamu"/>
        <w:numPr>
          <w:ilvl w:val="0"/>
          <w:numId w:val="55"/>
        </w:numPr>
        <w:spacing w:line="360" w:lineRule="auto"/>
        <w:rPr>
          <w:rFonts w:ascii="Verdana" w:hAnsi="Verdana"/>
          <w:color w:val="000000" w:themeColor="text1"/>
          <w:sz w:val="17"/>
          <w:szCs w:val="17"/>
        </w:rPr>
      </w:pPr>
      <w:r w:rsidRPr="00743C1B">
        <w:rPr>
          <w:rFonts w:ascii="Verdana" w:hAnsi="Verdana"/>
          <w:color w:val="000000" w:themeColor="text1"/>
          <w:sz w:val="17"/>
          <w:szCs w:val="17"/>
        </w:rPr>
        <w:t>vyhotovovalo odborné stanoviská k návrhom zákonov, nariadeniam vlády, vyhláškam ministerstva, výnosom, odborným usmerneniam, správam, koncepciám odborov zdravotníctva, vzorovým špecializačným študijným programom a pod.;</w:t>
      </w:r>
    </w:p>
    <w:p w:rsidR="00406DAE" w:rsidRPr="00743C1B" w:rsidRDefault="00406DAE" w:rsidP="00AF5C82">
      <w:pPr>
        <w:pStyle w:val="Odsekzoznamu"/>
        <w:numPr>
          <w:ilvl w:val="0"/>
          <w:numId w:val="55"/>
        </w:numPr>
        <w:spacing w:line="360" w:lineRule="auto"/>
        <w:rPr>
          <w:rFonts w:ascii="Verdana" w:hAnsi="Verdana"/>
          <w:color w:val="000000" w:themeColor="text1"/>
          <w:sz w:val="17"/>
          <w:szCs w:val="17"/>
        </w:rPr>
      </w:pPr>
      <w:r w:rsidRPr="00743C1B">
        <w:rPr>
          <w:rFonts w:ascii="Verdana" w:hAnsi="Verdana"/>
          <w:color w:val="000000" w:themeColor="text1"/>
          <w:sz w:val="17"/>
          <w:szCs w:val="17"/>
        </w:rPr>
        <w:lastRenderedPageBreak/>
        <w:t>spolupracovalo s NCZI pri aktualizácii štatistických výkazov a zabezpečovaní mimoriadnych zisťovaní týkajúcich a zamestnanosti a miezd v rezorte zdravotníctva;</w:t>
      </w:r>
    </w:p>
    <w:p w:rsidR="00406DAE" w:rsidRPr="00743C1B" w:rsidRDefault="00406DAE" w:rsidP="00AF5C82">
      <w:pPr>
        <w:pStyle w:val="Odsekzoznamu"/>
        <w:numPr>
          <w:ilvl w:val="0"/>
          <w:numId w:val="55"/>
        </w:numPr>
        <w:spacing w:line="360" w:lineRule="auto"/>
        <w:rPr>
          <w:rFonts w:ascii="Verdana" w:hAnsi="Verdana"/>
          <w:color w:val="000000" w:themeColor="text1"/>
          <w:sz w:val="17"/>
          <w:szCs w:val="17"/>
        </w:rPr>
      </w:pPr>
      <w:r w:rsidRPr="00743C1B">
        <w:rPr>
          <w:rFonts w:ascii="Verdana" w:hAnsi="Verdana"/>
          <w:color w:val="000000" w:themeColor="text1"/>
          <w:sz w:val="17"/>
          <w:szCs w:val="17"/>
        </w:rPr>
        <w:t>participovalo pri výkone auditu a kontrolnej činnosti ministerstva, vrátane poskytovania odborných stanovísk k pracovnoprávnej problematike.</w:t>
      </w:r>
    </w:p>
    <w:p w:rsidR="00406DAE" w:rsidRDefault="00406DAE" w:rsidP="00AF5C82">
      <w:pPr>
        <w:spacing w:line="360" w:lineRule="auto"/>
        <w:rPr>
          <w:rFonts w:ascii="Verdana" w:hAnsi="Verdana"/>
          <w:color w:val="000000" w:themeColor="text1"/>
          <w:sz w:val="17"/>
          <w:szCs w:val="17"/>
        </w:rPr>
      </w:pPr>
    </w:p>
    <w:p w:rsidR="005C0324" w:rsidRDefault="005C0324" w:rsidP="00AF5C82">
      <w:pPr>
        <w:spacing w:line="360" w:lineRule="auto"/>
        <w:rPr>
          <w:rFonts w:ascii="Verdana" w:hAnsi="Verdana"/>
          <w:color w:val="000000" w:themeColor="text1"/>
          <w:sz w:val="17"/>
          <w:szCs w:val="17"/>
        </w:rPr>
      </w:pPr>
    </w:p>
    <w:p w:rsidR="00406DAE" w:rsidRPr="00743C1B" w:rsidRDefault="00107C12" w:rsidP="00AF5C82">
      <w:pPr>
        <w:pStyle w:val="Zkladntext"/>
        <w:snapToGrid/>
        <w:spacing w:line="360" w:lineRule="auto"/>
        <w:ind w:left="709" w:hanging="709"/>
        <w:jc w:val="both"/>
        <w:rPr>
          <w:rFonts w:ascii="Verdana" w:hAnsi="Verdana"/>
          <w:b/>
          <w:color w:val="000000" w:themeColor="text1"/>
          <w:sz w:val="17"/>
          <w:szCs w:val="17"/>
        </w:rPr>
      </w:pPr>
      <w:r>
        <w:rPr>
          <w:rFonts w:ascii="Verdana" w:hAnsi="Verdana"/>
          <w:b/>
          <w:color w:val="000000" w:themeColor="text1"/>
          <w:sz w:val="17"/>
          <w:szCs w:val="17"/>
        </w:rPr>
        <w:t>2</w:t>
      </w:r>
      <w:r w:rsidR="009967C1">
        <w:rPr>
          <w:rFonts w:ascii="Verdana" w:hAnsi="Verdana"/>
          <w:b/>
          <w:color w:val="000000" w:themeColor="text1"/>
          <w:sz w:val="17"/>
          <w:szCs w:val="17"/>
        </w:rPr>
        <w:t>3</w:t>
      </w:r>
      <w:r>
        <w:rPr>
          <w:rFonts w:ascii="Verdana" w:hAnsi="Verdana"/>
          <w:b/>
          <w:color w:val="000000" w:themeColor="text1"/>
          <w:sz w:val="17"/>
          <w:szCs w:val="17"/>
        </w:rPr>
        <w:t>.2</w:t>
      </w:r>
      <w:r w:rsidR="00406DAE" w:rsidRPr="00743C1B">
        <w:rPr>
          <w:rFonts w:ascii="Verdana" w:hAnsi="Verdana"/>
          <w:b/>
          <w:color w:val="000000" w:themeColor="text1"/>
          <w:sz w:val="17"/>
          <w:szCs w:val="17"/>
        </w:rPr>
        <w:tab/>
        <w:t>Počet zamestnancov, záväzný limit prostriedkov na mzdy, platy, služobné príjmy a ostatné osobné vyrovnania, poistné a príspevok do poisťovní</w:t>
      </w:r>
    </w:p>
    <w:p w:rsidR="00406DAE" w:rsidRPr="00743C1B" w:rsidRDefault="00406DAE" w:rsidP="00AF5C82">
      <w:pPr>
        <w:pStyle w:val="Zkladntext"/>
        <w:snapToGrid/>
        <w:spacing w:line="360" w:lineRule="auto"/>
        <w:ind w:left="709" w:hanging="709"/>
        <w:jc w:val="both"/>
        <w:rPr>
          <w:rFonts w:ascii="Verdana" w:hAnsi="Verdana"/>
          <w:color w:val="000000" w:themeColor="text1"/>
          <w:sz w:val="17"/>
          <w:szCs w:val="17"/>
        </w:rPr>
      </w:pPr>
    </w:p>
    <w:p w:rsidR="00406DAE" w:rsidRPr="00743C1B" w:rsidRDefault="00406DAE" w:rsidP="00AF5C82">
      <w:pPr>
        <w:pStyle w:val="Zkladntext"/>
        <w:snapToGrid/>
        <w:spacing w:line="360" w:lineRule="auto"/>
        <w:ind w:left="708"/>
        <w:jc w:val="both"/>
        <w:rPr>
          <w:rFonts w:ascii="Verdana" w:hAnsi="Verdana"/>
          <w:color w:val="000000" w:themeColor="text1"/>
          <w:sz w:val="17"/>
          <w:szCs w:val="17"/>
        </w:rPr>
      </w:pPr>
      <w:r w:rsidRPr="00743C1B">
        <w:rPr>
          <w:rFonts w:ascii="Verdana" w:hAnsi="Verdana"/>
          <w:color w:val="000000" w:themeColor="text1"/>
          <w:sz w:val="17"/>
          <w:szCs w:val="17"/>
        </w:rPr>
        <w:t>V časti počet zamestnancov, záväzný limit prostriedkov na mzdy, platy, služobné príjmy a ostatné osobné vyrovnania, poistné a príspevok do poisťovní ministerstvo zabezpečovalo za kapitolu najmä:</w:t>
      </w:r>
    </w:p>
    <w:p w:rsidR="00406DAE" w:rsidRPr="00743C1B" w:rsidRDefault="00406DAE" w:rsidP="00AF5C82">
      <w:pPr>
        <w:pStyle w:val="Odsekzoznamu"/>
        <w:numPr>
          <w:ilvl w:val="0"/>
          <w:numId w:val="55"/>
        </w:num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rozpis, realizáciu rozpočtových opatrení a sledovanie dodržiavania čerpania záväzného limitu; </w:t>
      </w:r>
    </w:p>
    <w:p w:rsidR="00406DAE" w:rsidRPr="00743C1B" w:rsidRDefault="00406DAE" w:rsidP="00AF5C82">
      <w:pPr>
        <w:pStyle w:val="Odsekzoznamu"/>
        <w:numPr>
          <w:ilvl w:val="0"/>
          <w:numId w:val="55"/>
        </w:num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podklady do záverečného účtu za rok 2016 za oblasť zamestnanosti; </w:t>
      </w:r>
    </w:p>
    <w:p w:rsidR="00406DAE" w:rsidRPr="00743C1B" w:rsidRDefault="00406DAE" w:rsidP="00AF5C82">
      <w:pPr>
        <w:pStyle w:val="Odsekzoznamu"/>
        <w:numPr>
          <w:ilvl w:val="0"/>
          <w:numId w:val="55"/>
        </w:numPr>
        <w:spacing w:line="360" w:lineRule="auto"/>
        <w:rPr>
          <w:rFonts w:ascii="Verdana" w:hAnsi="Verdana"/>
          <w:color w:val="000000" w:themeColor="text1"/>
          <w:sz w:val="17"/>
          <w:szCs w:val="17"/>
        </w:rPr>
      </w:pPr>
      <w:r w:rsidRPr="00743C1B">
        <w:rPr>
          <w:rFonts w:ascii="Verdana" w:hAnsi="Verdana"/>
          <w:color w:val="000000" w:themeColor="text1"/>
          <w:sz w:val="17"/>
          <w:szCs w:val="17"/>
        </w:rPr>
        <w:t>spracovanie platovej inventúry zaradenia zamestnancov kapitoly k 1. máju 2017,</w:t>
      </w:r>
    </w:p>
    <w:p w:rsidR="00406DAE" w:rsidRPr="00743C1B" w:rsidRDefault="00406DAE" w:rsidP="00AF5C82">
      <w:pPr>
        <w:pStyle w:val="Odsekzoznamu"/>
        <w:numPr>
          <w:ilvl w:val="0"/>
          <w:numId w:val="55"/>
        </w:num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štvrťročne v systéme Štátnej pokladnice vybrané údaje o dosiahnutej skutočnosti                               za rozpočtové organizácie a príspevkové organizácie napojené transferom na rozpočet kapitoly pre Ministerstvo financií SR; </w:t>
      </w:r>
    </w:p>
    <w:p w:rsidR="00406DAE" w:rsidRPr="00743C1B" w:rsidRDefault="00406DAE" w:rsidP="00AF5C82">
      <w:pPr>
        <w:pStyle w:val="Odsekzoznamu"/>
        <w:numPr>
          <w:ilvl w:val="0"/>
          <w:numId w:val="55"/>
        </w:numPr>
        <w:spacing w:line="360" w:lineRule="auto"/>
        <w:rPr>
          <w:rFonts w:ascii="Verdana" w:hAnsi="Verdana"/>
          <w:color w:val="000000" w:themeColor="text1"/>
          <w:sz w:val="17"/>
          <w:szCs w:val="17"/>
        </w:rPr>
      </w:pPr>
      <w:r w:rsidRPr="00743C1B">
        <w:rPr>
          <w:rFonts w:ascii="Verdana" w:hAnsi="Verdana"/>
          <w:color w:val="000000" w:themeColor="text1"/>
          <w:sz w:val="17"/>
          <w:szCs w:val="17"/>
        </w:rPr>
        <w:t xml:space="preserve">štvrťročne pre Ministerstvo financií SR v systéme Štátnej pokladnice vybrané údaje o dosiahnutej skutočnosti za subjekty verejnej správy (vybrané zdravotnícke zariadenia určené Štatistickým úradom SR, nakoľko čerpajú verejné zdroje zdravotných poisťovní) a to: </w:t>
      </w:r>
    </w:p>
    <w:p w:rsidR="00406DAE" w:rsidRPr="00743C1B" w:rsidRDefault="00406DAE" w:rsidP="00AF5C82">
      <w:pPr>
        <w:pStyle w:val="Odsekzoznamu"/>
        <w:numPr>
          <w:ilvl w:val="0"/>
          <w:numId w:val="56"/>
        </w:numPr>
        <w:spacing w:line="360" w:lineRule="auto"/>
        <w:rPr>
          <w:rFonts w:ascii="Verdana" w:hAnsi="Verdana"/>
          <w:color w:val="000000" w:themeColor="text1"/>
          <w:sz w:val="17"/>
          <w:szCs w:val="17"/>
        </w:rPr>
      </w:pPr>
      <w:r w:rsidRPr="00743C1B">
        <w:rPr>
          <w:rFonts w:ascii="Verdana" w:hAnsi="Verdana"/>
          <w:color w:val="000000" w:themeColor="text1"/>
          <w:sz w:val="17"/>
          <w:szCs w:val="17"/>
        </w:rPr>
        <w:t>zdravotnícke zariadenia (príspevkové organizácie) financované zo zdrojov zdravotných poisťovní v zriaďovateľskej pôsobnosti MZ SR,</w:t>
      </w:r>
    </w:p>
    <w:p w:rsidR="00406DAE" w:rsidRPr="00743C1B" w:rsidRDefault="00406DAE" w:rsidP="00AF5C82">
      <w:pPr>
        <w:pStyle w:val="Odsekzoznamu"/>
        <w:numPr>
          <w:ilvl w:val="0"/>
          <w:numId w:val="56"/>
        </w:numPr>
        <w:spacing w:line="360" w:lineRule="auto"/>
        <w:rPr>
          <w:rFonts w:ascii="Verdana" w:hAnsi="Verdana"/>
          <w:color w:val="000000" w:themeColor="text1"/>
          <w:sz w:val="17"/>
          <w:szCs w:val="17"/>
        </w:rPr>
      </w:pPr>
      <w:r w:rsidRPr="00743C1B">
        <w:rPr>
          <w:rFonts w:ascii="Verdana" w:hAnsi="Verdana"/>
          <w:color w:val="000000" w:themeColor="text1"/>
          <w:sz w:val="17"/>
          <w:szCs w:val="17"/>
        </w:rPr>
        <w:t>ďalšie štátne zdravotnícke zariadenia (akciové spoločnosti, štátne podniky, neziskové organizácie) v pôsobnosti MZ SR, MV SR a MO SR,</w:t>
      </w:r>
    </w:p>
    <w:p w:rsidR="00406DAE" w:rsidRPr="00743C1B" w:rsidRDefault="00406DAE" w:rsidP="00AF5C82">
      <w:pPr>
        <w:pStyle w:val="Odsekzoznamu"/>
        <w:numPr>
          <w:ilvl w:val="0"/>
          <w:numId w:val="56"/>
        </w:numPr>
        <w:spacing w:line="360" w:lineRule="auto"/>
        <w:rPr>
          <w:rFonts w:ascii="Verdana" w:hAnsi="Verdana"/>
          <w:color w:val="000000" w:themeColor="text1"/>
          <w:sz w:val="17"/>
          <w:szCs w:val="17"/>
        </w:rPr>
      </w:pPr>
      <w:r w:rsidRPr="00743C1B">
        <w:rPr>
          <w:rFonts w:ascii="Verdana" w:hAnsi="Verdana"/>
          <w:color w:val="000000" w:themeColor="text1"/>
          <w:sz w:val="17"/>
          <w:szCs w:val="17"/>
        </w:rPr>
        <w:t>zdravotnícke zariadenia samosprávne (príspevkové organizácie, akciové spoločnosti, neziskové organizácie a spoločnosti s r. o.);</w:t>
      </w:r>
    </w:p>
    <w:p w:rsidR="00406DAE" w:rsidRPr="00743C1B" w:rsidRDefault="00406DAE" w:rsidP="00AF5C82">
      <w:pPr>
        <w:pStyle w:val="Zkladntext"/>
        <w:numPr>
          <w:ilvl w:val="0"/>
          <w:numId w:val="55"/>
        </w:numPr>
        <w:snapToGrid/>
        <w:spacing w:line="360" w:lineRule="auto"/>
        <w:jc w:val="both"/>
        <w:rPr>
          <w:rFonts w:ascii="Verdana" w:hAnsi="Verdana"/>
          <w:color w:val="000000" w:themeColor="text1"/>
          <w:sz w:val="17"/>
          <w:szCs w:val="17"/>
        </w:rPr>
      </w:pPr>
      <w:r w:rsidRPr="00743C1B">
        <w:rPr>
          <w:rFonts w:ascii="Verdana" w:hAnsi="Verdana"/>
          <w:color w:val="000000" w:themeColor="text1"/>
          <w:sz w:val="17"/>
          <w:szCs w:val="17"/>
        </w:rPr>
        <w:t xml:space="preserve">spracovanie podkladov k tvorbe návrhu rozpočtu verejnej správy na roky 2018-2020. </w:t>
      </w:r>
    </w:p>
    <w:p w:rsidR="00D524D0" w:rsidRDefault="00D524D0" w:rsidP="00AF5C82">
      <w:pPr>
        <w:pStyle w:val="Nadpis5"/>
        <w:tabs>
          <w:tab w:val="left" w:pos="0"/>
        </w:tabs>
        <w:rPr>
          <w:caps/>
          <w:color w:val="000000" w:themeColor="text1"/>
        </w:rPr>
      </w:pPr>
    </w:p>
    <w:p w:rsidR="00D524D0" w:rsidRDefault="00D524D0" w:rsidP="00AF5C82">
      <w:pPr>
        <w:pStyle w:val="Nadpis5"/>
        <w:tabs>
          <w:tab w:val="left" w:pos="0"/>
        </w:tabs>
        <w:rPr>
          <w:caps/>
          <w:color w:val="000000" w:themeColor="text1"/>
        </w:rPr>
      </w:pPr>
    </w:p>
    <w:p w:rsidR="0081760A" w:rsidRPr="00743C1B" w:rsidRDefault="00107C12" w:rsidP="00AF5C82">
      <w:pPr>
        <w:pStyle w:val="Nadpis5"/>
        <w:tabs>
          <w:tab w:val="left" w:pos="0"/>
        </w:tabs>
        <w:rPr>
          <w:caps/>
          <w:color w:val="000000" w:themeColor="text1"/>
        </w:rPr>
      </w:pPr>
      <w:r>
        <w:rPr>
          <w:caps/>
          <w:color w:val="000000" w:themeColor="text1"/>
        </w:rPr>
        <w:t>2</w:t>
      </w:r>
      <w:r w:rsidR="009967C1">
        <w:rPr>
          <w:caps/>
          <w:color w:val="000000" w:themeColor="text1"/>
        </w:rPr>
        <w:t>4</w:t>
      </w:r>
      <w:r>
        <w:rPr>
          <w:caps/>
          <w:color w:val="000000" w:themeColor="text1"/>
        </w:rPr>
        <w:tab/>
      </w:r>
      <w:r w:rsidR="0081760A" w:rsidRPr="00743C1B">
        <w:rPr>
          <w:caps/>
          <w:color w:val="000000" w:themeColor="text1"/>
        </w:rPr>
        <w:t>ĽUDSKÉ ZDROJE MINISTERSTVA</w:t>
      </w:r>
    </w:p>
    <w:p w:rsidR="0081760A" w:rsidRPr="00743C1B" w:rsidRDefault="0081760A" w:rsidP="00AF5C82">
      <w:pPr>
        <w:pStyle w:val="Nadpis5"/>
        <w:tabs>
          <w:tab w:val="left" w:pos="720"/>
        </w:tabs>
        <w:rPr>
          <w:color w:val="000000" w:themeColor="text1"/>
        </w:rPr>
      </w:pPr>
    </w:p>
    <w:p w:rsidR="0081760A" w:rsidRPr="00743C1B" w:rsidRDefault="00107C12" w:rsidP="00AF5C82">
      <w:pPr>
        <w:pStyle w:val="Nadpis5"/>
        <w:tabs>
          <w:tab w:val="left" w:pos="0"/>
        </w:tabs>
        <w:rPr>
          <w:color w:val="000000" w:themeColor="text1"/>
        </w:rPr>
      </w:pPr>
      <w:r>
        <w:rPr>
          <w:color w:val="000000" w:themeColor="text1"/>
        </w:rPr>
        <w:t>2</w:t>
      </w:r>
      <w:r w:rsidR="009967C1">
        <w:rPr>
          <w:color w:val="000000" w:themeColor="text1"/>
        </w:rPr>
        <w:t>4</w:t>
      </w:r>
      <w:r>
        <w:rPr>
          <w:color w:val="000000" w:themeColor="text1"/>
        </w:rPr>
        <w:t>.1</w:t>
      </w:r>
      <w:r>
        <w:rPr>
          <w:color w:val="000000" w:themeColor="text1"/>
        </w:rPr>
        <w:tab/>
      </w:r>
      <w:r w:rsidR="0081760A" w:rsidRPr="00743C1B">
        <w:rPr>
          <w:color w:val="000000" w:themeColor="text1"/>
        </w:rPr>
        <w:t>Počet zamestnancov</w:t>
      </w:r>
    </w:p>
    <w:p w:rsidR="0081760A" w:rsidRPr="00743C1B" w:rsidRDefault="0081760A" w:rsidP="00AF5C82">
      <w:pPr>
        <w:pStyle w:val="Nadpis1"/>
        <w:tabs>
          <w:tab w:val="clear" w:pos="900"/>
        </w:tabs>
        <w:spacing w:line="360" w:lineRule="auto"/>
        <w:ind w:left="705"/>
        <w:rPr>
          <w:rFonts w:ascii="Verdana" w:hAnsi="Verdana" w:cs="Verdana"/>
          <w:b w:val="0"/>
          <w:bCs w:val="0"/>
          <w:color w:val="000000" w:themeColor="text1"/>
          <w:sz w:val="17"/>
          <w:szCs w:val="17"/>
          <w:highlight w:val="cyan"/>
        </w:rPr>
      </w:pPr>
    </w:p>
    <w:p w:rsidR="0081760A" w:rsidRPr="00743C1B" w:rsidRDefault="0081760A" w:rsidP="00AF5C82">
      <w:pPr>
        <w:pStyle w:val="Nadpis1"/>
        <w:tabs>
          <w:tab w:val="clear" w:pos="900"/>
        </w:tabs>
        <w:spacing w:line="360" w:lineRule="auto"/>
        <w:ind w:left="705"/>
        <w:jc w:val="both"/>
        <w:rPr>
          <w:rFonts w:ascii="Verdana" w:hAnsi="Verdana" w:cs="Verdana"/>
          <w:b w:val="0"/>
          <w:bCs w:val="0"/>
          <w:color w:val="000000" w:themeColor="text1"/>
          <w:sz w:val="17"/>
          <w:szCs w:val="17"/>
        </w:rPr>
      </w:pPr>
      <w:r w:rsidRPr="00743C1B">
        <w:rPr>
          <w:rFonts w:ascii="Verdana" w:hAnsi="Verdana" w:cs="Verdana"/>
          <w:b w:val="0"/>
          <w:bCs w:val="0"/>
          <w:color w:val="000000" w:themeColor="text1"/>
          <w:sz w:val="17"/>
          <w:szCs w:val="17"/>
        </w:rPr>
        <w:t>K 31.12.201</w:t>
      </w:r>
      <w:r w:rsidR="00406DAE" w:rsidRPr="00743C1B">
        <w:rPr>
          <w:rFonts w:ascii="Verdana" w:hAnsi="Verdana" w:cs="Verdana"/>
          <w:b w:val="0"/>
          <w:bCs w:val="0"/>
          <w:color w:val="000000" w:themeColor="text1"/>
          <w:sz w:val="17"/>
          <w:szCs w:val="17"/>
        </w:rPr>
        <w:t>7</w:t>
      </w:r>
      <w:r w:rsidRPr="00743C1B">
        <w:rPr>
          <w:rFonts w:ascii="Verdana" w:hAnsi="Verdana" w:cs="Verdana"/>
          <w:b w:val="0"/>
          <w:bCs w:val="0"/>
          <w:color w:val="000000" w:themeColor="text1"/>
          <w:sz w:val="17"/>
          <w:szCs w:val="17"/>
        </w:rPr>
        <w:t xml:space="preserve"> bolo na ministerstve </w:t>
      </w:r>
      <w:r w:rsidR="00E91D83" w:rsidRPr="00743C1B">
        <w:rPr>
          <w:rFonts w:ascii="Verdana" w:hAnsi="Verdana" w:cs="Verdana"/>
          <w:b w:val="0"/>
          <w:bCs w:val="0"/>
          <w:color w:val="000000" w:themeColor="text1"/>
          <w:sz w:val="17"/>
          <w:szCs w:val="17"/>
        </w:rPr>
        <w:t>2</w:t>
      </w:r>
      <w:r w:rsidR="00F31840">
        <w:rPr>
          <w:rFonts w:ascii="Verdana" w:hAnsi="Verdana" w:cs="Verdana"/>
          <w:b w:val="0"/>
          <w:bCs w:val="0"/>
          <w:color w:val="000000" w:themeColor="text1"/>
          <w:sz w:val="17"/>
          <w:szCs w:val="17"/>
        </w:rPr>
        <w:t>87</w:t>
      </w:r>
      <w:r w:rsidR="00E91D83" w:rsidRPr="00743C1B">
        <w:rPr>
          <w:rFonts w:ascii="Verdana" w:hAnsi="Verdana" w:cs="Verdana"/>
          <w:b w:val="0"/>
          <w:bCs w:val="0"/>
          <w:color w:val="000000" w:themeColor="text1"/>
          <w:sz w:val="17"/>
          <w:szCs w:val="17"/>
        </w:rPr>
        <w:t xml:space="preserve"> </w:t>
      </w:r>
      <w:r w:rsidRPr="00743C1B">
        <w:rPr>
          <w:rFonts w:ascii="Verdana" w:hAnsi="Verdana" w:cs="Verdana"/>
          <w:b w:val="0"/>
          <w:bCs w:val="0"/>
          <w:color w:val="000000" w:themeColor="text1"/>
          <w:sz w:val="17"/>
          <w:szCs w:val="17"/>
        </w:rPr>
        <w:t xml:space="preserve">zamestnancov, z toho </w:t>
      </w:r>
      <w:r w:rsidR="00E91D83" w:rsidRPr="00743C1B">
        <w:rPr>
          <w:rFonts w:ascii="Verdana" w:hAnsi="Verdana" w:cs="Verdana"/>
          <w:b w:val="0"/>
          <w:bCs w:val="0"/>
          <w:color w:val="000000" w:themeColor="text1"/>
          <w:sz w:val="17"/>
          <w:szCs w:val="17"/>
        </w:rPr>
        <w:t>2</w:t>
      </w:r>
      <w:r w:rsidR="00F31840">
        <w:rPr>
          <w:rFonts w:ascii="Verdana" w:hAnsi="Verdana" w:cs="Verdana"/>
          <w:b w:val="0"/>
          <w:bCs w:val="0"/>
          <w:color w:val="000000" w:themeColor="text1"/>
          <w:sz w:val="17"/>
          <w:szCs w:val="17"/>
        </w:rPr>
        <w:t>30</w:t>
      </w:r>
      <w:r w:rsidRPr="00743C1B">
        <w:rPr>
          <w:rFonts w:ascii="Verdana" w:hAnsi="Verdana" w:cs="Verdana"/>
          <w:b w:val="0"/>
          <w:bCs w:val="0"/>
          <w:color w:val="000000" w:themeColor="text1"/>
          <w:sz w:val="17"/>
          <w:szCs w:val="17"/>
        </w:rPr>
        <w:t xml:space="preserve"> zamestnancov v štátnej službe </w:t>
      </w:r>
      <w:r w:rsidRPr="00743C1B">
        <w:rPr>
          <w:rFonts w:ascii="Verdana" w:hAnsi="Verdana" w:cs="Verdana"/>
          <w:b w:val="0"/>
          <w:bCs w:val="0"/>
          <w:color w:val="000000" w:themeColor="text1"/>
          <w:sz w:val="17"/>
          <w:szCs w:val="17"/>
        </w:rPr>
        <w:br/>
        <w:t xml:space="preserve">a </w:t>
      </w:r>
      <w:r w:rsidR="009C7918" w:rsidRPr="00743C1B">
        <w:rPr>
          <w:rFonts w:ascii="Verdana" w:hAnsi="Verdana" w:cs="Verdana"/>
          <w:b w:val="0"/>
          <w:bCs w:val="0"/>
          <w:color w:val="000000" w:themeColor="text1"/>
          <w:sz w:val="17"/>
          <w:szCs w:val="17"/>
        </w:rPr>
        <w:t>57</w:t>
      </w:r>
      <w:r w:rsidRPr="00743C1B">
        <w:rPr>
          <w:rFonts w:ascii="Verdana" w:hAnsi="Verdana" w:cs="Verdana"/>
          <w:b w:val="0"/>
          <w:bCs w:val="0"/>
          <w:color w:val="000000" w:themeColor="text1"/>
          <w:sz w:val="17"/>
          <w:szCs w:val="17"/>
        </w:rPr>
        <w:t xml:space="preserve"> zamestnancov vykonávajúcich práce vo verejnom záujme (ďalej len „verejný záujem“). Uvedené znázorňuje </w:t>
      </w:r>
      <w:r w:rsidRPr="00743C1B">
        <w:rPr>
          <w:rFonts w:ascii="Verdana" w:hAnsi="Verdana" w:cs="Verdana"/>
          <w:b w:val="0"/>
          <w:bCs w:val="0"/>
          <w:iCs/>
          <w:color w:val="000000" w:themeColor="text1"/>
          <w:sz w:val="17"/>
          <w:szCs w:val="17"/>
        </w:rPr>
        <w:t xml:space="preserve">tabuľka č. </w:t>
      </w:r>
      <w:r w:rsidR="00A63C0A" w:rsidRPr="00743C1B">
        <w:rPr>
          <w:rFonts w:ascii="Verdana" w:hAnsi="Verdana" w:cs="Verdana"/>
          <w:b w:val="0"/>
          <w:bCs w:val="0"/>
          <w:iCs/>
          <w:color w:val="000000" w:themeColor="text1"/>
          <w:sz w:val="17"/>
          <w:szCs w:val="17"/>
        </w:rPr>
        <w:t>2</w:t>
      </w:r>
      <w:r w:rsidR="00DF7873">
        <w:rPr>
          <w:rFonts w:ascii="Verdana" w:hAnsi="Verdana" w:cs="Verdana"/>
          <w:b w:val="0"/>
          <w:bCs w:val="0"/>
          <w:iCs/>
          <w:color w:val="000000" w:themeColor="text1"/>
          <w:sz w:val="17"/>
          <w:szCs w:val="17"/>
        </w:rPr>
        <w:t>6</w:t>
      </w:r>
      <w:r w:rsidR="00C54B8F" w:rsidRPr="00743C1B">
        <w:rPr>
          <w:rFonts w:ascii="Verdana" w:hAnsi="Verdana" w:cs="Verdana"/>
          <w:b w:val="0"/>
          <w:bCs w:val="0"/>
          <w:iCs/>
          <w:color w:val="000000" w:themeColor="text1"/>
          <w:sz w:val="17"/>
          <w:szCs w:val="17"/>
        </w:rPr>
        <w:t>.</w:t>
      </w:r>
    </w:p>
    <w:p w:rsidR="0081760A" w:rsidRPr="00743C1B" w:rsidRDefault="0081760A" w:rsidP="00AF5C82">
      <w:pPr>
        <w:spacing w:line="360" w:lineRule="auto"/>
        <w:ind w:left="4248"/>
        <w:rPr>
          <w:rFonts w:ascii="Verdana" w:hAnsi="Verdana" w:cs="Verdana"/>
          <w:iCs/>
          <w:sz w:val="17"/>
          <w:szCs w:val="17"/>
          <w:lang w:eastAsia="sk-SK"/>
        </w:rPr>
      </w:pPr>
      <w:r w:rsidRPr="00743C1B">
        <w:rPr>
          <w:rFonts w:ascii="Verdana" w:hAnsi="Verdana" w:cs="Verdana"/>
          <w:iCs/>
          <w:sz w:val="17"/>
          <w:szCs w:val="17"/>
          <w:lang w:eastAsia="sk-SK"/>
        </w:rPr>
        <w:t xml:space="preserve">Tabuľka č. </w:t>
      </w:r>
      <w:r w:rsidR="00A63C0A" w:rsidRPr="00743C1B">
        <w:rPr>
          <w:rFonts w:ascii="Verdana" w:hAnsi="Verdana" w:cs="Verdana"/>
          <w:iCs/>
          <w:sz w:val="17"/>
          <w:szCs w:val="17"/>
          <w:lang w:eastAsia="sk-SK"/>
        </w:rPr>
        <w:t>2</w:t>
      </w:r>
      <w:r w:rsidR="00704C58">
        <w:rPr>
          <w:rFonts w:ascii="Verdana" w:hAnsi="Verdana" w:cs="Verdana"/>
          <w:iCs/>
          <w:sz w:val="17"/>
          <w:szCs w:val="17"/>
          <w:lang w:eastAsia="sk-SK"/>
        </w:rPr>
        <w:t>6</w:t>
      </w:r>
      <w:r w:rsidRPr="00743C1B">
        <w:rPr>
          <w:rFonts w:ascii="Verdana" w:hAnsi="Verdana" w:cs="Verdana"/>
          <w:iCs/>
          <w:sz w:val="17"/>
          <w:szCs w:val="17"/>
          <w:lang w:eastAsia="sk-SK"/>
        </w:rPr>
        <w:t xml:space="preserve">                                                      </w:t>
      </w:r>
    </w:p>
    <w:tbl>
      <w:tblPr>
        <w:tblStyle w:val="Mriekatabuky1"/>
        <w:tblW w:w="0" w:type="auto"/>
        <w:tblInd w:w="708" w:type="dxa"/>
        <w:tblLook w:val="0000" w:firstRow="0" w:lastRow="0" w:firstColumn="0" w:lastColumn="0" w:noHBand="0" w:noVBand="0"/>
      </w:tblPr>
      <w:tblGrid>
        <w:gridCol w:w="1125"/>
        <w:gridCol w:w="1145"/>
        <w:gridCol w:w="1145"/>
        <w:gridCol w:w="1126"/>
      </w:tblGrid>
      <w:tr w:rsidR="0081760A" w:rsidRPr="00A9163D" w:rsidTr="00704C58">
        <w:trPr>
          <w:trHeight w:val="613"/>
        </w:trPr>
        <w:tc>
          <w:tcPr>
            <w:tcW w:w="1125" w:type="dxa"/>
            <w:vAlign w:val="center"/>
          </w:tcPr>
          <w:p w:rsidR="0081760A" w:rsidRPr="00A9163D" w:rsidRDefault="0081760A" w:rsidP="00704C58">
            <w:pPr>
              <w:autoSpaceDE w:val="0"/>
              <w:autoSpaceDN w:val="0"/>
              <w:adjustRightInd w:val="0"/>
              <w:jc w:val="center"/>
              <w:rPr>
                <w:rFonts w:ascii="Verdana" w:hAnsi="Verdana" w:cs="Verdana"/>
                <w:b/>
                <w:bCs/>
                <w:sz w:val="16"/>
                <w:szCs w:val="16"/>
              </w:rPr>
            </w:pPr>
            <w:r w:rsidRPr="00A9163D">
              <w:rPr>
                <w:rFonts w:ascii="Verdana" w:hAnsi="Verdana" w:cs="Verdana"/>
                <w:b/>
                <w:bCs/>
                <w:sz w:val="16"/>
                <w:szCs w:val="16"/>
              </w:rPr>
              <w:t>Rok</w:t>
            </w:r>
          </w:p>
        </w:tc>
        <w:tc>
          <w:tcPr>
            <w:tcW w:w="1145" w:type="dxa"/>
            <w:vAlign w:val="center"/>
          </w:tcPr>
          <w:p w:rsidR="0081760A" w:rsidRPr="00A9163D" w:rsidRDefault="0081760A" w:rsidP="00704C58">
            <w:pPr>
              <w:autoSpaceDE w:val="0"/>
              <w:autoSpaceDN w:val="0"/>
              <w:adjustRightInd w:val="0"/>
              <w:jc w:val="center"/>
              <w:rPr>
                <w:rFonts w:ascii="Verdana" w:hAnsi="Verdana" w:cs="Verdana"/>
                <w:b/>
                <w:bCs/>
                <w:sz w:val="16"/>
                <w:szCs w:val="16"/>
              </w:rPr>
            </w:pPr>
            <w:r w:rsidRPr="00A9163D">
              <w:rPr>
                <w:rFonts w:ascii="Verdana" w:hAnsi="Verdana" w:cs="Verdana"/>
                <w:b/>
                <w:bCs/>
                <w:sz w:val="16"/>
                <w:szCs w:val="16"/>
              </w:rPr>
              <w:t>Štátna služba</w:t>
            </w:r>
            <w:r w:rsidRPr="00A9163D">
              <w:rPr>
                <w:rFonts w:ascii="Verdana" w:hAnsi="Verdana" w:cs="Verdana"/>
                <w:b/>
                <w:bCs/>
                <w:sz w:val="16"/>
                <w:szCs w:val="16"/>
                <w:vertAlign w:val="superscript"/>
              </w:rPr>
              <w:t>1)</w:t>
            </w:r>
          </w:p>
        </w:tc>
        <w:tc>
          <w:tcPr>
            <w:tcW w:w="1145" w:type="dxa"/>
            <w:vAlign w:val="center"/>
          </w:tcPr>
          <w:p w:rsidR="0081760A" w:rsidRPr="00A9163D" w:rsidRDefault="0081760A" w:rsidP="00704C58">
            <w:pPr>
              <w:autoSpaceDE w:val="0"/>
              <w:autoSpaceDN w:val="0"/>
              <w:adjustRightInd w:val="0"/>
              <w:jc w:val="center"/>
              <w:rPr>
                <w:rFonts w:ascii="Verdana" w:hAnsi="Verdana" w:cs="Verdana"/>
                <w:b/>
                <w:bCs/>
                <w:sz w:val="16"/>
                <w:szCs w:val="16"/>
              </w:rPr>
            </w:pPr>
            <w:r w:rsidRPr="00A9163D">
              <w:rPr>
                <w:rFonts w:ascii="Verdana" w:hAnsi="Verdana" w:cs="Verdana"/>
                <w:b/>
                <w:bCs/>
                <w:sz w:val="16"/>
                <w:szCs w:val="16"/>
              </w:rPr>
              <w:t>Verejný záujem</w:t>
            </w:r>
            <w:r w:rsidRPr="00A9163D">
              <w:rPr>
                <w:rFonts w:ascii="Verdana" w:hAnsi="Verdana" w:cs="Verdana"/>
                <w:b/>
                <w:bCs/>
                <w:sz w:val="16"/>
                <w:szCs w:val="16"/>
                <w:vertAlign w:val="superscript"/>
              </w:rPr>
              <w:t>1)</w:t>
            </w:r>
          </w:p>
        </w:tc>
        <w:tc>
          <w:tcPr>
            <w:tcW w:w="1126" w:type="dxa"/>
            <w:vAlign w:val="center"/>
          </w:tcPr>
          <w:p w:rsidR="0081760A" w:rsidRPr="00A9163D" w:rsidRDefault="0081760A" w:rsidP="00704C58">
            <w:pPr>
              <w:autoSpaceDE w:val="0"/>
              <w:autoSpaceDN w:val="0"/>
              <w:adjustRightInd w:val="0"/>
              <w:jc w:val="center"/>
              <w:rPr>
                <w:rFonts w:ascii="Verdana" w:hAnsi="Verdana" w:cs="Verdana"/>
                <w:b/>
                <w:bCs/>
                <w:sz w:val="16"/>
                <w:szCs w:val="16"/>
              </w:rPr>
            </w:pPr>
            <w:r w:rsidRPr="00A9163D">
              <w:rPr>
                <w:rFonts w:ascii="Verdana" w:hAnsi="Verdana" w:cs="Verdana"/>
                <w:b/>
                <w:bCs/>
                <w:sz w:val="16"/>
                <w:szCs w:val="16"/>
              </w:rPr>
              <w:t>Spolu</w:t>
            </w:r>
            <w:r w:rsidRPr="00A9163D">
              <w:rPr>
                <w:rFonts w:ascii="Verdana" w:hAnsi="Verdana" w:cs="Verdana"/>
                <w:b/>
                <w:bCs/>
                <w:sz w:val="16"/>
                <w:szCs w:val="16"/>
                <w:vertAlign w:val="superscript"/>
              </w:rPr>
              <w:t>1)</w:t>
            </w:r>
          </w:p>
        </w:tc>
      </w:tr>
      <w:tr w:rsidR="0081760A" w:rsidRPr="00A9163D" w:rsidTr="00704C58">
        <w:trPr>
          <w:trHeight w:val="649"/>
        </w:trPr>
        <w:tc>
          <w:tcPr>
            <w:tcW w:w="1125" w:type="dxa"/>
            <w:vAlign w:val="center"/>
          </w:tcPr>
          <w:p w:rsidR="0081760A" w:rsidRPr="00A9163D" w:rsidRDefault="0081760A" w:rsidP="00704C58">
            <w:pPr>
              <w:autoSpaceDE w:val="0"/>
              <w:autoSpaceDN w:val="0"/>
              <w:jc w:val="center"/>
              <w:rPr>
                <w:rFonts w:ascii="Verdana" w:hAnsi="Verdana"/>
                <w:color w:val="000000" w:themeColor="text1"/>
                <w:sz w:val="16"/>
                <w:szCs w:val="16"/>
              </w:rPr>
            </w:pPr>
            <w:r w:rsidRPr="00A9163D">
              <w:rPr>
                <w:rFonts w:ascii="Verdana" w:hAnsi="Verdana"/>
                <w:color w:val="000000" w:themeColor="text1"/>
                <w:sz w:val="16"/>
                <w:szCs w:val="16"/>
              </w:rPr>
              <w:t>201</w:t>
            </w:r>
            <w:r w:rsidR="0093625C">
              <w:rPr>
                <w:rFonts w:ascii="Verdana" w:hAnsi="Verdana"/>
                <w:color w:val="000000" w:themeColor="text1"/>
                <w:sz w:val="16"/>
                <w:szCs w:val="16"/>
              </w:rPr>
              <w:t>7</w:t>
            </w:r>
          </w:p>
        </w:tc>
        <w:tc>
          <w:tcPr>
            <w:tcW w:w="1145" w:type="dxa"/>
            <w:vAlign w:val="center"/>
          </w:tcPr>
          <w:p w:rsidR="0081760A" w:rsidRPr="00A9163D" w:rsidRDefault="0051500B" w:rsidP="00704C58">
            <w:pPr>
              <w:autoSpaceDE w:val="0"/>
              <w:autoSpaceDN w:val="0"/>
              <w:jc w:val="center"/>
              <w:rPr>
                <w:rFonts w:ascii="Verdana" w:hAnsi="Verdana"/>
                <w:color w:val="000000" w:themeColor="text1"/>
                <w:sz w:val="16"/>
                <w:szCs w:val="16"/>
              </w:rPr>
            </w:pPr>
            <w:r>
              <w:rPr>
                <w:rFonts w:ascii="Verdana" w:hAnsi="Verdana"/>
                <w:color w:val="000000" w:themeColor="text1"/>
                <w:sz w:val="16"/>
                <w:szCs w:val="16"/>
              </w:rPr>
              <w:t>230</w:t>
            </w:r>
          </w:p>
        </w:tc>
        <w:tc>
          <w:tcPr>
            <w:tcW w:w="1145" w:type="dxa"/>
            <w:vAlign w:val="center"/>
          </w:tcPr>
          <w:p w:rsidR="0081760A" w:rsidRPr="00A9163D" w:rsidRDefault="0051500B" w:rsidP="00704C58">
            <w:pPr>
              <w:jc w:val="center"/>
              <w:rPr>
                <w:rFonts w:ascii="Verdana" w:hAnsi="Verdana"/>
                <w:color w:val="000000" w:themeColor="text1"/>
                <w:sz w:val="16"/>
                <w:szCs w:val="16"/>
                <w:lang w:eastAsia="sk-SK"/>
              </w:rPr>
            </w:pPr>
            <w:r>
              <w:rPr>
                <w:rFonts w:ascii="Verdana" w:hAnsi="Verdana"/>
                <w:color w:val="000000" w:themeColor="text1"/>
                <w:sz w:val="16"/>
                <w:szCs w:val="16"/>
                <w:lang w:eastAsia="sk-SK"/>
              </w:rPr>
              <w:t>57</w:t>
            </w:r>
          </w:p>
        </w:tc>
        <w:tc>
          <w:tcPr>
            <w:tcW w:w="1126" w:type="dxa"/>
            <w:vAlign w:val="center"/>
          </w:tcPr>
          <w:p w:rsidR="0081760A" w:rsidRPr="00A9163D" w:rsidRDefault="0051500B" w:rsidP="00704C58">
            <w:pPr>
              <w:autoSpaceDE w:val="0"/>
              <w:autoSpaceDN w:val="0"/>
              <w:jc w:val="center"/>
              <w:rPr>
                <w:rFonts w:ascii="Verdana" w:hAnsi="Verdana"/>
                <w:color w:val="000000" w:themeColor="text1"/>
                <w:sz w:val="16"/>
                <w:szCs w:val="16"/>
              </w:rPr>
            </w:pPr>
            <w:r>
              <w:rPr>
                <w:rFonts w:ascii="Verdana" w:hAnsi="Verdana"/>
                <w:color w:val="000000" w:themeColor="text1"/>
                <w:sz w:val="16"/>
                <w:szCs w:val="16"/>
              </w:rPr>
              <w:t>287</w:t>
            </w:r>
          </w:p>
        </w:tc>
      </w:tr>
    </w:tbl>
    <w:p w:rsidR="0081760A" w:rsidRPr="00A9163D" w:rsidRDefault="0081760A" w:rsidP="00704C58">
      <w:pPr>
        <w:pStyle w:val="Zarkazkladnhotextu2"/>
        <w:autoSpaceDE/>
        <w:autoSpaceDN/>
        <w:spacing w:line="360" w:lineRule="auto"/>
        <w:ind w:left="539" w:firstLine="28"/>
        <w:jc w:val="left"/>
        <w:rPr>
          <w:rFonts w:ascii="Verdana" w:hAnsi="Verdana" w:cs="Verdana"/>
          <w:iCs/>
          <w:sz w:val="17"/>
          <w:szCs w:val="17"/>
          <w:vertAlign w:val="superscript"/>
        </w:rPr>
      </w:pPr>
      <w:r w:rsidRPr="00A9163D">
        <w:rPr>
          <w:rFonts w:ascii="Verdana" w:hAnsi="Verdana" w:cs="Verdana"/>
          <w:iCs/>
          <w:sz w:val="17"/>
          <w:szCs w:val="17"/>
          <w:vertAlign w:val="superscript"/>
        </w:rPr>
        <w:t>1) evidenčný počet zamestnancov k 31. decembru 201</w:t>
      </w:r>
      <w:r w:rsidR="00743C1B">
        <w:rPr>
          <w:rFonts w:ascii="Verdana" w:hAnsi="Verdana" w:cs="Verdana"/>
          <w:iCs/>
          <w:sz w:val="17"/>
          <w:szCs w:val="17"/>
          <w:vertAlign w:val="superscript"/>
        </w:rPr>
        <w:t>7</w:t>
      </w:r>
      <w:r w:rsidRPr="00A9163D">
        <w:rPr>
          <w:rFonts w:ascii="Verdana" w:hAnsi="Verdana" w:cs="Verdana"/>
          <w:iCs/>
          <w:sz w:val="17"/>
          <w:szCs w:val="17"/>
          <w:vertAlign w:val="superscript"/>
        </w:rPr>
        <w:t xml:space="preserve"> (vo fyzických osobách)</w:t>
      </w:r>
    </w:p>
    <w:p w:rsidR="0081760A" w:rsidRPr="00A9163D" w:rsidRDefault="0081760A" w:rsidP="00AF5C82">
      <w:pPr>
        <w:pStyle w:val="Nadpis5"/>
        <w:rPr>
          <w:color w:val="7030A0"/>
        </w:rPr>
      </w:pPr>
    </w:p>
    <w:p w:rsidR="0081760A" w:rsidRPr="00743C1B" w:rsidRDefault="00107C12" w:rsidP="00AF5C82">
      <w:pPr>
        <w:pStyle w:val="Nadpis5"/>
        <w:rPr>
          <w:color w:val="000000" w:themeColor="text1"/>
        </w:rPr>
      </w:pPr>
      <w:r>
        <w:rPr>
          <w:color w:val="000000" w:themeColor="text1"/>
        </w:rPr>
        <w:t>2</w:t>
      </w:r>
      <w:r w:rsidR="009967C1">
        <w:rPr>
          <w:color w:val="000000" w:themeColor="text1"/>
        </w:rPr>
        <w:t>4</w:t>
      </w:r>
      <w:r w:rsidR="00B52E7A" w:rsidRPr="00743C1B">
        <w:rPr>
          <w:color w:val="000000" w:themeColor="text1"/>
        </w:rPr>
        <w:t>.2</w:t>
      </w:r>
      <w:r w:rsidR="00B71E35" w:rsidRPr="00743C1B">
        <w:rPr>
          <w:color w:val="000000" w:themeColor="text1"/>
        </w:rPr>
        <w:t xml:space="preserve"> </w:t>
      </w:r>
      <w:r w:rsidR="0081760A" w:rsidRPr="00743C1B">
        <w:rPr>
          <w:color w:val="000000" w:themeColor="text1"/>
        </w:rPr>
        <w:t xml:space="preserve"> </w:t>
      </w:r>
      <w:r>
        <w:rPr>
          <w:color w:val="000000" w:themeColor="text1"/>
        </w:rPr>
        <w:tab/>
      </w:r>
      <w:r w:rsidR="0081760A" w:rsidRPr="00743C1B">
        <w:rPr>
          <w:color w:val="000000" w:themeColor="text1"/>
        </w:rPr>
        <w:t>Pohyb zamestnancov</w:t>
      </w:r>
    </w:p>
    <w:p w:rsidR="0081760A" w:rsidRPr="00743C1B" w:rsidRDefault="0081760A" w:rsidP="00AF5C82">
      <w:pPr>
        <w:pStyle w:val="Nadpis1"/>
        <w:spacing w:line="360" w:lineRule="auto"/>
        <w:rPr>
          <w:rFonts w:ascii="Verdana" w:hAnsi="Verdana" w:cs="Verdana"/>
          <w:color w:val="000000" w:themeColor="text1"/>
          <w:sz w:val="17"/>
          <w:szCs w:val="17"/>
        </w:rPr>
      </w:pPr>
      <w:r w:rsidRPr="00743C1B">
        <w:rPr>
          <w:rFonts w:ascii="Verdana" w:hAnsi="Verdana" w:cs="Verdana"/>
          <w:color w:val="000000" w:themeColor="text1"/>
          <w:sz w:val="17"/>
          <w:szCs w:val="17"/>
        </w:rPr>
        <w:tab/>
      </w:r>
    </w:p>
    <w:p w:rsidR="00B71E35" w:rsidRPr="00743C1B" w:rsidRDefault="0081760A" w:rsidP="00AF5C82">
      <w:pPr>
        <w:pStyle w:val="Nadpis1"/>
        <w:spacing w:line="360" w:lineRule="auto"/>
        <w:ind w:left="709"/>
        <w:jc w:val="both"/>
        <w:rPr>
          <w:rFonts w:ascii="Verdana" w:hAnsi="Verdana" w:cs="Verdana"/>
          <w:b w:val="0"/>
          <w:bCs w:val="0"/>
          <w:color w:val="000000" w:themeColor="text1"/>
          <w:sz w:val="17"/>
          <w:szCs w:val="17"/>
        </w:rPr>
      </w:pPr>
      <w:r w:rsidRPr="00743C1B">
        <w:rPr>
          <w:rFonts w:ascii="Verdana" w:hAnsi="Verdana" w:cs="Verdana"/>
          <w:b w:val="0"/>
          <w:bCs w:val="0"/>
          <w:color w:val="000000" w:themeColor="text1"/>
          <w:sz w:val="17"/>
          <w:szCs w:val="17"/>
        </w:rPr>
        <w:t>V roku 201</w:t>
      </w:r>
      <w:r w:rsidR="00743C1B" w:rsidRPr="00743C1B">
        <w:rPr>
          <w:rFonts w:ascii="Verdana" w:hAnsi="Verdana" w:cs="Verdana"/>
          <w:b w:val="0"/>
          <w:bCs w:val="0"/>
          <w:color w:val="000000" w:themeColor="text1"/>
          <w:sz w:val="17"/>
          <w:szCs w:val="17"/>
        </w:rPr>
        <w:t>7</w:t>
      </w:r>
      <w:r w:rsidRPr="00743C1B">
        <w:rPr>
          <w:rFonts w:ascii="Verdana" w:hAnsi="Verdana" w:cs="Verdana"/>
          <w:b w:val="0"/>
          <w:bCs w:val="0"/>
          <w:color w:val="000000" w:themeColor="text1"/>
          <w:sz w:val="17"/>
          <w:szCs w:val="17"/>
        </w:rPr>
        <w:t xml:space="preserve"> celkom pribudlo </w:t>
      </w:r>
      <w:r w:rsidR="00F31840">
        <w:rPr>
          <w:rFonts w:ascii="Verdana" w:hAnsi="Verdana" w:cs="Verdana"/>
          <w:b w:val="0"/>
          <w:bCs w:val="0"/>
          <w:color w:val="000000" w:themeColor="text1"/>
          <w:sz w:val="17"/>
          <w:szCs w:val="17"/>
        </w:rPr>
        <w:t>67</w:t>
      </w:r>
      <w:r w:rsidR="00E91D83" w:rsidRPr="00743C1B">
        <w:rPr>
          <w:rFonts w:ascii="Verdana" w:hAnsi="Verdana" w:cs="Verdana"/>
          <w:b w:val="0"/>
          <w:bCs w:val="0"/>
          <w:color w:val="000000" w:themeColor="text1"/>
          <w:sz w:val="17"/>
          <w:szCs w:val="17"/>
        </w:rPr>
        <w:t xml:space="preserve"> </w:t>
      </w:r>
      <w:r w:rsidRPr="00743C1B">
        <w:rPr>
          <w:rFonts w:ascii="Verdana" w:hAnsi="Verdana" w:cs="Verdana"/>
          <w:b w:val="0"/>
          <w:bCs w:val="0"/>
          <w:color w:val="000000" w:themeColor="text1"/>
          <w:sz w:val="17"/>
          <w:szCs w:val="17"/>
        </w:rPr>
        <w:t xml:space="preserve">zamestnancov a ubudlo </w:t>
      </w:r>
      <w:r w:rsidR="00F31840">
        <w:rPr>
          <w:rFonts w:ascii="Verdana" w:hAnsi="Verdana" w:cs="Verdana"/>
          <w:b w:val="0"/>
          <w:bCs w:val="0"/>
          <w:color w:val="000000" w:themeColor="text1"/>
          <w:sz w:val="17"/>
          <w:szCs w:val="17"/>
        </w:rPr>
        <w:t>56</w:t>
      </w:r>
      <w:r w:rsidRPr="00743C1B">
        <w:rPr>
          <w:rFonts w:ascii="Verdana" w:hAnsi="Verdana" w:cs="Verdana"/>
          <w:b w:val="0"/>
          <w:bCs w:val="0"/>
          <w:color w:val="000000" w:themeColor="text1"/>
          <w:sz w:val="17"/>
          <w:szCs w:val="17"/>
        </w:rPr>
        <w:t xml:space="preserve"> zamestnancov. Uvedené mapuje </w:t>
      </w:r>
      <w:r w:rsidRPr="00743C1B">
        <w:rPr>
          <w:rFonts w:ascii="Verdana" w:hAnsi="Verdana" w:cs="Verdana"/>
          <w:b w:val="0"/>
          <w:bCs w:val="0"/>
          <w:iCs/>
          <w:color w:val="000000" w:themeColor="text1"/>
          <w:sz w:val="17"/>
          <w:szCs w:val="17"/>
        </w:rPr>
        <w:t xml:space="preserve">tabuľka </w:t>
      </w:r>
      <w:r w:rsidR="00C54B8F" w:rsidRPr="00743C1B">
        <w:rPr>
          <w:rFonts w:ascii="Verdana" w:hAnsi="Verdana" w:cs="Verdana"/>
          <w:b w:val="0"/>
          <w:bCs w:val="0"/>
          <w:iCs/>
          <w:color w:val="000000" w:themeColor="text1"/>
          <w:sz w:val="17"/>
          <w:szCs w:val="17"/>
        </w:rPr>
        <w:br/>
      </w:r>
      <w:r w:rsidR="00A63C0A" w:rsidRPr="00743C1B">
        <w:rPr>
          <w:rFonts w:ascii="Verdana" w:hAnsi="Verdana" w:cs="Verdana"/>
          <w:b w:val="0"/>
          <w:bCs w:val="0"/>
          <w:iCs/>
          <w:color w:val="000000" w:themeColor="text1"/>
          <w:sz w:val="17"/>
          <w:szCs w:val="17"/>
        </w:rPr>
        <w:t>č. 2</w:t>
      </w:r>
      <w:r w:rsidR="00DF7873">
        <w:rPr>
          <w:rFonts w:ascii="Verdana" w:hAnsi="Verdana" w:cs="Verdana"/>
          <w:b w:val="0"/>
          <w:bCs w:val="0"/>
          <w:iCs/>
          <w:color w:val="000000" w:themeColor="text1"/>
          <w:sz w:val="17"/>
          <w:szCs w:val="17"/>
        </w:rPr>
        <w:t>7</w:t>
      </w:r>
      <w:r w:rsidR="00C54B8F" w:rsidRPr="00743C1B">
        <w:rPr>
          <w:rFonts w:ascii="Verdana" w:hAnsi="Verdana" w:cs="Verdana"/>
          <w:b w:val="0"/>
          <w:bCs w:val="0"/>
          <w:iCs/>
          <w:color w:val="000000" w:themeColor="text1"/>
          <w:sz w:val="17"/>
          <w:szCs w:val="17"/>
        </w:rPr>
        <w:t>.</w:t>
      </w:r>
    </w:p>
    <w:p w:rsidR="0081760A" w:rsidRPr="00743C1B" w:rsidRDefault="0081760A" w:rsidP="00AF5C82">
      <w:pPr>
        <w:spacing w:line="360" w:lineRule="auto"/>
        <w:jc w:val="right"/>
        <w:rPr>
          <w:rFonts w:ascii="Verdana" w:hAnsi="Verdana" w:cs="Verdana"/>
          <w:iCs/>
          <w:color w:val="000000" w:themeColor="text1"/>
          <w:sz w:val="17"/>
          <w:szCs w:val="17"/>
        </w:rPr>
      </w:pPr>
      <w:r w:rsidRPr="00743C1B">
        <w:rPr>
          <w:rFonts w:ascii="Verdana" w:hAnsi="Verdana" w:cs="Verdana"/>
          <w:iCs/>
          <w:color w:val="000000" w:themeColor="text1"/>
          <w:sz w:val="17"/>
          <w:szCs w:val="17"/>
        </w:rPr>
        <w:t>Tabuľka č. 2</w:t>
      </w:r>
      <w:r w:rsidR="00DF7873">
        <w:rPr>
          <w:rFonts w:ascii="Verdana" w:hAnsi="Verdana" w:cs="Verdana"/>
          <w:iCs/>
          <w:color w:val="000000" w:themeColor="text1"/>
          <w:sz w:val="17"/>
          <w:szCs w:val="17"/>
        </w:rPr>
        <w:t>7</w:t>
      </w:r>
    </w:p>
    <w:tbl>
      <w:tblPr>
        <w:tblStyle w:val="Mriekatabuky1"/>
        <w:tblW w:w="9152" w:type="dxa"/>
        <w:jc w:val="right"/>
        <w:tblLayout w:type="fixed"/>
        <w:tblLook w:val="0000" w:firstRow="0" w:lastRow="0" w:firstColumn="0" w:lastColumn="0" w:noHBand="0" w:noVBand="0"/>
      </w:tblPr>
      <w:tblGrid>
        <w:gridCol w:w="2771"/>
        <w:gridCol w:w="2134"/>
        <w:gridCol w:w="2134"/>
        <w:gridCol w:w="2113"/>
      </w:tblGrid>
      <w:tr w:rsidR="0081760A" w:rsidRPr="00A9163D" w:rsidTr="00704C58">
        <w:trPr>
          <w:trHeight w:val="461"/>
          <w:jc w:val="right"/>
        </w:trPr>
        <w:tc>
          <w:tcPr>
            <w:tcW w:w="2711" w:type="dxa"/>
            <w:noWrap/>
            <w:vAlign w:val="center"/>
          </w:tcPr>
          <w:p w:rsidR="0081760A" w:rsidRPr="00A9163D" w:rsidRDefault="0081760A" w:rsidP="00AF5C82">
            <w:pPr>
              <w:spacing w:line="360" w:lineRule="auto"/>
              <w:jc w:val="center"/>
              <w:rPr>
                <w:rFonts w:ascii="Verdana" w:eastAsia="Arial Unicode MS" w:hAnsi="Verdana"/>
                <w:b/>
                <w:bCs/>
                <w:sz w:val="17"/>
                <w:szCs w:val="17"/>
              </w:rPr>
            </w:pPr>
            <w:r w:rsidRPr="00A9163D">
              <w:rPr>
                <w:rFonts w:ascii="Verdana" w:hAnsi="Verdana" w:cs="Verdana"/>
                <w:b/>
                <w:bCs/>
                <w:sz w:val="17"/>
                <w:szCs w:val="17"/>
              </w:rPr>
              <w:t>Ukazovateľ</w:t>
            </w:r>
          </w:p>
        </w:tc>
        <w:tc>
          <w:tcPr>
            <w:tcW w:w="2087" w:type="dxa"/>
            <w:noWrap/>
            <w:vAlign w:val="center"/>
          </w:tcPr>
          <w:p w:rsidR="0081760A" w:rsidRPr="00A9163D" w:rsidRDefault="0081760A" w:rsidP="00AF5C82">
            <w:pPr>
              <w:spacing w:line="360" w:lineRule="auto"/>
              <w:jc w:val="center"/>
              <w:rPr>
                <w:rFonts w:ascii="Verdana" w:eastAsia="Arial Unicode MS" w:hAnsi="Verdana"/>
                <w:b/>
                <w:bCs/>
                <w:sz w:val="17"/>
                <w:szCs w:val="17"/>
              </w:rPr>
            </w:pPr>
            <w:r w:rsidRPr="00A9163D">
              <w:rPr>
                <w:rFonts w:ascii="Verdana" w:hAnsi="Verdana" w:cs="Verdana"/>
                <w:b/>
                <w:bCs/>
                <w:sz w:val="17"/>
                <w:szCs w:val="17"/>
              </w:rPr>
              <w:t>Štátna služba</w:t>
            </w:r>
          </w:p>
        </w:tc>
        <w:tc>
          <w:tcPr>
            <w:tcW w:w="2087" w:type="dxa"/>
            <w:noWrap/>
            <w:vAlign w:val="center"/>
          </w:tcPr>
          <w:p w:rsidR="0081760A" w:rsidRPr="00A9163D" w:rsidRDefault="0081760A" w:rsidP="00AF5C82">
            <w:pPr>
              <w:spacing w:line="360" w:lineRule="auto"/>
              <w:jc w:val="center"/>
              <w:rPr>
                <w:rFonts w:ascii="Verdana" w:eastAsia="Arial Unicode MS" w:hAnsi="Verdana"/>
                <w:b/>
                <w:bCs/>
                <w:sz w:val="17"/>
                <w:szCs w:val="17"/>
              </w:rPr>
            </w:pPr>
            <w:r w:rsidRPr="00A9163D">
              <w:rPr>
                <w:rFonts w:ascii="Verdana" w:hAnsi="Verdana" w:cs="Verdana"/>
                <w:b/>
                <w:bCs/>
                <w:sz w:val="17"/>
                <w:szCs w:val="17"/>
              </w:rPr>
              <w:t>Verejný záujem</w:t>
            </w:r>
          </w:p>
        </w:tc>
        <w:tc>
          <w:tcPr>
            <w:tcW w:w="2067" w:type="dxa"/>
            <w:noWrap/>
            <w:vAlign w:val="center"/>
          </w:tcPr>
          <w:p w:rsidR="0081760A" w:rsidRPr="00A9163D" w:rsidRDefault="0081760A" w:rsidP="00AF5C82">
            <w:pPr>
              <w:spacing w:line="360" w:lineRule="auto"/>
              <w:jc w:val="center"/>
              <w:rPr>
                <w:rFonts w:ascii="Verdana" w:eastAsia="Arial Unicode MS" w:hAnsi="Verdana"/>
                <w:b/>
                <w:bCs/>
                <w:sz w:val="17"/>
                <w:szCs w:val="17"/>
              </w:rPr>
            </w:pPr>
            <w:r w:rsidRPr="00A9163D">
              <w:rPr>
                <w:rFonts w:ascii="Verdana" w:hAnsi="Verdana" w:cs="Verdana"/>
                <w:b/>
                <w:bCs/>
                <w:sz w:val="17"/>
                <w:szCs w:val="17"/>
              </w:rPr>
              <w:t>Spolu</w:t>
            </w:r>
          </w:p>
        </w:tc>
      </w:tr>
      <w:tr w:rsidR="0081760A" w:rsidRPr="00A9163D" w:rsidTr="00704C58">
        <w:trPr>
          <w:trHeight w:val="461"/>
          <w:jc w:val="right"/>
        </w:trPr>
        <w:tc>
          <w:tcPr>
            <w:tcW w:w="2711" w:type="dxa"/>
            <w:noWrap/>
            <w:vAlign w:val="center"/>
          </w:tcPr>
          <w:p w:rsidR="0081760A" w:rsidRPr="00A9163D" w:rsidRDefault="0081760A" w:rsidP="00AF5C82">
            <w:pPr>
              <w:spacing w:line="360" w:lineRule="auto"/>
              <w:rPr>
                <w:rFonts w:ascii="Verdana" w:eastAsia="Arial Unicode MS" w:hAnsi="Verdana"/>
                <w:sz w:val="17"/>
                <w:szCs w:val="17"/>
              </w:rPr>
            </w:pPr>
            <w:r w:rsidRPr="00A9163D">
              <w:rPr>
                <w:rFonts w:ascii="Verdana" w:hAnsi="Verdana" w:cs="Verdana"/>
                <w:sz w:val="17"/>
                <w:szCs w:val="17"/>
              </w:rPr>
              <w:t xml:space="preserve"> Pribudlo</w:t>
            </w:r>
          </w:p>
        </w:tc>
        <w:tc>
          <w:tcPr>
            <w:tcW w:w="2087" w:type="dxa"/>
            <w:noWrap/>
            <w:vAlign w:val="center"/>
          </w:tcPr>
          <w:p w:rsidR="0081760A" w:rsidRPr="00A9163D" w:rsidRDefault="0051500B" w:rsidP="00AF5C82">
            <w:pPr>
              <w:spacing w:line="360" w:lineRule="auto"/>
              <w:jc w:val="center"/>
              <w:rPr>
                <w:rFonts w:ascii="Verdana" w:hAnsi="Verdana"/>
                <w:color w:val="000000" w:themeColor="text1"/>
                <w:sz w:val="17"/>
                <w:szCs w:val="17"/>
              </w:rPr>
            </w:pPr>
            <w:r>
              <w:rPr>
                <w:rFonts w:ascii="Verdana" w:hAnsi="Verdana"/>
                <w:color w:val="000000" w:themeColor="text1"/>
                <w:sz w:val="17"/>
                <w:szCs w:val="17"/>
              </w:rPr>
              <w:t>54</w:t>
            </w:r>
          </w:p>
        </w:tc>
        <w:tc>
          <w:tcPr>
            <w:tcW w:w="2087" w:type="dxa"/>
            <w:noWrap/>
            <w:vAlign w:val="center"/>
          </w:tcPr>
          <w:p w:rsidR="0081760A" w:rsidRPr="00A9163D" w:rsidRDefault="0051500B" w:rsidP="00AF5C82">
            <w:pPr>
              <w:spacing w:line="360" w:lineRule="auto"/>
              <w:jc w:val="center"/>
              <w:rPr>
                <w:rFonts w:ascii="Verdana" w:hAnsi="Verdana"/>
                <w:color w:val="000000" w:themeColor="text1"/>
                <w:sz w:val="16"/>
                <w:szCs w:val="16"/>
                <w:lang w:eastAsia="sk-SK"/>
              </w:rPr>
            </w:pPr>
            <w:r>
              <w:rPr>
                <w:rFonts w:ascii="Verdana" w:hAnsi="Verdana"/>
                <w:color w:val="000000" w:themeColor="text1"/>
                <w:sz w:val="16"/>
                <w:szCs w:val="16"/>
                <w:lang w:eastAsia="sk-SK"/>
              </w:rPr>
              <w:t>13</w:t>
            </w:r>
          </w:p>
        </w:tc>
        <w:tc>
          <w:tcPr>
            <w:tcW w:w="2067" w:type="dxa"/>
            <w:noWrap/>
            <w:vAlign w:val="center"/>
          </w:tcPr>
          <w:p w:rsidR="0081760A" w:rsidRPr="00A9163D" w:rsidRDefault="0051500B" w:rsidP="00AF5C82">
            <w:pPr>
              <w:spacing w:line="360" w:lineRule="auto"/>
              <w:jc w:val="center"/>
              <w:rPr>
                <w:rFonts w:ascii="Verdana" w:eastAsia="Arial Unicode MS" w:hAnsi="Verdana"/>
                <w:color w:val="000000" w:themeColor="text1"/>
                <w:sz w:val="17"/>
                <w:szCs w:val="17"/>
              </w:rPr>
            </w:pPr>
            <w:r>
              <w:rPr>
                <w:rFonts w:ascii="Verdana" w:eastAsia="Arial Unicode MS" w:hAnsi="Verdana"/>
                <w:color w:val="000000" w:themeColor="text1"/>
                <w:sz w:val="17"/>
                <w:szCs w:val="17"/>
              </w:rPr>
              <w:t>67</w:t>
            </w:r>
          </w:p>
        </w:tc>
      </w:tr>
      <w:tr w:rsidR="0081760A" w:rsidRPr="00A9163D" w:rsidTr="00704C58">
        <w:trPr>
          <w:trHeight w:val="461"/>
          <w:jc w:val="right"/>
        </w:trPr>
        <w:tc>
          <w:tcPr>
            <w:tcW w:w="2711" w:type="dxa"/>
            <w:noWrap/>
            <w:vAlign w:val="center"/>
          </w:tcPr>
          <w:p w:rsidR="0081760A" w:rsidRPr="00A9163D" w:rsidRDefault="0081760A" w:rsidP="00AF5C82">
            <w:pPr>
              <w:spacing w:line="360" w:lineRule="auto"/>
              <w:rPr>
                <w:rFonts w:ascii="Verdana" w:eastAsia="Arial Unicode MS" w:hAnsi="Verdana"/>
                <w:sz w:val="17"/>
                <w:szCs w:val="17"/>
              </w:rPr>
            </w:pPr>
            <w:r w:rsidRPr="00A9163D">
              <w:rPr>
                <w:rFonts w:ascii="Verdana" w:hAnsi="Verdana" w:cs="Verdana"/>
                <w:sz w:val="17"/>
                <w:szCs w:val="17"/>
              </w:rPr>
              <w:t xml:space="preserve"> Ubudlo</w:t>
            </w:r>
          </w:p>
        </w:tc>
        <w:tc>
          <w:tcPr>
            <w:tcW w:w="2087" w:type="dxa"/>
            <w:noWrap/>
            <w:vAlign w:val="center"/>
          </w:tcPr>
          <w:p w:rsidR="0081760A" w:rsidRPr="00A9163D" w:rsidRDefault="0051500B" w:rsidP="00AF5C82">
            <w:pPr>
              <w:spacing w:line="360" w:lineRule="auto"/>
              <w:jc w:val="center"/>
              <w:rPr>
                <w:rFonts w:ascii="Verdana" w:hAnsi="Verdana"/>
                <w:color w:val="000000" w:themeColor="text1"/>
                <w:sz w:val="17"/>
                <w:szCs w:val="17"/>
              </w:rPr>
            </w:pPr>
            <w:r>
              <w:rPr>
                <w:rFonts w:ascii="Verdana" w:hAnsi="Verdana"/>
                <w:color w:val="000000" w:themeColor="text1"/>
                <w:sz w:val="17"/>
                <w:szCs w:val="17"/>
              </w:rPr>
              <w:t>43</w:t>
            </w:r>
          </w:p>
        </w:tc>
        <w:tc>
          <w:tcPr>
            <w:tcW w:w="2087" w:type="dxa"/>
            <w:noWrap/>
            <w:vAlign w:val="center"/>
          </w:tcPr>
          <w:p w:rsidR="0081760A" w:rsidRPr="00A9163D" w:rsidRDefault="0051500B" w:rsidP="00AF5C82">
            <w:pPr>
              <w:spacing w:line="360" w:lineRule="auto"/>
              <w:jc w:val="center"/>
              <w:rPr>
                <w:rFonts w:ascii="Verdana" w:hAnsi="Verdana"/>
                <w:color w:val="000000" w:themeColor="text1"/>
                <w:sz w:val="16"/>
                <w:szCs w:val="16"/>
                <w:lang w:eastAsia="sk-SK"/>
              </w:rPr>
            </w:pPr>
            <w:r>
              <w:rPr>
                <w:rFonts w:ascii="Verdana" w:hAnsi="Verdana"/>
                <w:color w:val="000000" w:themeColor="text1"/>
                <w:sz w:val="16"/>
                <w:szCs w:val="16"/>
                <w:lang w:eastAsia="sk-SK"/>
              </w:rPr>
              <w:t>13</w:t>
            </w:r>
          </w:p>
        </w:tc>
        <w:tc>
          <w:tcPr>
            <w:tcW w:w="2067" w:type="dxa"/>
            <w:noWrap/>
            <w:vAlign w:val="center"/>
          </w:tcPr>
          <w:p w:rsidR="0081760A" w:rsidRPr="00A9163D" w:rsidRDefault="0051500B" w:rsidP="00AF5C82">
            <w:pPr>
              <w:spacing w:line="360" w:lineRule="auto"/>
              <w:jc w:val="center"/>
              <w:rPr>
                <w:rFonts w:ascii="Verdana" w:eastAsia="Arial Unicode MS" w:hAnsi="Verdana"/>
                <w:color w:val="000000" w:themeColor="text1"/>
                <w:sz w:val="17"/>
                <w:szCs w:val="17"/>
              </w:rPr>
            </w:pPr>
            <w:r>
              <w:rPr>
                <w:rFonts w:ascii="Verdana" w:eastAsia="Arial Unicode MS" w:hAnsi="Verdana"/>
                <w:color w:val="000000" w:themeColor="text1"/>
                <w:sz w:val="17"/>
                <w:szCs w:val="17"/>
              </w:rPr>
              <w:t>56</w:t>
            </w:r>
          </w:p>
        </w:tc>
      </w:tr>
      <w:tr w:rsidR="0081760A" w:rsidRPr="00A9163D" w:rsidTr="00704C58">
        <w:trPr>
          <w:trHeight w:val="461"/>
          <w:jc w:val="right"/>
        </w:trPr>
        <w:tc>
          <w:tcPr>
            <w:tcW w:w="2711" w:type="dxa"/>
            <w:noWrap/>
            <w:vAlign w:val="center"/>
          </w:tcPr>
          <w:p w:rsidR="0081760A" w:rsidRPr="00A9163D" w:rsidRDefault="0081760A" w:rsidP="00AF5C82">
            <w:pPr>
              <w:spacing w:line="360" w:lineRule="auto"/>
              <w:rPr>
                <w:rFonts w:ascii="Verdana" w:eastAsia="Arial Unicode MS" w:hAnsi="Verdana"/>
                <w:sz w:val="17"/>
                <w:szCs w:val="17"/>
              </w:rPr>
            </w:pPr>
            <w:r w:rsidRPr="00A9163D">
              <w:rPr>
                <w:rFonts w:ascii="Verdana" w:hAnsi="Verdana" w:cs="Verdana"/>
                <w:sz w:val="17"/>
                <w:szCs w:val="17"/>
              </w:rPr>
              <w:t>Pohyb zamestnancov spolu</w:t>
            </w:r>
          </w:p>
        </w:tc>
        <w:tc>
          <w:tcPr>
            <w:tcW w:w="2087" w:type="dxa"/>
            <w:noWrap/>
            <w:vAlign w:val="center"/>
          </w:tcPr>
          <w:p w:rsidR="0081760A" w:rsidRPr="00A9163D" w:rsidRDefault="0051500B" w:rsidP="00AF5C82">
            <w:pPr>
              <w:spacing w:line="360" w:lineRule="auto"/>
              <w:jc w:val="center"/>
              <w:rPr>
                <w:rFonts w:ascii="Verdana" w:hAnsi="Verdana"/>
                <w:color w:val="000000" w:themeColor="text1"/>
                <w:sz w:val="17"/>
                <w:szCs w:val="17"/>
              </w:rPr>
            </w:pPr>
            <w:r>
              <w:rPr>
                <w:rFonts w:ascii="Verdana" w:hAnsi="Verdana"/>
                <w:color w:val="000000" w:themeColor="text1"/>
                <w:sz w:val="17"/>
                <w:szCs w:val="17"/>
              </w:rPr>
              <w:fldChar w:fldCharType="begin"/>
            </w:r>
            <w:r>
              <w:rPr>
                <w:rFonts w:ascii="Verdana" w:hAnsi="Verdana"/>
                <w:color w:val="000000" w:themeColor="text1"/>
                <w:sz w:val="17"/>
                <w:szCs w:val="17"/>
              </w:rPr>
              <w:instrText xml:space="preserve"> =SUM(ABOVE) </w:instrText>
            </w:r>
            <w:r>
              <w:rPr>
                <w:rFonts w:ascii="Verdana" w:hAnsi="Verdana"/>
                <w:color w:val="000000" w:themeColor="text1"/>
                <w:sz w:val="17"/>
                <w:szCs w:val="17"/>
              </w:rPr>
              <w:fldChar w:fldCharType="separate"/>
            </w:r>
            <w:r>
              <w:rPr>
                <w:rFonts w:ascii="Verdana" w:hAnsi="Verdana"/>
                <w:noProof/>
                <w:color w:val="000000" w:themeColor="text1"/>
                <w:sz w:val="17"/>
                <w:szCs w:val="17"/>
              </w:rPr>
              <w:t>97</w:t>
            </w:r>
            <w:r>
              <w:rPr>
                <w:rFonts w:ascii="Verdana" w:hAnsi="Verdana"/>
                <w:color w:val="000000" w:themeColor="text1"/>
                <w:sz w:val="17"/>
                <w:szCs w:val="17"/>
              </w:rPr>
              <w:fldChar w:fldCharType="end"/>
            </w:r>
          </w:p>
        </w:tc>
        <w:tc>
          <w:tcPr>
            <w:tcW w:w="2087" w:type="dxa"/>
            <w:noWrap/>
            <w:vAlign w:val="center"/>
          </w:tcPr>
          <w:p w:rsidR="0081760A" w:rsidRPr="00A9163D" w:rsidRDefault="0051500B" w:rsidP="00AF5C82">
            <w:pPr>
              <w:spacing w:line="360" w:lineRule="auto"/>
              <w:jc w:val="center"/>
              <w:rPr>
                <w:rFonts w:ascii="Verdana" w:hAnsi="Verdana"/>
                <w:color w:val="000000" w:themeColor="text1"/>
                <w:sz w:val="16"/>
                <w:szCs w:val="16"/>
                <w:lang w:eastAsia="sk-SK"/>
              </w:rPr>
            </w:pPr>
            <w:r>
              <w:rPr>
                <w:rFonts w:ascii="Verdana" w:hAnsi="Verdana"/>
                <w:color w:val="000000" w:themeColor="text1"/>
                <w:sz w:val="16"/>
                <w:szCs w:val="16"/>
                <w:lang w:eastAsia="sk-SK"/>
              </w:rPr>
              <w:fldChar w:fldCharType="begin"/>
            </w:r>
            <w:r>
              <w:rPr>
                <w:rFonts w:ascii="Verdana" w:hAnsi="Verdana"/>
                <w:color w:val="000000" w:themeColor="text1"/>
                <w:sz w:val="16"/>
                <w:szCs w:val="16"/>
                <w:lang w:eastAsia="sk-SK"/>
              </w:rPr>
              <w:instrText xml:space="preserve"> =SUM(ABOVE) </w:instrText>
            </w:r>
            <w:r>
              <w:rPr>
                <w:rFonts w:ascii="Verdana" w:hAnsi="Verdana"/>
                <w:color w:val="000000" w:themeColor="text1"/>
                <w:sz w:val="16"/>
                <w:szCs w:val="16"/>
                <w:lang w:eastAsia="sk-SK"/>
              </w:rPr>
              <w:fldChar w:fldCharType="separate"/>
            </w:r>
            <w:r>
              <w:rPr>
                <w:rFonts w:ascii="Verdana" w:hAnsi="Verdana"/>
                <w:noProof/>
                <w:color w:val="000000" w:themeColor="text1"/>
                <w:sz w:val="16"/>
                <w:szCs w:val="16"/>
                <w:lang w:eastAsia="sk-SK"/>
              </w:rPr>
              <w:t>26</w:t>
            </w:r>
            <w:r>
              <w:rPr>
                <w:rFonts w:ascii="Verdana" w:hAnsi="Verdana"/>
                <w:color w:val="000000" w:themeColor="text1"/>
                <w:sz w:val="16"/>
                <w:szCs w:val="16"/>
                <w:lang w:eastAsia="sk-SK"/>
              </w:rPr>
              <w:fldChar w:fldCharType="end"/>
            </w:r>
          </w:p>
        </w:tc>
        <w:tc>
          <w:tcPr>
            <w:tcW w:w="2067" w:type="dxa"/>
            <w:noWrap/>
            <w:vAlign w:val="center"/>
          </w:tcPr>
          <w:p w:rsidR="0081760A" w:rsidRPr="00A9163D" w:rsidRDefault="0051500B" w:rsidP="00AF5C82">
            <w:pPr>
              <w:spacing w:line="360" w:lineRule="auto"/>
              <w:jc w:val="center"/>
              <w:rPr>
                <w:rFonts w:ascii="Verdana" w:eastAsia="Arial Unicode MS" w:hAnsi="Verdana"/>
                <w:color w:val="000000" w:themeColor="text1"/>
                <w:sz w:val="17"/>
                <w:szCs w:val="17"/>
              </w:rPr>
            </w:pPr>
            <w:r>
              <w:rPr>
                <w:rFonts w:ascii="Verdana" w:eastAsia="Arial Unicode MS" w:hAnsi="Verdana"/>
                <w:color w:val="000000" w:themeColor="text1"/>
                <w:sz w:val="17"/>
                <w:szCs w:val="17"/>
              </w:rPr>
              <w:fldChar w:fldCharType="begin"/>
            </w:r>
            <w:r>
              <w:rPr>
                <w:rFonts w:ascii="Verdana" w:eastAsia="Arial Unicode MS" w:hAnsi="Verdana"/>
                <w:color w:val="000000" w:themeColor="text1"/>
                <w:sz w:val="17"/>
                <w:szCs w:val="17"/>
              </w:rPr>
              <w:instrText xml:space="preserve"> =SUM(ABOVE) </w:instrText>
            </w:r>
            <w:r>
              <w:rPr>
                <w:rFonts w:ascii="Verdana" w:eastAsia="Arial Unicode MS" w:hAnsi="Verdana"/>
                <w:color w:val="000000" w:themeColor="text1"/>
                <w:sz w:val="17"/>
                <w:szCs w:val="17"/>
              </w:rPr>
              <w:fldChar w:fldCharType="separate"/>
            </w:r>
            <w:r>
              <w:rPr>
                <w:rFonts w:ascii="Verdana" w:eastAsia="Arial Unicode MS" w:hAnsi="Verdana"/>
                <w:noProof/>
                <w:color w:val="000000" w:themeColor="text1"/>
                <w:sz w:val="17"/>
                <w:szCs w:val="17"/>
              </w:rPr>
              <w:t>123</w:t>
            </w:r>
            <w:r>
              <w:rPr>
                <w:rFonts w:ascii="Verdana" w:eastAsia="Arial Unicode MS" w:hAnsi="Verdana"/>
                <w:color w:val="000000" w:themeColor="text1"/>
                <w:sz w:val="17"/>
                <w:szCs w:val="17"/>
              </w:rPr>
              <w:fldChar w:fldCharType="end"/>
            </w:r>
          </w:p>
        </w:tc>
      </w:tr>
    </w:tbl>
    <w:p w:rsidR="0081760A" w:rsidRPr="00906CE2" w:rsidRDefault="0081760A" w:rsidP="00AF5C82">
      <w:pPr>
        <w:spacing w:line="360" w:lineRule="auto"/>
        <w:rPr>
          <w:highlight w:val="cyan"/>
        </w:rPr>
      </w:pPr>
    </w:p>
    <w:p w:rsidR="005C0324" w:rsidRDefault="005C0324" w:rsidP="00AF5C82">
      <w:pPr>
        <w:pStyle w:val="Nadpis5"/>
        <w:tabs>
          <w:tab w:val="left" w:pos="720"/>
        </w:tabs>
        <w:rPr>
          <w:color w:val="000000" w:themeColor="text1"/>
        </w:rPr>
      </w:pPr>
    </w:p>
    <w:p w:rsidR="0081760A" w:rsidRPr="00743C1B" w:rsidRDefault="00107C12" w:rsidP="00AF5C82">
      <w:pPr>
        <w:pStyle w:val="Nadpis5"/>
        <w:tabs>
          <w:tab w:val="left" w:pos="720"/>
        </w:tabs>
        <w:rPr>
          <w:color w:val="000000" w:themeColor="text1"/>
        </w:rPr>
      </w:pPr>
      <w:r>
        <w:rPr>
          <w:color w:val="000000" w:themeColor="text1"/>
        </w:rPr>
        <w:t>2</w:t>
      </w:r>
      <w:r w:rsidR="009967C1">
        <w:rPr>
          <w:color w:val="000000" w:themeColor="text1"/>
        </w:rPr>
        <w:t>4</w:t>
      </w:r>
      <w:r>
        <w:rPr>
          <w:color w:val="000000" w:themeColor="text1"/>
        </w:rPr>
        <w:t>.</w:t>
      </w:r>
      <w:r w:rsidR="00B52E7A" w:rsidRPr="00743C1B">
        <w:rPr>
          <w:color w:val="000000" w:themeColor="text1"/>
        </w:rPr>
        <w:t xml:space="preserve">3 </w:t>
      </w:r>
      <w:r>
        <w:rPr>
          <w:color w:val="000000" w:themeColor="text1"/>
        </w:rPr>
        <w:tab/>
      </w:r>
      <w:r w:rsidR="0081760A" w:rsidRPr="00743C1B">
        <w:rPr>
          <w:color w:val="000000" w:themeColor="text1"/>
        </w:rPr>
        <w:t xml:space="preserve">Kvalifikačná štruktúra </w:t>
      </w:r>
    </w:p>
    <w:p w:rsidR="0081760A" w:rsidRPr="00A9163D" w:rsidRDefault="0081760A" w:rsidP="00AF5C82">
      <w:pPr>
        <w:pStyle w:val="Nadpis1"/>
        <w:tabs>
          <w:tab w:val="clear" w:pos="900"/>
        </w:tabs>
        <w:spacing w:line="360" w:lineRule="auto"/>
        <w:rPr>
          <w:rFonts w:ascii="Verdana" w:hAnsi="Verdana" w:cs="Verdana"/>
          <w:b w:val="0"/>
          <w:bCs w:val="0"/>
          <w:iCs/>
          <w:color w:val="339966"/>
          <w:sz w:val="17"/>
          <w:szCs w:val="17"/>
        </w:rPr>
      </w:pPr>
    </w:p>
    <w:p w:rsidR="0081760A" w:rsidRPr="00A9163D" w:rsidRDefault="0081760A" w:rsidP="00AF5C82">
      <w:pPr>
        <w:pStyle w:val="Nadpis1"/>
        <w:tabs>
          <w:tab w:val="clear" w:pos="900"/>
        </w:tabs>
        <w:spacing w:line="360" w:lineRule="auto"/>
        <w:ind w:left="708"/>
        <w:jc w:val="both"/>
        <w:rPr>
          <w:rFonts w:ascii="Verdana" w:hAnsi="Verdana" w:cs="Verdana"/>
          <w:iCs/>
          <w:sz w:val="17"/>
          <w:szCs w:val="17"/>
        </w:rPr>
      </w:pPr>
      <w:r w:rsidRPr="00A9163D">
        <w:rPr>
          <w:rFonts w:ascii="Verdana" w:hAnsi="Verdana" w:cs="Verdana"/>
          <w:b w:val="0"/>
          <w:bCs w:val="0"/>
          <w:sz w:val="17"/>
          <w:szCs w:val="17"/>
        </w:rPr>
        <w:t>K 31.12.201</w:t>
      </w:r>
      <w:r w:rsidR="00107C12">
        <w:rPr>
          <w:rFonts w:ascii="Verdana" w:hAnsi="Verdana" w:cs="Verdana"/>
          <w:b w:val="0"/>
          <w:bCs w:val="0"/>
          <w:sz w:val="17"/>
          <w:szCs w:val="17"/>
        </w:rPr>
        <w:t>7</w:t>
      </w:r>
      <w:r w:rsidRPr="00A9163D">
        <w:rPr>
          <w:rFonts w:ascii="Verdana" w:hAnsi="Verdana" w:cs="Verdana"/>
          <w:b w:val="0"/>
          <w:bCs w:val="0"/>
          <w:sz w:val="17"/>
          <w:szCs w:val="17"/>
        </w:rPr>
        <w:t xml:space="preserve"> malo vysokoškolsk</w:t>
      </w:r>
      <w:r w:rsidR="00F31840">
        <w:rPr>
          <w:rFonts w:ascii="Verdana" w:hAnsi="Verdana" w:cs="Verdana"/>
          <w:b w:val="0"/>
          <w:bCs w:val="0"/>
          <w:sz w:val="17"/>
          <w:szCs w:val="17"/>
        </w:rPr>
        <w:t>é vzdelanie II. a III. stupňa 234</w:t>
      </w:r>
      <w:r w:rsidRPr="00A9163D">
        <w:rPr>
          <w:rFonts w:ascii="Verdana" w:hAnsi="Verdana" w:cs="Verdana"/>
          <w:b w:val="0"/>
          <w:bCs w:val="0"/>
          <w:sz w:val="17"/>
          <w:szCs w:val="17"/>
        </w:rPr>
        <w:t xml:space="preserve"> zamestnancov, </w:t>
      </w:r>
      <w:r w:rsidR="009C7918" w:rsidRPr="00A9163D">
        <w:rPr>
          <w:rFonts w:ascii="Verdana" w:hAnsi="Verdana" w:cs="Verdana"/>
          <w:b w:val="0"/>
          <w:bCs w:val="0"/>
          <w:sz w:val="17"/>
          <w:szCs w:val="17"/>
        </w:rPr>
        <w:t xml:space="preserve">vysokoškolské vzdelanie I. stupňa mali </w:t>
      </w:r>
      <w:r w:rsidR="00F31840">
        <w:rPr>
          <w:rFonts w:ascii="Verdana" w:hAnsi="Verdana" w:cs="Verdana"/>
          <w:b w:val="0"/>
          <w:bCs w:val="0"/>
          <w:sz w:val="17"/>
          <w:szCs w:val="17"/>
        </w:rPr>
        <w:t>4</w:t>
      </w:r>
      <w:r w:rsidR="009C7918" w:rsidRPr="00A9163D">
        <w:rPr>
          <w:rFonts w:ascii="Verdana" w:hAnsi="Verdana" w:cs="Verdana"/>
          <w:b w:val="0"/>
          <w:bCs w:val="0"/>
          <w:sz w:val="17"/>
          <w:szCs w:val="17"/>
        </w:rPr>
        <w:t xml:space="preserve"> zamestnanci, </w:t>
      </w:r>
      <w:r w:rsidRPr="00A9163D">
        <w:rPr>
          <w:rFonts w:ascii="Verdana" w:hAnsi="Verdana" w:cs="Verdana"/>
          <w:b w:val="0"/>
          <w:bCs w:val="0"/>
          <w:sz w:val="17"/>
          <w:szCs w:val="17"/>
        </w:rPr>
        <w:t xml:space="preserve">úplné stredné vzdelanie </w:t>
      </w:r>
      <w:r w:rsidR="00F31840">
        <w:rPr>
          <w:rFonts w:ascii="Verdana" w:hAnsi="Verdana" w:cs="Verdana"/>
          <w:b w:val="0"/>
          <w:bCs w:val="0"/>
          <w:sz w:val="17"/>
          <w:szCs w:val="17"/>
        </w:rPr>
        <w:t>43</w:t>
      </w:r>
      <w:r w:rsidRPr="00A9163D">
        <w:rPr>
          <w:rFonts w:ascii="Verdana" w:hAnsi="Verdana" w:cs="Verdana"/>
          <w:b w:val="0"/>
          <w:bCs w:val="0"/>
          <w:sz w:val="17"/>
          <w:szCs w:val="17"/>
        </w:rPr>
        <w:t xml:space="preserve"> zamestnancov, stredné odborné vzdelanie </w:t>
      </w:r>
      <w:r w:rsidR="00F31840">
        <w:rPr>
          <w:rFonts w:ascii="Verdana" w:hAnsi="Verdana" w:cs="Verdana"/>
          <w:b w:val="0"/>
          <w:bCs w:val="0"/>
          <w:sz w:val="17"/>
          <w:szCs w:val="17"/>
        </w:rPr>
        <w:t>4</w:t>
      </w:r>
      <w:r w:rsidRPr="00A9163D">
        <w:rPr>
          <w:rFonts w:ascii="Verdana" w:hAnsi="Verdana" w:cs="Verdana"/>
          <w:b w:val="0"/>
          <w:bCs w:val="0"/>
          <w:sz w:val="17"/>
          <w:szCs w:val="17"/>
        </w:rPr>
        <w:t xml:space="preserve"> zamestnanc</w:t>
      </w:r>
      <w:r w:rsidR="00F31840">
        <w:rPr>
          <w:rFonts w:ascii="Verdana" w:hAnsi="Verdana" w:cs="Verdana"/>
          <w:b w:val="0"/>
          <w:bCs w:val="0"/>
          <w:sz w:val="17"/>
          <w:szCs w:val="17"/>
        </w:rPr>
        <w:t>i</w:t>
      </w:r>
      <w:r w:rsidRPr="00A9163D">
        <w:rPr>
          <w:rFonts w:ascii="Verdana" w:hAnsi="Verdana" w:cs="Verdana"/>
          <w:b w:val="0"/>
          <w:bCs w:val="0"/>
          <w:sz w:val="17"/>
          <w:szCs w:val="17"/>
        </w:rPr>
        <w:t xml:space="preserve"> a základné vzdelanie </w:t>
      </w:r>
      <w:r w:rsidR="00F31840">
        <w:rPr>
          <w:rFonts w:ascii="Verdana" w:hAnsi="Verdana" w:cs="Verdana"/>
          <w:b w:val="0"/>
          <w:bCs w:val="0"/>
          <w:sz w:val="17"/>
          <w:szCs w:val="17"/>
        </w:rPr>
        <w:t>2</w:t>
      </w:r>
      <w:r w:rsidRPr="00A9163D">
        <w:rPr>
          <w:rFonts w:ascii="Verdana" w:hAnsi="Verdana" w:cs="Verdana"/>
          <w:b w:val="0"/>
          <w:bCs w:val="0"/>
          <w:sz w:val="17"/>
          <w:szCs w:val="17"/>
        </w:rPr>
        <w:t xml:space="preserve"> zamestnanci. Uvedené podrobnejšie dokumentuje </w:t>
      </w:r>
      <w:r w:rsidRPr="00A9163D">
        <w:rPr>
          <w:rFonts w:ascii="Verdana" w:hAnsi="Verdana" w:cs="Verdana"/>
          <w:b w:val="0"/>
          <w:bCs w:val="0"/>
          <w:iCs/>
          <w:sz w:val="17"/>
          <w:szCs w:val="17"/>
        </w:rPr>
        <w:t>tabuľka č. 2</w:t>
      </w:r>
      <w:r w:rsidR="00DF7873">
        <w:rPr>
          <w:rFonts w:ascii="Verdana" w:hAnsi="Verdana" w:cs="Verdana"/>
          <w:b w:val="0"/>
          <w:bCs w:val="0"/>
          <w:iCs/>
          <w:sz w:val="17"/>
          <w:szCs w:val="17"/>
        </w:rPr>
        <w:t>8</w:t>
      </w:r>
      <w:r w:rsidRPr="00A9163D">
        <w:rPr>
          <w:rFonts w:ascii="Verdana" w:hAnsi="Verdana" w:cs="Verdana"/>
          <w:b w:val="0"/>
          <w:bCs w:val="0"/>
          <w:iCs/>
          <w:sz w:val="17"/>
          <w:szCs w:val="17"/>
        </w:rPr>
        <w:t>:</w:t>
      </w:r>
    </w:p>
    <w:p w:rsidR="0081760A" w:rsidRPr="00704C58" w:rsidRDefault="0081760A" w:rsidP="00AF5C82">
      <w:pPr>
        <w:spacing w:line="360" w:lineRule="auto"/>
        <w:jc w:val="right"/>
        <w:rPr>
          <w:rFonts w:ascii="Verdana" w:hAnsi="Verdana" w:cs="Verdana"/>
          <w:i/>
          <w:iCs/>
          <w:sz w:val="17"/>
          <w:szCs w:val="17"/>
        </w:rPr>
      </w:pPr>
      <w:r w:rsidRPr="00704C58">
        <w:rPr>
          <w:rFonts w:ascii="Verdana" w:hAnsi="Verdana" w:cs="Verdana"/>
          <w:i/>
          <w:iCs/>
          <w:sz w:val="17"/>
          <w:szCs w:val="17"/>
        </w:rPr>
        <w:t xml:space="preserve">Tabuľka č. </w:t>
      </w:r>
      <w:r w:rsidR="00A63C0A" w:rsidRPr="00704C58">
        <w:rPr>
          <w:rFonts w:ascii="Verdana" w:hAnsi="Verdana" w:cs="Verdana"/>
          <w:i/>
          <w:iCs/>
          <w:sz w:val="17"/>
          <w:szCs w:val="17"/>
        </w:rPr>
        <w:t>2</w:t>
      </w:r>
      <w:r w:rsidR="00DF7873">
        <w:rPr>
          <w:rFonts w:ascii="Verdana" w:hAnsi="Verdana" w:cs="Verdana"/>
          <w:i/>
          <w:iCs/>
          <w:sz w:val="17"/>
          <w:szCs w:val="17"/>
        </w:rPr>
        <w:t>8</w:t>
      </w:r>
    </w:p>
    <w:tbl>
      <w:tblPr>
        <w:tblStyle w:val="Mriekatabuky1"/>
        <w:tblW w:w="8741" w:type="dxa"/>
        <w:jc w:val="right"/>
        <w:tblLayout w:type="fixed"/>
        <w:tblLook w:val="0000" w:firstRow="0" w:lastRow="0" w:firstColumn="0" w:lastColumn="0" w:noHBand="0" w:noVBand="0"/>
      </w:tblPr>
      <w:tblGrid>
        <w:gridCol w:w="2175"/>
        <w:gridCol w:w="2195"/>
        <w:gridCol w:w="2195"/>
        <w:gridCol w:w="2176"/>
      </w:tblGrid>
      <w:tr w:rsidR="0081760A" w:rsidRPr="00906CE2" w:rsidTr="00704C58">
        <w:trPr>
          <w:trHeight w:val="374"/>
          <w:jc w:val="right"/>
        </w:trPr>
        <w:tc>
          <w:tcPr>
            <w:tcW w:w="2125" w:type="dxa"/>
            <w:noWrap/>
            <w:vAlign w:val="center"/>
          </w:tcPr>
          <w:p w:rsidR="0081760A" w:rsidRPr="00A9163D" w:rsidRDefault="0081760A" w:rsidP="00704C58">
            <w:pPr>
              <w:jc w:val="center"/>
              <w:rPr>
                <w:rFonts w:ascii="Verdana" w:eastAsia="Arial Unicode MS" w:hAnsi="Verdana"/>
                <w:b/>
                <w:bCs/>
                <w:sz w:val="17"/>
                <w:szCs w:val="17"/>
              </w:rPr>
            </w:pPr>
            <w:r w:rsidRPr="00A9163D">
              <w:rPr>
                <w:rFonts w:ascii="Verdana" w:hAnsi="Verdana" w:cs="Verdana"/>
                <w:b/>
                <w:bCs/>
                <w:sz w:val="17"/>
                <w:szCs w:val="17"/>
              </w:rPr>
              <w:t>Stupeň vzdelania</w:t>
            </w:r>
          </w:p>
        </w:tc>
        <w:tc>
          <w:tcPr>
            <w:tcW w:w="2145" w:type="dxa"/>
            <w:noWrap/>
            <w:vAlign w:val="center"/>
          </w:tcPr>
          <w:p w:rsidR="0081760A" w:rsidRPr="00A9163D" w:rsidRDefault="0081760A" w:rsidP="00704C58">
            <w:pPr>
              <w:jc w:val="center"/>
              <w:rPr>
                <w:rFonts w:ascii="Verdana" w:eastAsia="Arial Unicode MS" w:hAnsi="Verdana"/>
                <w:b/>
                <w:bCs/>
                <w:sz w:val="17"/>
                <w:szCs w:val="17"/>
              </w:rPr>
            </w:pPr>
            <w:r w:rsidRPr="00A9163D">
              <w:rPr>
                <w:rFonts w:ascii="Verdana" w:hAnsi="Verdana" w:cs="Verdana"/>
                <w:b/>
                <w:bCs/>
                <w:sz w:val="17"/>
                <w:szCs w:val="17"/>
              </w:rPr>
              <w:t>Štátna služba</w:t>
            </w:r>
          </w:p>
        </w:tc>
        <w:tc>
          <w:tcPr>
            <w:tcW w:w="2145" w:type="dxa"/>
            <w:noWrap/>
            <w:vAlign w:val="center"/>
          </w:tcPr>
          <w:p w:rsidR="0081760A" w:rsidRPr="00A9163D" w:rsidRDefault="0081760A" w:rsidP="00704C58">
            <w:pPr>
              <w:jc w:val="center"/>
              <w:rPr>
                <w:rFonts w:ascii="Verdana" w:eastAsia="Arial Unicode MS" w:hAnsi="Verdana"/>
                <w:b/>
                <w:bCs/>
                <w:sz w:val="17"/>
                <w:szCs w:val="17"/>
              </w:rPr>
            </w:pPr>
            <w:r w:rsidRPr="00A9163D">
              <w:rPr>
                <w:rFonts w:ascii="Verdana" w:hAnsi="Verdana" w:cs="Verdana"/>
                <w:b/>
                <w:bCs/>
                <w:sz w:val="17"/>
                <w:szCs w:val="17"/>
              </w:rPr>
              <w:t>Verejný záujem</w:t>
            </w:r>
          </w:p>
        </w:tc>
        <w:tc>
          <w:tcPr>
            <w:tcW w:w="2126" w:type="dxa"/>
            <w:vAlign w:val="center"/>
          </w:tcPr>
          <w:p w:rsidR="0081760A" w:rsidRPr="00A9163D" w:rsidRDefault="0081760A" w:rsidP="00704C58">
            <w:pPr>
              <w:jc w:val="center"/>
              <w:rPr>
                <w:rFonts w:ascii="Verdana" w:hAnsi="Verdana" w:cs="Verdana"/>
                <w:b/>
                <w:bCs/>
                <w:sz w:val="17"/>
                <w:szCs w:val="17"/>
              </w:rPr>
            </w:pPr>
            <w:r w:rsidRPr="00A9163D">
              <w:rPr>
                <w:rFonts w:ascii="Verdana" w:hAnsi="Verdana" w:cs="Verdana"/>
                <w:b/>
                <w:bCs/>
                <w:sz w:val="17"/>
                <w:szCs w:val="17"/>
              </w:rPr>
              <w:t>Spolu</w:t>
            </w:r>
          </w:p>
        </w:tc>
      </w:tr>
      <w:tr w:rsidR="0081760A" w:rsidRPr="00906CE2" w:rsidTr="00704C58">
        <w:trPr>
          <w:trHeight w:val="374"/>
          <w:jc w:val="right"/>
        </w:trPr>
        <w:tc>
          <w:tcPr>
            <w:tcW w:w="2125" w:type="dxa"/>
            <w:noWrap/>
            <w:vAlign w:val="center"/>
          </w:tcPr>
          <w:p w:rsidR="0081760A" w:rsidRPr="00A9163D" w:rsidRDefault="0081760A" w:rsidP="00704C58">
            <w:pPr>
              <w:rPr>
                <w:rFonts w:ascii="Verdana" w:eastAsia="Arial Unicode MS" w:hAnsi="Verdana"/>
                <w:sz w:val="17"/>
                <w:szCs w:val="17"/>
              </w:rPr>
            </w:pPr>
            <w:r w:rsidRPr="00A9163D">
              <w:rPr>
                <w:rFonts w:ascii="Verdana" w:hAnsi="Verdana" w:cs="Verdana"/>
                <w:sz w:val="17"/>
                <w:szCs w:val="17"/>
              </w:rPr>
              <w:t xml:space="preserve"> VŠ II. a III. stupňa</w:t>
            </w:r>
          </w:p>
        </w:tc>
        <w:tc>
          <w:tcPr>
            <w:tcW w:w="2145" w:type="dxa"/>
            <w:noWrap/>
            <w:vAlign w:val="center"/>
          </w:tcPr>
          <w:p w:rsidR="0081760A" w:rsidRPr="00A9163D" w:rsidRDefault="0051500B" w:rsidP="00704C58">
            <w:pPr>
              <w:jc w:val="center"/>
              <w:rPr>
                <w:rFonts w:ascii="Verdana" w:hAnsi="Verdana"/>
                <w:color w:val="000000" w:themeColor="text1"/>
                <w:sz w:val="17"/>
                <w:szCs w:val="17"/>
              </w:rPr>
            </w:pPr>
            <w:r>
              <w:rPr>
                <w:rFonts w:ascii="Verdana" w:hAnsi="Verdana"/>
                <w:color w:val="000000" w:themeColor="text1"/>
                <w:sz w:val="17"/>
                <w:szCs w:val="17"/>
              </w:rPr>
              <w:t>223</w:t>
            </w:r>
          </w:p>
        </w:tc>
        <w:tc>
          <w:tcPr>
            <w:tcW w:w="2145" w:type="dxa"/>
            <w:noWrap/>
            <w:vAlign w:val="center"/>
          </w:tcPr>
          <w:p w:rsidR="0081760A" w:rsidRPr="00A9163D" w:rsidRDefault="0081760A" w:rsidP="00704C58">
            <w:pPr>
              <w:jc w:val="center"/>
              <w:rPr>
                <w:rFonts w:ascii="Verdana" w:hAnsi="Verdana"/>
                <w:color w:val="000000" w:themeColor="text1"/>
                <w:sz w:val="17"/>
                <w:szCs w:val="17"/>
              </w:rPr>
            </w:pPr>
            <w:r w:rsidRPr="00A9163D">
              <w:rPr>
                <w:rFonts w:ascii="Verdana" w:hAnsi="Verdana"/>
                <w:color w:val="000000" w:themeColor="text1"/>
                <w:sz w:val="17"/>
                <w:szCs w:val="17"/>
              </w:rPr>
              <w:t>1</w:t>
            </w:r>
            <w:r w:rsidR="0051500B">
              <w:rPr>
                <w:rFonts w:ascii="Verdana" w:hAnsi="Verdana"/>
                <w:color w:val="000000" w:themeColor="text1"/>
                <w:sz w:val="17"/>
                <w:szCs w:val="17"/>
              </w:rPr>
              <w:t>1</w:t>
            </w:r>
          </w:p>
        </w:tc>
        <w:tc>
          <w:tcPr>
            <w:tcW w:w="2126" w:type="dxa"/>
            <w:vAlign w:val="center"/>
          </w:tcPr>
          <w:p w:rsidR="0081760A" w:rsidRPr="00A9163D" w:rsidRDefault="0051500B" w:rsidP="00704C58">
            <w:pPr>
              <w:jc w:val="center"/>
              <w:rPr>
                <w:rFonts w:ascii="Verdana" w:eastAsia="Arial Unicode MS" w:hAnsi="Verdana"/>
                <w:sz w:val="17"/>
                <w:szCs w:val="17"/>
              </w:rPr>
            </w:pPr>
            <w:r>
              <w:rPr>
                <w:rFonts w:ascii="Verdana" w:eastAsia="Arial Unicode MS" w:hAnsi="Verdana"/>
                <w:sz w:val="17"/>
                <w:szCs w:val="17"/>
              </w:rPr>
              <w:t>234</w:t>
            </w:r>
          </w:p>
        </w:tc>
      </w:tr>
      <w:tr w:rsidR="0081760A" w:rsidRPr="00906CE2" w:rsidTr="00704C58">
        <w:trPr>
          <w:trHeight w:val="374"/>
          <w:jc w:val="right"/>
        </w:trPr>
        <w:tc>
          <w:tcPr>
            <w:tcW w:w="2125" w:type="dxa"/>
            <w:noWrap/>
            <w:vAlign w:val="center"/>
          </w:tcPr>
          <w:p w:rsidR="0081760A" w:rsidRPr="00A9163D" w:rsidRDefault="0081760A" w:rsidP="00704C58">
            <w:pPr>
              <w:rPr>
                <w:rFonts w:ascii="Verdana" w:eastAsia="Arial Unicode MS" w:hAnsi="Verdana"/>
                <w:sz w:val="17"/>
                <w:szCs w:val="17"/>
              </w:rPr>
            </w:pPr>
            <w:r w:rsidRPr="00A9163D">
              <w:rPr>
                <w:rFonts w:ascii="Verdana" w:hAnsi="Verdana" w:cs="Verdana"/>
                <w:sz w:val="17"/>
                <w:szCs w:val="17"/>
              </w:rPr>
              <w:t xml:space="preserve"> VŠ I. stupňa</w:t>
            </w:r>
          </w:p>
        </w:tc>
        <w:tc>
          <w:tcPr>
            <w:tcW w:w="2145" w:type="dxa"/>
            <w:noWrap/>
            <w:vAlign w:val="center"/>
          </w:tcPr>
          <w:p w:rsidR="0081760A" w:rsidRPr="00A9163D" w:rsidRDefault="009C7918" w:rsidP="00704C58">
            <w:pPr>
              <w:jc w:val="center"/>
              <w:rPr>
                <w:rFonts w:ascii="Verdana" w:hAnsi="Verdana"/>
                <w:color w:val="000000" w:themeColor="text1"/>
                <w:sz w:val="17"/>
                <w:szCs w:val="17"/>
              </w:rPr>
            </w:pPr>
            <w:r w:rsidRPr="00A9163D">
              <w:rPr>
                <w:rFonts w:ascii="Verdana" w:hAnsi="Verdana"/>
                <w:color w:val="000000" w:themeColor="text1"/>
                <w:sz w:val="17"/>
                <w:szCs w:val="17"/>
              </w:rPr>
              <w:t>2</w:t>
            </w:r>
          </w:p>
        </w:tc>
        <w:tc>
          <w:tcPr>
            <w:tcW w:w="2145" w:type="dxa"/>
            <w:noWrap/>
            <w:vAlign w:val="center"/>
          </w:tcPr>
          <w:p w:rsidR="0081760A" w:rsidRPr="00A9163D" w:rsidRDefault="0051500B" w:rsidP="00704C58">
            <w:pPr>
              <w:jc w:val="center"/>
              <w:rPr>
                <w:rFonts w:ascii="Verdana" w:hAnsi="Verdana"/>
                <w:color w:val="000000" w:themeColor="text1"/>
                <w:sz w:val="17"/>
                <w:szCs w:val="17"/>
              </w:rPr>
            </w:pPr>
            <w:r>
              <w:rPr>
                <w:rFonts w:ascii="Verdana" w:hAnsi="Verdana"/>
                <w:color w:val="000000" w:themeColor="text1"/>
                <w:sz w:val="17"/>
                <w:szCs w:val="17"/>
              </w:rPr>
              <w:t>2</w:t>
            </w:r>
          </w:p>
        </w:tc>
        <w:tc>
          <w:tcPr>
            <w:tcW w:w="2126" w:type="dxa"/>
            <w:vAlign w:val="center"/>
          </w:tcPr>
          <w:p w:rsidR="0081760A" w:rsidRPr="00A9163D" w:rsidRDefault="0051500B" w:rsidP="00704C58">
            <w:pPr>
              <w:jc w:val="center"/>
              <w:rPr>
                <w:rFonts w:ascii="Verdana" w:eastAsia="Arial Unicode MS" w:hAnsi="Verdana"/>
                <w:sz w:val="17"/>
                <w:szCs w:val="17"/>
              </w:rPr>
            </w:pPr>
            <w:r>
              <w:rPr>
                <w:rFonts w:ascii="Verdana" w:eastAsia="Arial Unicode MS" w:hAnsi="Verdana"/>
                <w:sz w:val="17"/>
                <w:szCs w:val="17"/>
              </w:rPr>
              <w:t>4</w:t>
            </w:r>
          </w:p>
        </w:tc>
      </w:tr>
      <w:tr w:rsidR="0081760A" w:rsidRPr="00906CE2" w:rsidTr="00704C58">
        <w:trPr>
          <w:trHeight w:val="374"/>
          <w:jc w:val="right"/>
        </w:trPr>
        <w:tc>
          <w:tcPr>
            <w:tcW w:w="2125" w:type="dxa"/>
            <w:noWrap/>
            <w:vAlign w:val="center"/>
          </w:tcPr>
          <w:p w:rsidR="0081760A" w:rsidRPr="00A9163D" w:rsidRDefault="0081760A" w:rsidP="00704C58">
            <w:pPr>
              <w:rPr>
                <w:rFonts w:ascii="Verdana" w:eastAsia="Arial Unicode MS" w:hAnsi="Verdana"/>
                <w:sz w:val="17"/>
                <w:szCs w:val="17"/>
              </w:rPr>
            </w:pPr>
            <w:r w:rsidRPr="00A9163D">
              <w:rPr>
                <w:rFonts w:ascii="Verdana" w:hAnsi="Verdana" w:cs="Verdana"/>
                <w:sz w:val="17"/>
                <w:szCs w:val="17"/>
              </w:rPr>
              <w:t xml:space="preserve"> ÚSV</w:t>
            </w:r>
          </w:p>
        </w:tc>
        <w:tc>
          <w:tcPr>
            <w:tcW w:w="2145" w:type="dxa"/>
            <w:noWrap/>
            <w:vAlign w:val="center"/>
          </w:tcPr>
          <w:p w:rsidR="0081760A" w:rsidRPr="00A9163D" w:rsidRDefault="0051500B" w:rsidP="00704C58">
            <w:pPr>
              <w:jc w:val="center"/>
              <w:rPr>
                <w:rFonts w:ascii="Verdana" w:hAnsi="Verdana"/>
                <w:color w:val="000000" w:themeColor="text1"/>
                <w:sz w:val="17"/>
                <w:szCs w:val="17"/>
              </w:rPr>
            </w:pPr>
            <w:r>
              <w:rPr>
                <w:rFonts w:ascii="Verdana" w:hAnsi="Verdana"/>
                <w:color w:val="000000" w:themeColor="text1"/>
                <w:sz w:val="17"/>
                <w:szCs w:val="17"/>
              </w:rPr>
              <w:t>5</w:t>
            </w:r>
          </w:p>
        </w:tc>
        <w:tc>
          <w:tcPr>
            <w:tcW w:w="2145" w:type="dxa"/>
            <w:noWrap/>
            <w:vAlign w:val="center"/>
          </w:tcPr>
          <w:p w:rsidR="0081760A" w:rsidRPr="00A9163D" w:rsidRDefault="0051500B" w:rsidP="00704C58">
            <w:pPr>
              <w:jc w:val="center"/>
              <w:rPr>
                <w:rFonts w:ascii="Verdana" w:hAnsi="Verdana"/>
                <w:color w:val="000000" w:themeColor="text1"/>
                <w:sz w:val="17"/>
                <w:szCs w:val="17"/>
              </w:rPr>
            </w:pPr>
            <w:r>
              <w:rPr>
                <w:rFonts w:ascii="Verdana" w:hAnsi="Verdana"/>
                <w:color w:val="000000" w:themeColor="text1"/>
                <w:sz w:val="17"/>
                <w:szCs w:val="17"/>
              </w:rPr>
              <w:t>38</w:t>
            </w:r>
          </w:p>
        </w:tc>
        <w:tc>
          <w:tcPr>
            <w:tcW w:w="2126" w:type="dxa"/>
            <w:vAlign w:val="center"/>
          </w:tcPr>
          <w:p w:rsidR="0081760A" w:rsidRPr="00A9163D" w:rsidRDefault="0051500B" w:rsidP="00704C58">
            <w:pPr>
              <w:jc w:val="center"/>
              <w:rPr>
                <w:rFonts w:ascii="Verdana" w:eastAsia="Arial Unicode MS" w:hAnsi="Verdana"/>
                <w:sz w:val="17"/>
                <w:szCs w:val="17"/>
              </w:rPr>
            </w:pPr>
            <w:r>
              <w:rPr>
                <w:rFonts w:ascii="Verdana" w:eastAsia="Arial Unicode MS" w:hAnsi="Verdana"/>
                <w:sz w:val="17"/>
                <w:szCs w:val="17"/>
              </w:rPr>
              <w:t>43</w:t>
            </w:r>
          </w:p>
        </w:tc>
      </w:tr>
      <w:tr w:rsidR="0081760A" w:rsidRPr="00906CE2" w:rsidTr="00704C58">
        <w:trPr>
          <w:trHeight w:val="374"/>
          <w:jc w:val="right"/>
        </w:trPr>
        <w:tc>
          <w:tcPr>
            <w:tcW w:w="2125" w:type="dxa"/>
            <w:noWrap/>
            <w:vAlign w:val="center"/>
          </w:tcPr>
          <w:p w:rsidR="0081760A" w:rsidRPr="00A9163D" w:rsidRDefault="0081760A" w:rsidP="00704C58">
            <w:pPr>
              <w:rPr>
                <w:rFonts w:ascii="Verdana" w:eastAsia="Arial Unicode MS" w:hAnsi="Verdana"/>
                <w:sz w:val="17"/>
                <w:szCs w:val="17"/>
              </w:rPr>
            </w:pPr>
            <w:r w:rsidRPr="00A9163D">
              <w:rPr>
                <w:rFonts w:ascii="Verdana" w:hAnsi="Verdana" w:cs="Verdana"/>
                <w:sz w:val="17"/>
                <w:szCs w:val="17"/>
              </w:rPr>
              <w:t xml:space="preserve"> SO</w:t>
            </w:r>
          </w:p>
        </w:tc>
        <w:tc>
          <w:tcPr>
            <w:tcW w:w="2145" w:type="dxa"/>
            <w:noWrap/>
            <w:vAlign w:val="center"/>
          </w:tcPr>
          <w:p w:rsidR="0081760A" w:rsidRPr="00A9163D" w:rsidRDefault="009C7918" w:rsidP="00704C58">
            <w:pPr>
              <w:jc w:val="center"/>
              <w:rPr>
                <w:rFonts w:ascii="Verdana" w:hAnsi="Verdana"/>
                <w:color w:val="000000" w:themeColor="text1"/>
                <w:sz w:val="17"/>
                <w:szCs w:val="17"/>
              </w:rPr>
            </w:pPr>
            <w:r w:rsidRPr="00A9163D">
              <w:rPr>
                <w:rFonts w:ascii="Verdana" w:hAnsi="Verdana"/>
                <w:color w:val="000000" w:themeColor="text1"/>
                <w:sz w:val="17"/>
                <w:szCs w:val="17"/>
              </w:rPr>
              <w:t>0</w:t>
            </w:r>
          </w:p>
        </w:tc>
        <w:tc>
          <w:tcPr>
            <w:tcW w:w="2145" w:type="dxa"/>
            <w:noWrap/>
            <w:vAlign w:val="center"/>
          </w:tcPr>
          <w:p w:rsidR="0081760A" w:rsidRPr="00A9163D" w:rsidRDefault="0051500B" w:rsidP="00704C58">
            <w:pPr>
              <w:jc w:val="center"/>
              <w:rPr>
                <w:rFonts w:ascii="Verdana" w:hAnsi="Verdana"/>
                <w:color w:val="000000" w:themeColor="text1"/>
                <w:sz w:val="17"/>
                <w:szCs w:val="17"/>
              </w:rPr>
            </w:pPr>
            <w:r>
              <w:rPr>
                <w:rFonts w:ascii="Verdana" w:hAnsi="Verdana"/>
                <w:color w:val="000000" w:themeColor="text1"/>
                <w:sz w:val="17"/>
                <w:szCs w:val="17"/>
              </w:rPr>
              <w:t>4</w:t>
            </w:r>
          </w:p>
        </w:tc>
        <w:tc>
          <w:tcPr>
            <w:tcW w:w="2126" w:type="dxa"/>
            <w:vAlign w:val="center"/>
          </w:tcPr>
          <w:p w:rsidR="0081760A" w:rsidRPr="00A9163D" w:rsidRDefault="0051500B" w:rsidP="00704C58">
            <w:pPr>
              <w:jc w:val="center"/>
              <w:rPr>
                <w:rFonts w:ascii="Verdana" w:eastAsia="Arial Unicode MS" w:hAnsi="Verdana"/>
                <w:sz w:val="17"/>
                <w:szCs w:val="17"/>
              </w:rPr>
            </w:pPr>
            <w:r>
              <w:rPr>
                <w:rFonts w:ascii="Verdana" w:eastAsia="Arial Unicode MS" w:hAnsi="Verdana"/>
                <w:sz w:val="17"/>
                <w:szCs w:val="17"/>
              </w:rPr>
              <w:t>4</w:t>
            </w:r>
          </w:p>
        </w:tc>
      </w:tr>
      <w:tr w:rsidR="0081760A" w:rsidRPr="00906CE2" w:rsidTr="00704C58">
        <w:trPr>
          <w:trHeight w:val="374"/>
          <w:jc w:val="right"/>
        </w:trPr>
        <w:tc>
          <w:tcPr>
            <w:tcW w:w="2125" w:type="dxa"/>
            <w:noWrap/>
            <w:vAlign w:val="center"/>
          </w:tcPr>
          <w:p w:rsidR="0081760A" w:rsidRPr="00A9163D" w:rsidRDefault="0081760A" w:rsidP="00704C58">
            <w:pPr>
              <w:rPr>
                <w:rFonts w:ascii="Verdana" w:eastAsia="Arial Unicode MS" w:hAnsi="Verdana"/>
                <w:sz w:val="17"/>
                <w:szCs w:val="17"/>
              </w:rPr>
            </w:pPr>
            <w:r w:rsidRPr="00A9163D">
              <w:rPr>
                <w:rFonts w:ascii="Verdana" w:hAnsi="Verdana" w:cs="Verdana"/>
                <w:sz w:val="17"/>
                <w:szCs w:val="17"/>
              </w:rPr>
              <w:t xml:space="preserve"> Z</w:t>
            </w:r>
          </w:p>
        </w:tc>
        <w:tc>
          <w:tcPr>
            <w:tcW w:w="2145" w:type="dxa"/>
            <w:noWrap/>
            <w:vAlign w:val="center"/>
          </w:tcPr>
          <w:p w:rsidR="0081760A" w:rsidRPr="00A9163D" w:rsidRDefault="0081760A" w:rsidP="00704C58">
            <w:pPr>
              <w:jc w:val="center"/>
              <w:rPr>
                <w:rFonts w:ascii="Verdana" w:hAnsi="Verdana"/>
                <w:color w:val="000000" w:themeColor="text1"/>
                <w:sz w:val="17"/>
                <w:szCs w:val="17"/>
              </w:rPr>
            </w:pPr>
            <w:r w:rsidRPr="00A9163D">
              <w:rPr>
                <w:rFonts w:ascii="Verdana" w:hAnsi="Verdana"/>
                <w:color w:val="000000" w:themeColor="text1"/>
                <w:sz w:val="17"/>
                <w:szCs w:val="17"/>
              </w:rPr>
              <w:t>0</w:t>
            </w:r>
          </w:p>
        </w:tc>
        <w:tc>
          <w:tcPr>
            <w:tcW w:w="2145" w:type="dxa"/>
            <w:noWrap/>
            <w:vAlign w:val="center"/>
          </w:tcPr>
          <w:p w:rsidR="0081760A" w:rsidRPr="00A9163D" w:rsidRDefault="0051500B" w:rsidP="00704C58">
            <w:pPr>
              <w:jc w:val="center"/>
              <w:rPr>
                <w:rFonts w:ascii="Verdana" w:hAnsi="Verdana"/>
                <w:color w:val="000000" w:themeColor="text1"/>
                <w:sz w:val="17"/>
                <w:szCs w:val="17"/>
              </w:rPr>
            </w:pPr>
            <w:r>
              <w:rPr>
                <w:rFonts w:ascii="Verdana" w:hAnsi="Verdana"/>
                <w:color w:val="000000" w:themeColor="text1"/>
                <w:sz w:val="17"/>
                <w:szCs w:val="17"/>
              </w:rPr>
              <w:t>2</w:t>
            </w:r>
          </w:p>
        </w:tc>
        <w:tc>
          <w:tcPr>
            <w:tcW w:w="2126" w:type="dxa"/>
            <w:vAlign w:val="center"/>
          </w:tcPr>
          <w:p w:rsidR="0081760A" w:rsidRPr="00A9163D" w:rsidRDefault="0051500B" w:rsidP="00704C58">
            <w:pPr>
              <w:jc w:val="center"/>
              <w:rPr>
                <w:rFonts w:ascii="Verdana" w:eastAsia="Arial Unicode MS" w:hAnsi="Verdana"/>
                <w:sz w:val="17"/>
                <w:szCs w:val="17"/>
              </w:rPr>
            </w:pPr>
            <w:r>
              <w:rPr>
                <w:rFonts w:ascii="Verdana" w:eastAsia="Arial Unicode MS" w:hAnsi="Verdana"/>
                <w:sz w:val="17"/>
                <w:szCs w:val="17"/>
              </w:rPr>
              <w:t>2</w:t>
            </w:r>
          </w:p>
        </w:tc>
      </w:tr>
      <w:tr w:rsidR="0081760A" w:rsidRPr="00906CE2" w:rsidTr="00704C58">
        <w:trPr>
          <w:trHeight w:val="374"/>
          <w:jc w:val="right"/>
        </w:trPr>
        <w:tc>
          <w:tcPr>
            <w:tcW w:w="2125" w:type="dxa"/>
            <w:noWrap/>
            <w:vAlign w:val="center"/>
          </w:tcPr>
          <w:p w:rsidR="0081760A" w:rsidRPr="00A9163D" w:rsidRDefault="0081760A" w:rsidP="00704C58">
            <w:pPr>
              <w:rPr>
                <w:rFonts w:ascii="Verdana" w:eastAsia="Arial Unicode MS" w:hAnsi="Verdana"/>
                <w:sz w:val="17"/>
                <w:szCs w:val="17"/>
              </w:rPr>
            </w:pPr>
            <w:r w:rsidRPr="00A9163D">
              <w:rPr>
                <w:rFonts w:ascii="Verdana" w:hAnsi="Verdana" w:cs="Verdana"/>
                <w:sz w:val="17"/>
                <w:szCs w:val="17"/>
              </w:rPr>
              <w:t xml:space="preserve"> SPOLU</w:t>
            </w:r>
          </w:p>
        </w:tc>
        <w:tc>
          <w:tcPr>
            <w:tcW w:w="2145" w:type="dxa"/>
            <w:noWrap/>
            <w:vAlign w:val="center"/>
          </w:tcPr>
          <w:p w:rsidR="0081760A" w:rsidRPr="00A9163D" w:rsidRDefault="0051500B" w:rsidP="00704C58">
            <w:pPr>
              <w:jc w:val="center"/>
              <w:rPr>
                <w:rFonts w:ascii="Verdana" w:hAnsi="Verdana"/>
                <w:color w:val="000000" w:themeColor="text1"/>
                <w:sz w:val="17"/>
                <w:szCs w:val="17"/>
              </w:rPr>
            </w:pPr>
            <w:r>
              <w:rPr>
                <w:rFonts w:ascii="Verdana" w:hAnsi="Verdana"/>
                <w:color w:val="000000" w:themeColor="text1"/>
                <w:sz w:val="17"/>
                <w:szCs w:val="17"/>
              </w:rPr>
              <w:fldChar w:fldCharType="begin"/>
            </w:r>
            <w:r>
              <w:rPr>
                <w:rFonts w:ascii="Verdana" w:hAnsi="Verdana"/>
                <w:color w:val="000000" w:themeColor="text1"/>
                <w:sz w:val="17"/>
                <w:szCs w:val="17"/>
              </w:rPr>
              <w:instrText xml:space="preserve"> =SUM(ABOVE) </w:instrText>
            </w:r>
            <w:r>
              <w:rPr>
                <w:rFonts w:ascii="Verdana" w:hAnsi="Verdana"/>
                <w:color w:val="000000" w:themeColor="text1"/>
                <w:sz w:val="17"/>
                <w:szCs w:val="17"/>
              </w:rPr>
              <w:fldChar w:fldCharType="separate"/>
            </w:r>
            <w:r>
              <w:rPr>
                <w:rFonts w:ascii="Verdana" w:hAnsi="Verdana"/>
                <w:noProof/>
                <w:color w:val="000000" w:themeColor="text1"/>
                <w:sz w:val="17"/>
                <w:szCs w:val="17"/>
              </w:rPr>
              <w:t>230</w:t>
            </w:r>
            <w:r>
              <w:rPr>
                <w:rFonts w:ascii="Verdana" w:hAnsi="Verdana"/>
                <w:color w:val="000000" w:themeColor="text1"/>
                <w:sz w:val="17"/>
                <w:szCs w:val="17"/>
              </w:rPr>
              <w:fldChar w:fldCharType="end"/>
            </w:r>
          </w:p>
        </w:tc>
        <w:tc>
          <w:tcPr>
            <w:tcW w:w="2145" w:type="dxa"/>
            <w:noWrap/>
            <w:vAlign w:val="center"/>
          </w:tcPr>
          <w:p w:rsidR="0081760A" w:rsidRPr="00A9163D" w:rsidRDefault="0051500B" w:rsidP="00704C58">
            <w:pPr>
              <w:jc w:val="center"/>
              <w:rPr>
                <w:rFonts w:ascii="Verdana" w:hAnsi="Verdana"/>
                <w:color w:val="000000" w:themeColor="text1"/>
                <w:sz w:val="17"/>
                <w:szCs w:val="17"/>
              </w:rPr>
            </w:pPr>
            <w:r>
              <w:rPr>
                <w:rFonts w:ascii="Verdana" w:hAnsi="Verdana"/>
                <w:color w:val="000000" w:themeColor="text1"/>
                <w:sz w:val="17"/>
                <w:szCs w:val="17"/>
              </w:rPr>
              <w:fldChar w:fldCharType="begin"/>
            </w:r>
            <w:r>
              <w:rPr>
                <w:rFonts w:ascii="Verdana" w:hAnsi="Verdana"/>
                <w:color w:val="000000" w:themeColor="text1"/>
                <w:sz w:val="17"/>
                <w:szCs w:val="17"/>
              </w:rPr>
              <w:instrText xml:space="preserve"> =SUM(ABOVE) </w:instrText>
            </w:r>
            <w:r>
              <w:rPr>
                <w:rFonts w:ascii="Verdana" w:hAnsi="Verdana"/>
                <w:color w:val="000000" w:themeColor="text1"/>
                <w:sz w:val="17"/>
                <w:szCs w:val="17"/>
              </w:rPr>
              <w:fldChar w:fldCharType="separate"/>
            </w:r>
            <w:r>
              <w:rPr>
                <w:rFonts w:ascii="Verdana" w:hAnsi="Verdana"/>
                <w:noProof/>
                <w:color w:val="000000" w:themeColor="text1"/>
                <w:sz w:val="17"/>
                <w:szCs w:val="17"/>
              </w:rPr>
              <w:t>57</w:t>
            </w:r>
            <w:r>
              <w:rPr>
                <w:rFonts w:ascii="Verdana" w:hAnsi="Verdana"/>
                <w:color w:val="000000" w:themeColor="text1"/>
                <w:sz w:val="17"/>
                <w:szCs w:val="17"/>
              </w:rPr>
              <w:fldChar w:fldCharType="end"/>
            </w:r>
          </w:p>
        </w:tc>
        <w:tc>
          <w:tcPr>
            <w:tcW w:w="2126" w:type="dxa"/>
            <w:vAlign w:val="center"/>
          </w:tcPr>
          <w:p w:rsidR="0081760A" w:rsidRPr="00A9163D" w:rsidRDefault="0051500B" w:rsidP="00704C58">
            <w:pPr>
              <w:jc w:val="center"/>
              <w:rPr>
                <w:rFonts w:ascii="Verdana" w:eastAsia="Arial Unicode MS" w:hAnsi="Verdana"/>
                <w:sz w:val="17"/>
                <w:szCs w:val="17"/>
              </w:rPr>
            </w:pPr>
            <w:r>
              <w:rPr>
                <w:rFonts w:ascii="Verdana" w:eastAsia="Arial Unicode MS" w:hAnsi="Verdana"/>
                <w:sz w:val="17"/>
                <w:szCs w:val="17"/>
              </w:rPr>
              <w:fldChar w:fldCharType="begin"/>
            </w:r>
            <w:r>
              <w:rPr>
                <w:rFonts w:ascii="Verdana" w:eastAsia="Arial Unicode MS" w:hAnsi="Verdana"/>
                <w:sz w:val="17"/>
                <w:szCs w:val="17"/>
              </w:rPr>
              <w:instrText xml:space="preserve"> =SUM(ABOVE) </w:instrText>
            </w:r>
            <w:r>
              <w:rPr>
                <w:rFonts w:ascii="Verdana" w:eastAsia="Arial Unicode MS" w:hAnsi="Verdana"/>
                <w:sz w:val="17"/>
                <w:szCs w:val="17"/>
              </w:rPr>
              <w:fldChar w:fldCharType="separate"/>
            </w:r>
            <w:r>
              <w:rPr>
                <w:rFonts w:ascii="Verdana" w:eastAsia="Arial Unicode MS" w:hAnsi="Verdana"/>
                <w:noProof/>
                <w:sz w:val="17"/>
                <w:szCs w:val="17"/>
              </w:rPr>
              <w:t>287</w:t>
            </w:r>
            <w:r>
              <w:rPr>
                <w:rFonts w:ascii="Verdana" w:eastAsia="Arial Unicode MS" w:hAnsi="Verdana"/>
                <w:sz w:val="17"/>
                <w:szCs w:val="17"/>
              </w:rPr>
              <w:fldChar w:fldCharType="end"/>
            </w:r>
          </w:p>
        </w:tc>
      </w:tr>
    </w:tbl>
    <w:p w:rsidR="00A63C0A" w:rsidRDefault="00A63C0A" w:rsidP="00AF5C82">
      <w:pPr>
        <w:pStyle w:val="Nadpis5"/>
        <w:tabs>
          <w:tab w:val="left" w:pos="720"/>
        </w:tabs>
        <w:rPr>
          <w:color w:val="7030A0"/>
          <w:highlight w:val="yellow"/>
        </w:rPr>
      </w:pPr>
    </w:p>
    <w:p w:rsidR="00D524D0" w:rsidRPr="00D524D0" w:rsidRDefault="00D524D0" w:rsidP="00D524D0">
      <w:pPr>
        <w:rPr>
          <w:highlight w:val="yellow"/>
        </w:rPr>
      </w:pPr>
    </w:p>
    <w:p w:rsidR="0081760A" w:rsidRPr="00743C1B" w:rsidRDefault="00107C12" w:rsidP="00AF5C82">
      <w:pPr>
        <w:pStyle w:val="Nadpis5"/>
        <w:tabs>
          <w:tab w:val="left" w:pos="0"/>
        </w:tabs>
        <w:rPr>
          <w:color w:val="000000" w:themeColor="text1"/>
        </w:rPr>
      </w:pPr>
      <w:r>
        <w:rPr>
          <w:color w:val="000000" w:themeColor="text1"/>
        </w:rPr>
        <w:t>2</w:t>
      </w:r>
      <w:r w:rsidR="009967C1">
        <w:rPr>
          <w:color w:val="000000" w:themeColor="text1"/>
        </w:rPr>
        <w:t>4</w:t>
      </w:r>
      <w:r>
        <w:rPr>
          <w:color w:val="000000" w:themeColor="text1"/>
        </w:rPr>
        <w:t>.4</w:t>
      </w:r>
      <w:r>
        <w:rPr>
          <w:color w:val="000000" w:themeColor="text1"/>
        </w:rPr>
        <w:tab/>
      </w:r>
      <w:r w:rsidR="0081760A" w:rsidRPr="00743C1B">
        <w:rPr>
          <w:color w:val="000000" w:themeColor="text1"/>
        </w:rPr>
        <w:t>Vzdelávacie aktivity</w:t>
      </w:r>
    </w:p>
    <w:p w:rsidR="00406DAE" w:rsidRPr="0081753F" w:rsidRDefault="00406DAE" w:rsidP="00AF5C82">
      <w:pPr>
        <w:pStyle w:val="Zkladntext"/>
        <w:spacing w:line="360" w:lineRule="auto"/>
        <w:ind w:left="708"/>
        <w:jc w:val="both"/>
        <w:rPr>
          <w:rFonts w:ascii="Verdana" w:hAnsi="Verdana" w:cs="Verdana"/>
          <w:color w:val="auto"/>
          <w:sz w:val="17"/>
          <w:szCs w:val="17"/>
        </w:rPr>
      </w:pPr>
      <w:r w:rsidRPr="0081753F">
        <w:rPr>
          <w:rFonts w:ascii="Verdana" w:hAnsi="Verdana" w:cs="Verdana"/>
          <w:iCs/>
          <w:color w:val="auto"/>
          <w:sz w:val="17"/>
          <w:szCs w:val="17"/>
        </w:rPr>
        <w:t>Vzdelávanie v roku 201</w:t>
      </w:r>
      <w:r>
        <w:rPr>
          <w:rFonts w:ascii="Verdana" w:hAnsi="Verdana" w:cs="Verdana"/>
          <w:iCs/>
          <w:color w:val="auto"/>
          <w:sz w:val="17"/>
          <w:szCs w:val="17"/>
        </w:rPr>
        <w:t>7</w:t>
      </w:r>
      <w:r w:rsidRPr="0081753F">
        <w:rPr>
          <w:rFonts w:ascii="Verdana" w:hAnsi="Verdana" w:cs="Verdana"/>
          <w:iCs/>
          <w:color w:val="auto"/>
          <w:sz w:val="17"/>
          <w:szCs w:val="17"/>
        </w:rPr>
        <w:t xml:space="preserve"> bolo zamerané najmä na prehlbovanie odborných vedomostí a zručností zamestnancov v oblastiach ekonomiky, práva a legislatívy, kontroly, vnútorného auditu</w:t>
      </w:r>
      <w:r w:rsidR="0089755F">
        <w:rPr>
          <w:rFonts w:ascii="Verdana" w:hAnsi="Verdana" w:cs="Verdana"/>
          <w:iCs/>
          <w:color w:val="auto"/>
          <w:sz w:val="17"/>
          <w:szCs w:val="17"/>
        </w:rPr>
        <w:t xml:space="preserve"> </w:t>
      </w:r>
      <w:r w:rsidRPr="0081753F">
        <w:rPr>
          <w:rFonts w:ascii="Verdana" w:hAnsi="Verdana" w:cs="Verdana"/>
          <w:iCs/>
          <w:color w:val="auto"/>
          <w:sz w:val="17"/>
          <w:szCs w:val="17"/>
        </w:rPr>
        <w:t>a verejného obstarávania. Uvedené podrobnejšie dokumentuje tabuľka č. 2</w:t>
      </w:r>
      <w:r w:rsidR="00DF7873">
        <w:rPr>
          <w:rFonts w:ascii="Verdana" w:hAnsi="Verdana" w:cs="Verdana"/>
          <w:iCs/>
          <w:color w:val="auto"/>
          <w:sz w:val="17"/>
          <w:szCs w:val="17"/>
        </w:rPr>
        <w:t>9</w:t>
      </w:r>
      <w:r w:rsidRPr="0081753F">
        <w:rPr>
          <w:rFonts w:ascii="Verdana" w:hAnsi="Verdana" w:cs="Verdana"/>
          <w:iCs/>
          <w:color w:val="auto"/>
          <w:sz w:val="17"/>
          <w:szCs w:val="17"/>
        </w:rPr>
        <w:t>.</w:t>
      </w:r>
    </w:p>
    <w:p w:rsidR="00406DAE" w:rsidRPr="00704C58" w:rsidRDefault="00406DAE" w:rsidP="00704C58">
      <w:pPr>
        <w:pStyle w:val="Zkladntext"/>
        <w:snapToGrid/>
        <w:ind w:left="708"/>
        <w:jc w:val="right"/>
        <w:rPr>
          <w:rFonts w:ascii="Verdana" w:hAnsi="Verdana" w:cs="Verdana"/>
          <w:i/>
          <w:iCs/>
          <w:color w:val="auto"/>
          <w:sz w:val="17"/>
          <w:szCs w:val="17"/>
        </w:rPr>
      </w:pPr>
      <w:r w:rsidRPr="00704C58">
        <w:rPr>
          <w:rFonts w:ascii="Verdana" w:hAnsi="Verdana" w:cs="Verdana"/>
          <w:i/>
          <w:iCs/>
          <w:color w:val="auto"/>
          <w:sz w:val="17"/>
          <w:szCs w:val="17"/>
        </w:rPr>
        <w:t>Ta</w:t>
      </w:r>
      <w:r w:rsidR="00704C58" w:rsidRPr="00704C58">
        <w:rPr>
          <w:rFonts w:ascii="Verdana" w:hAnsi="Verdana" w:cs="Verdana"/>
          <w:i/>
          <w:iCs/>
          <w:color w:val="auto"/>
          <w:sz w:val="17"/>
          <w:szCs w:val="17"/>
        </w:rPr>
        <w:t>b</w:t>
      </w:r>
      <w:r w:rsidRPr="00704C58">
        <w:rPr>
          <w:rFonts w:ascii="Verdana" w:hAnsi="Verdana" w:cs="Verdana"/>
          <w:i/>
          <w:iCs/>
          <w:color w:val="auto"/>
          <w:sz w:val="17"/>
          <w:szCs w:val="17"/>
        </w:rPr>
        <w:t>uľka č. 2</w:t>
      </w:r>
      <w:r w:rsidR="00DF7873">
        <w:rPr>
          <w:rFonts w:ascii="Verdana" w:hAnsi="Verdana" w:cs="Verdana"/>
          <w:i/>
          <w:iCs/>
          <w:color w:val="auto"/>
          <w:sz w:val="17"/>
          <w:szCs w:val="17"/>
        </w:rPr>
        <w:t>9</w:t>
      </w:r>
    </w:p>
    <w:p w:rsidR="00406DAE" w:rsidRPr="00B9716A" w:rsidRDefault="00406DAE" w:rsidP="00704C58">
      <w:pPr>
        <w:rPr>
          <w:rFonts w:ascii="Verdana" w:hAnsi="Verdana" w:cs="Verdana"/>
          <w:sz w:val="17"/>
          <w:szCs w:val="17"/>
          <w:highlight w:val="yellow"/>
        </w:rPr>
      </w:pPr>
    </w:p>
    <w:tbl>
      <w:tblPr>
        <w:tblStyle w:val="Mriekatabuky1"/>
        <w:tblpPr w:leftFromText="141" w:rightFromText="141" w:vertAnchor="text" w:horzAnchor="margin" w:tblpXSpec="right" w:tblpY="-56"/>
        <w:tblW w:w="4484" w:type="pct"/>
        <w:tblLook w:val="0000" w:firstRow="0" w:lastRow="0" w:firstColumn="0" w:lastColumn="0" w:noHBand="0" w:noVBand="0"/>
      </w:tblPr>
      <w:tblGrid>
        <w:gridCol w:w="4768"/>
        <w:gridCol w:w="4202"/>
      </w:tblGrid>
      <w:tr w:rsidR="00406DAE" w:rsidRPr="00B9716A" w:rsidTr="00704C58">
        <w:trPr>
          <w:trHeight w:val="343"/>
        </w:trPr>
        <w:tc>
          <w:tcPr>
            <w:tcW w:w="2622" w:type="pct"/>
            <w:vMerge w:val="restart"/>
            <w:vAlign w:val="center"/>
          </w:tcPr>
          <w:p w:rsidR="00406DAE" w:rsidRPr="0081753F" w:rsidRDefault="00406DAE" w:rsidP="00704C58">
            <w:pPr>
              <w:jc w:val="center"/>
              <w:rPr>
                <w:rFonts w:ascii="Verdana" w:hAnsi="Verdana"/>
                <w:b/>
                <w:bCs/>
                <w:sz w:val="17"/>
                <w:szCs w:val="17"/>
              </w:rPr>
            </w:pPr>
            <w:bookmarkStart w:id="0" w:name="OLE_LINK2"/>
            <w:r w:rsidRPr="0081753F">
              <w:rPr>
                <w:rFonts w:ascii="Verdana" w:hAnsi="Verdana"/>
                <w:b/>
                <w:bCs/>
                <w:sz w:val="17"/>
                <w:szCs w:val="17"/>
              </w:rPr>
              <w:t>Oblasť vzdelávacích aktivít</w:t>
            </w:r>
            <w:bookmarkEnd w:id="0"/>
          </w:p>
        </w:tc>
        <w:tc>
          <w:tcPr>
            <w:tcW w:w="2311" w:type="pct"/>
            <w:vMerge w:val="restart"/>
            <w:vAlign w:val="center"/>
          </w:tcPr>
          <w:p w:rsidR="00406DAE" w:rsidRPr="0081753F" w:rsidRDefault="00406DAE" w:rsidP="00704C58">
            <w:pPr>
              <w:jc w:val="center"/>
              <w:rPr>
                <w:rFonts w:ascii="Verdana" w:hAnsi="Verdana"/>
                <w:b/>
                <w:bCs/>
                <w:sz w:val="17"/>
                <w:szCs w:val="17"/>
              </w:rPr>
            </w:pPr>
            <w:r w:rsidRPr="0081753F">
              <w:rPr>
                <w:rFonts w:ascii="Verdana" w:hAnsi="Verdana"/>
                <w:b/>
                <w:bCs/>
                <w:sz w:val="17"/>
                <w:szCs w:val="17"/>
              </w:rPr>
              <w:t>Počet účastí</w:t>
            </w:r>
          </w:p>
          <w:p w:rsidR="00406DAE" w:rsidRPr="0081753F" w:rsidRDefault="00406DAE" w:rsidP="00704C58">
            <w:pPr>
              <w:jc w:val="center"/>
              <w:rPr>
                <w:rFonts w:ascii="Verdana" w:hAnsi="Verdana"/>
                <w:b/>
                <w:bCs/>
                <w:sz w:val="17"/>
                <w:szCs w:val="17"/>
              </w:rPr>
            </w:pPr>
            <w:r w:rsidRPr="0081753F">
              <w:rPr>
                <w:rFonts w:ascii="Verdana" w:hAnsi="Verdana"/>
                <w:b/>
                <w:bCs/>
                <w:sz w:val="17"/>
                <w:szCs w:val="17"/>
              </w:rPr>
              <w:t>na vzdelávacích aktivitách</w:t>
            </w:r>
          </w:p>
        </w:tc>
      </w:tr>
      <w:tr w:rsidR="00406DAE" w:rsidRPr="00B9716A" w:rsidTr="00704C58">
        <w:trPr>
          <w:trHeight w:val="310"/>
        </w:trPr>
        <w:tc>
          <w:tcPr>
            <w:tcW w:w="2622" w:type="pct"/>
            <w:vMerge/>
            <w:vAlign w:val="center"/>
          </w:tcPr>
          <w:p w:rsidR="00406DAE" w:rsidRPr="0081753F" w:rsidRDefault="00406DAE" w:rsidP="00704C58">
            <w:pPr>
              <w:rPr>
                <w:rFonts w:ascii="Verdana" w:eastAsia="Arial Unicode MS" w:hAnsi="Verdana"/>
                <w:sz w:val="17"/>
                <w:szCs w:val="17"/>
              </w:rPr>
            </w:pPr>
          </w:p>
        </w:tc>
        <w:tc>
          <w:tcPr>
            <w:tcW w:w="2311" w:type="pct"/>
            <w:vMerge/>
            <w:vAlign w:val="center"/>
          </w:tcPr>
          <w:p w:rsidR="00406DAE" w:rsidRPr="0081753F" w:rsidRDefault="00406DAE" w:rsidP="00704C58">
            <w:pPr>
              <w:rPr>
                <w:rFonts w:ascii="Verdana" w:eastAsia="Arial Unicode MS" w:hAnsi="Verdana"/>
                <w:sz w:val="17"/>
                <w:szCs w:val="17"/>
              </w:rPr>
            </w:pPr>
          </w:p>
        </w:tc>
      </w:tr>
      <w:tr w:rsidR="00406DAE" w:rsidRPr="00B9716A" w:rsidTr="00704C58">
        <w:trPr>
          <w:trHeight w:val="323"/>
        </w:trPr>
        <w:tc>
          <w:tcPr>
            <w:tcW w:w="2622" w:type="pct"/>
            <w:vAlign w:val="center"/>
          </w:tcPr>
          <w:p w:rsidR="00406DAE" w:rsidRPr="0081753F" w:rsidRDefault="00406DAE" w:rsidP="00704C58">
            <w:pPr>
              <w:jc w:val="center"/>
              <w:rPr>
                <w:rFonts w:ascii="Verdana" w:hAnsi="Verdana"/>
                <w:sz w:val="17"/>
                <w:szCs w:val="17"/>
              </w:rPr>
            </w:pPr>
            <w:r w:rsidRPr="0081753F">
              <w:rPr>
                <w:rFonts w:ascii="Verdana" w:hAnsi="Verdana"/>
                <w:sz w:val="17"/>
                <w:szCs w:val="17"/>
              </w:rPr>
              <w:t>Ekonomika</w:t>
            </w:r>
          </w:p>
        </w:tc>
        <w:tc>
          <w:tcPr>
            <w:tcW w:w="2311" w:type="pct"/>
            <w:vAlign w:val="center"/>
          </w:tcPr>
          <w:p w:rsidR="00406DAE" w:rsidRPr="0081753F" w:rsidRDefault="00406DAE" w:rsidP="00704C58">
            <w:pPr>
              <w:jc w:val="center"/>
              <w:rPr>
                <w:rFonts w:ascii="Verdana" w:hAnsi="Verdana"/>
                <w:color w:val="000000" w:themeColor="text1"/>
                <w:sz w:val="17"/>
                <w:szCs w:val="17"/>
              </w:rPr>
            </w:pPr>
            <w:r>
              <w:rPr>
                <w:rFonts w:ascii="Verdana" w:hAnsi="Verdana"/>
                <w:color w:val="000000" w:themeColor="text1"/>
                <w:sz w:val="17"/>
                <w:szCs w:val="17"/>
              </w:rPr>
              <w:t>23</w:t>
            </w:r>
          </w:p>
        </w:tc>
      </w:tr>
      <w:tr w:rsidR="00406DAE" w:rsidRPr="00B9716A" w:rsidTr="00704C58">
        <w:trPr>
          <w:trHeight w:val="323"/>
        </w:trPr>
        <w:tc>
          <w:tcPr>
            <w:tcW w:w="2622" w:type="pct"/>
            <w:vAlign w:val="center"/>
          </w:tcPr>
          <w:p w:rsidR="00406DAE" w:rsidRPr="0081753F" w:rsidRDefault="00406DAE" w:rsidP="00704C58">
            <w:pPr>
              <w:jc w:val="center"/>
              <w:rPr>
                <w:rFonts w:ascii="Verdana" w:hAnsi="Verdana"/>
                <w:sz w:val="17"/>
                <w:szCs w:val="17"/>
              </w:rPr>
            </w:pPr>
            <w:r w:rsidRPr="0081753F">
              <w:rPr>
                <w:rFonts w:ascii="Verdana" w:hAnsi="Verdana"/>
                <w:sz w:val="17"/>
                <w:szCs w:val="17"/>
              </w:rPr>
              <w:t>EÚ a štrukturálne fondy</w:t>
            </w:r>
          </w:p>
        </w:tc>
        <w:tc>
          <w:tcPr>
            <w:tcW w:w="2311" w:type="pct"/>
            <w:vAlign w:val="center"/>
          </w:tcPr>
          <w:p w:rsidR="00406DAE" w:rsidRPr="0081753F" w:rsidRDefault="00406DAE" w:rsidP="00704C58">
            <w:pPr>
              <w:jc w:val="center"/>
              <w:rPr>
                <w:rFonts w:ascii="Verdana" w:hAnsi="Verdana"/>
                <w:color w:val="000000" w:themeColor="text1"/>
                <w:sz w:val="17"/>
                <w:szCs w:val="17"/>
              </w:rPr>
            </w:pPr>
            <w:r>
              <w:rPr>
                <w:rFonts w:ascii="Verdana" w:hAnsi="Verdana"/>
                <w:color w:val="000000" w:themeColor="text1"/>
                <w:sz w:val="17"/>
                <w:szCs w:val="17"/>
              </w:rPr>
              <w:t>32</w:t>
            </w:r>
          </w:p>
        </w:tc>
      </w:tr>
      <w:tr w:rsidR="00406DAE" w:rsidRPr="00B9716A" w:rsidTr="00704C58">
        <w:trPr>
          <w:trHeight w:val="323"/>
        </w:trPr>
        <w:tc>
          <w:tcPr>
            <w:tcW w:w="2622" w:type="pct"/>
            <w:vAlign w:val="center"/>
          </w:tcPr>
          <w:p w:rsidR="00406DAE" w:rsidRPr="0081753F" w:rsidRDefault="00406DAE" w:rsidP="00704C58">
            <w:pPr>
              <w:jc w:val="center"/>
              <w:rPr>
                <w:rFonts w:ascii="Verdana" w:hAnsi="Verdana"/>
                <w:sz w:val="17"/>
                <w:szCs w:val="17"/>
              </w:rPr>
            </w:pPr>
            <w:r w:rsidRPr="0081753F">
              <w:rPr>
                <w:rFonts w:ascii="Verdana" w:hAnsi="Verdana"/>
                <w:sz w:val="17"/>
                <w:szCs w:val="17"/>
              </w:rPr>
              <w:t>Právo a legislatíva</w:t>
            </w:r>
          </w:p>
        </w:tc>
        <w:tc>
          <w:tcPr>
            <w:tcW w:w="2311" w:type="pct"/>
            <w:vAlign w:val="center"/>
          </w:tcPr>
          <w:p w:rsidR="00406DAE" w:rsidRPr="0081753F" w:rsidRDefault="00406DAE" w:rsidP="00704C58">
            <w:pPr>
              <w:jc w:val="center"/>
              <w:rPr>
                <w:rFonts w:ascii="Verdana" w:hAnsi="Verdana"/>
                <w:color w:val="000000" w:themeColor="text1"/>
                <w:sz w:val="17"/>
                <w:szCs w:val="17"/>
              </w:rPr>
            </w:pPr>
            <w:r>
              <w:rPr>
                <w:rFonts w:ascii="Verdana" w:hAnsi="Verdana"/>
                <w:color w:val="000000" w:themeColor="text1"/>
                <w:sz w:val="17"/>
                <w:szCs w:val="17"/>
              </w:rPr>
              <w:t>16</w:t>
            </w:r>
          </w:p>
        </w:tc>
      </w:tr>
      <w:tr w:rsidR="00406DAE" w:rsidRPr="00B9716A" w:rsidTr="00704C58">
        <w:trPr>
          <w:trHeight w:val="323"/>
        </w:trPr>
        <w:tc>
          <w:tcPr>
            <w:tcW w:w="2622" w:type="pct"/>
            <w:vAlign w:val="center"/>
          </w:tcPr>
          <w:p w:rsidR="00406DAE" w:rsidRPr="0081753F" w:rsidRDefault="00406DAE" w:rsidP="00704C58">
            <w:pPr>
              <w:jc w:val="center"/>
              <w:rPr>
                <w:rFonts w:ascii="Verdana" w:hAnsi="Verdana"/>
                <w:sz w:val="17"/>
                <w:szCs w:val="17"/>
              </w:rPr>
            </w:pPr>
            <w:r w:rsidRPr="0081753F">
              <w:rPr>
                <w:rFonts w:ascii="Verdana" w:hAnsi="Verdana"/>
                <w:sz w:val="17"/>
                <w:szCs w:val="17"/>
              </w:rPr>
              <w:t>Jazykové vzdelávanie</w:t>
            </w:r>
          </w:p>
        </w:tc>
        <w:tc>
          <w:tcPr>
            <w:tcW w:w="2311" w:type="pct"/>
            <w:vAlign w:val="center"/>
          </w:tcPr>
          <w:p w:rsidR="00406DAE" w:rsidRPr="0081753F" w:rsidRDefault="00406DAE" w:rsidP="00704C58">
            <w:pPr>
              <w:jc w:val="center"/>
              <w:rPr>
                <w:rFonts w:ascii="Verdana" w:hAnsi="Verdana"/>
                <w:color w:val="000000" w:themeColor="text1"/>
                <w:sz w:val="17"/>
                <w:szCs w:val="17"/>
              </w:rPr>
            </w:pPr>
            <w:r>
              <w:rPr>
                <w:rFonts w:ascii="Verdana" w:hAnsi="Verdana"/>
                <w:color w:val="000000" w:themeColor="text1"/>
                <w:sz w:val="17"/>
                <w:szCs w:val="17"/>
              </w:rPr>
              <w:t>1</w:t>
            </w:r>
          </w:p>
        </w:tc>
      </w:tr>
      <w:tr w:rsidR="00406DAE" w:rsidRPr="00B9716A" w:rsidTr="00704C58">
        <w:trPr>
          <w:trHeight w:val="323"/>
        </w:trPr>
        <w:tc>
          <w:tcPr>
            <w:tcW w:w="2622" w:type="pct"/>
            <w:vAlign w:val="center"/>
          </w:tcPr>
          <w:p w:rsidR="00406DAE" w:rsidRPr="0081753F" w:rsidRDefault="00406DAE" w:rsidP="00704C58">
            <w:pPr>
              <w:jc w:val="center"/>
              <w:rPr>
                <w:rFonts w:ascii="Verdana" w:hAnsi="Verdana"/>
                <w:sz w:val="17"/>
                <w:szCs w:val="17"/>
              </w:rPr>
            </w:pPr>
            <w:r w:rsidRPr="0081753F">
              <w:rPr>
                <w:rFonts w:ascii="Verdana" w:hAnsi="Verdana"/>
                <w:sz w:val="17"/>
                <w:szCs w:val="17"/>
              </w:rPr>
              <w:t>Kontrola a vnútorný audit</w:t>
            </w:r>
          </w:p>
        </w:tc>
        <w:tc>
          <w:tcPr>
            <w:tcW w:w="2311" w:type="pct"/>
            <w:vAlign w:val="center"/>
          </w:tcPr>
          <w:p w:rsidR="00406DAE" w:rsidRPr="0081753F" w:rsidRDefault="00406DAE" w:rsidP="00704C58">
            <w:pPr>
              <w:jc w:val="center"/>
              <w:rPr>
                <w:rFonts w:ascii="Verdana" w:hAnsi="Verdana"/>
                <w:color w:val="000000" w:themeColor="text1"/>
                <w:sz w:val="17"/>
                <w:szCs w:val="17"/>
              </w:rPr>
            </w:pPr>
            <w:r>
              <w:rPr>
                <w:rFonts w:ascii="Verdana" w:hAnsi="Verdana"/>
                <w:color w:val="000000" w:themeColor="text1"/>
                <w:sz w:val="17"/>
                <w:szCs w:val="17"/>
              </w:rPr>
              <w:t>8</w:t>
            </w:r>
          </w:p>
        </w:tc>
      </w:tr>
      <w:tr w:rsidR="00406DAE" w:rsidRPr="00B9716A" w:rsidTr="00704C58">
        <w:trPr>
          <w:trHeight w:val="323"/>
        </w:trPr>
        <w:tc>
          <w:tcPr>
            <w:tcW w:w="2622" w:type="pct"/>
            <w:vAlign w:val="center"/>
          </w:tcPr>
          <w:p w:rsidR="00406DAE" w:rsidRPr="0081753F" w:rsidRDefault="00406DAE" w:rsidP="00704C58">
            <w:pPr>
              <w:jc w:val="center"/>
              <w:rPr>
                <w:rFonts w:ascii="Verdana" w:hAnsi="Verdana"/>
                <w:sz w:val="17"/>
                <w:szCs w:val="17"/>
              </w:rPr>
            </w:pPr>
            <w:r w:rsidRPr="0081753F">
              <w:rPr>
                <w:rFonts w:ascii="Verdana" w:hAnsi="Verdana"/>
                <w:sz w:val="17"/>
                <w:szCs w:val="17"/>
              </w:rPr>
              <w:t>Verejné obstarávanie</w:t>
            </w:r>
          </w:p>
        </w:tc>
        <w:tc>
          <w:tcPr>
            <w:tcW w:w="2311" w:type="pct"/>
            <w:vAlign w:val="center"/>
          </w:tcPr>
          <w:p w:rsidR="00406DAE" w:rsidRPr="0081753F" w:rsidRDefault="00406DAE" w:rsidP="00704C58">
            <w:pPr>
              <w:jc w:val="center"/>
              <w:rPr>
                <w:rFonts w:ascii="Verdana" w:hAnsi="Verdana"/>
                <w:color w:val="000000" w:themeColor="text1"/>
                <w:sz w:val="17"/>
                <w:szCs w:val="17"/>
              </w:rPr>
            </w:pPr>
            <w:r>
              <w:rPr>
                <w:rFonts w:ascii="Verdana" w:hAnsi="Verdana"/>
                <w:color w:val="000000" w:themeColor="text1"/>
                <w:sz w:val="17"/>
                <w:szCs w:val="17"/>
              </w:rPr>
              <w:t>12</w:t>
            </w:r>
          </w:p>
        </w:tc>
      </w:tr>
      <w:tr w:rsidR="00406DAE" w:rsidRPr="00B9716A" w:rsidTr="00704C58">
        <w:trPr>
          <w:trHeight w:val="323"/>
        </w:trPr>
        <w:tc>
          <w:tcPr>
            <w:tcW w:w="2622" w:type="pct"/>
            <w:vAlign w:val="center"/>
          </w:tcPr>
          <w:p w:rsidR="00406DAE" w:rsidRPr="0081753F" w:rsidRDefault="00406DAE" w:rsidP="00704C58">
            <w:pPr>
              <w:jc w:val="center"/>
              <w:rPr>
                <w:rFonts w:ascii="Verdana" w:hAnsi="Verdana"/>
                <w:sz w:val="17"/>
                <w:szCs w:val="17"/>
              </w:rPr>
            </w:pPr>
            <w:r w:rsidRPr="0081753F">
              <w:rPr>
                <w:rFonts w:ascii="Verdana" w:hAnsi="Verdana"/>
                <w:sz w:val="17"/>
                <w:szCs w:val="17"/>
              </w:rPr>
              <w:t xml:space="preserve">Ostatné (soft </w:t>
            </w:r>
            <w:proofErr w:type="spellStart"/>
            <w:r w:rsidRPr="0081753F">
              <w:rPr>
                <w:rFonts w:ascii="Verdana" w:hAnsi="Verdana"/>
                <w:sz w:val="17"/>
                <w:szCs w:val="17"/>
              </w:rPr>
              <w:t>skills</w:t>
            </w:r>
            <w:proofErr w:type="spellEnd"/>
            <w:r w:rsidRPr="0081753F">
              <w:rPr>
                <w:rFonts w:ascii="Verdana" w:hAnsi="Verdana"/>
                <w:sz w:val="17"/>
                <w:szCs w:val="17"/>
              </w:rPr>
              <w:t>)</w:t>
            </w:r>
          </w:p>
        </w:tc>
        <w:tc>
          <w:tcPr>
            <w:tcW w:w="2311" w:type="pct"/>
            <w:vAlign w:val="center"/>
          </w:tcPr>
          <w:p w:rsidR="00406DAE" w:rsidRPr="0081753F" w:rsidRDefault="00406DAE" w:rsidP="00704C58">
            <w:pPr>
              <w:jc w:val="center"/>
              <w:rPr>
                <w:rFonts w:ascii="Verdana" w:hAnsi="Verdana"/>
                <w:color w:val="000000" w:themeColor="text1"/>
                <w:sz w:val="17"/>
                <w:szCs w:val="17"/>
              </w:rPr>
            </w:pPr>
            <w:r>
              <w:rPr>
                <w:rFonts w:ascii="Verdana" w:hAnsi="Verdana"/>
                <w:color w:val="000000" w:themeColor="text1"/>
                <w:sz w:val="17"/>
                <w:szCs w:val="17"/>
              </w:rPr>
              <w:t>26</w:t>
            </w:r>
          </w:p>
        </w:tc>
      </w:tr>
      <w:tr w:rsidR="00406DAE" w:rsidRPr="00B9716A" w:rsidTr="00704C58">
        <w:trPr>
          <w:trHeight w:val="323"/>
        </w:trPr>
        <w:tc>
          <w:tcPr>
            <w:tcW w:w="2622" w:type="pct"/>
            <w:vAlign w:val="center"/>
          </w:tcPr>
          <w:p w:rsidR="00406DAE" w:rsidRPr="0081753F" w:rsidRDefault="00406DAE" w:rsidP="00704C58">
            <w:pPr>
              <w:jc w:val="center"/>
              <w:rPr>
                <w:rFonts w:ascii="Verdana" w:hAnsi="Verdana"/>
                <w:b/>
                <w:sz w:val="17"/>
                <w:szCs w:val="17"/>
              </w:rPr>
            </w:pPr>
            <w:r w:rsidRPr="0081753F">
              <w:rPr>
                <w:rFonts w:ascii="Verdana" w:hAnsi="Verdana"/>
                <w:b/>
                <w:sz w:val="17"/>
                <w:szCs w:val="17"/>
              </w:rPr>
              <w:t>SPOLU</w:t>
            </w:r>
          </w:p>
        </w:tc>
        <w:tc>
          <w:tcPr>
            <w:tcW w:w="2311" w:type="pct"/>
            <w:vAlign w:val="center"/>
          </w:tcPr>
          <w:p w:rsidR="00406DAE" w:rsidRPr="0081753F" w:rsidRDefault="00406DAE" w:rsidP="00704C58">
            <w:pPr>
              <w:jc w:val="center"/>
              <w:rPr>
                <w:rFonts w:ascii="Verdana" w:hAnsi="Verdana"/>
                <w:b/>
                <w:color w:val="000000" w:themeColor="text1"/>
                <w:sz w:val="17"/>
                <w:szCs w:val="17"/>
              </w:rPr>
            </w:pPr>
            <w:r>
              <w:rPr>
                <w:rFonts w:ascii="Verdana" w:hAnsi="Verdana"/>
                <w:b/>
                <w:color w:val="000000" w:themeColor="text1"/>
                <w:sz w:val="17"/>
                <w:szCs w:val="17"/>
              </w:rPr>
              <w:t>118</w:t>
            </w:r>
          </w:p>
        </w:tc>
      </w:tr>
    </w:tbl>
    <w:p w:rsidR="00406DAE" w:rsidRPr="00B9716A" w:rsidRDefault="00406DAE" w:rsidP="00AF5C82">
      <w:pPr>
        <w:pStyle w:val="Nadpis1"/>
        <w:spacing w:line="360" w:lineRule="auto"/>
        <w:ind w:right="-54"/>
        <w:jc w:val="right"/>
        <w:rPr>
          <w:rFonts w:ascii="Verdana" w:hAnsi="Verdana"/>
          <w:b w:val="0"/>
          <w:sz w:val="17"/>
          <w:szCs w:val="17"/>
          <w:highlight w:val="yellow"/>
        </w:rPr>
      </w:pPr>
    </w:p>
    <w:p w:rsidR="00406DAE" w:rsidRPr="00B9716A" w:rsidRDefault="00406DAE" w:rsidP="00AF5C82">
      <w:pPr>
        <w:pStyle w:val="Nadpis1"/>
        <w:spacing w:line="360" w:lineRule="auto"/>
        <w:ind w:right="-54"/>
        <w:jc w:val="right"/>
        <w:rPr>
          <w:rFonts w:ascii="Verdana" w:hAnsi="Verdana"/>
          <w:b w:val="0"/>
          <w:sz w:val="17"/>
          <w:szCs w:val="17"/>
          <w:highlight w:val="yellow"/>
        </w:rPr>
      </w:pPr>
    </w:p>
    <w:p w:rsidR="00406DAE" w:rsidRPr="00B9716A" w:rsidRDefault="00406DAE" w:rsidP="00AF5C82">
      <w:pPr>
        <w:pStyle w:val="Nadpis1"/>
        <w:spacing w:line="360" w:lineRule="auto"/>
        <w:ind w:right="-54"/>
        <w:jc w:val="right"/>
        <w:rPr>
          <w:rFonts w:ascii="Verdana" w:hAnsi="Verdana"/>
          <w:b w:val="0"/>
          <w:sz w:val="17"/>
          <w:szCs w:val="17"/>
          <w:highlight w:val="yellow"/>
        </w:rPr>
      </w:pPr>
    </w:p>
    <w:p w:rsidR="0093625C" w:rsidRDefault="0093625C" w:rsidP="00AF5C82">
      <w:pPr>
        <w:pStyle w:val="Nadpis5"/>
        <w:rPr>
          <w:color w:val="000000" w:themeColor="text1"/>
        </w:rPr>
      </w:pPr>
    </w:p>
    <w:p w:rsidR="0093625C" w:rsidRDefault="0093625C" w:rsidP="00AF5C82">
      <w:pPr>
        <w:pStyle w:val="Nadpis5"/>
        <w:rPr>
          <w:color w:val="000000" w:themeColor="text1"/>
        </w:rPr>
      </w:pPr>
    </w:p>
    <w:p w:rsidR="0093625C" w:rsidRDefault="0093625C" w:rsidP="00AF5C82">
      <w:pPr>
        <w:pStyle w:val="Nadpis5"/>
        <w:rPr>
          <w:color w:val="000000" w:themeColor="text1"/>
        </w:rPr>
      </w:pPr>
    </w:p>
    <w:p w:rsidR="0093625C" w:rsidRDefault="0093625C" w:rsidP="00AF5C82">
      <w:pPr>
        <w:pStyle w:val="Nadpis5"/>
        <w:rPr>
          <w:color w:val="000000" w:themeColor="text1"/>
        </w:rPr>
      </w:pPr>
    </w:p>
    <w:p w:rsidR="0093625C" w:rsidRDefault="0093625C" w:rsidP="00AF5C82">
      <w:pPr>
        <w:pStyle w:val="Nadpis5"/>
        <w:rPr>
          <w:color w:val="000000" w:themeColor="text1"/>
        </w:rPr>
      </w:pPr>
    </w:p>
    <w:p w:rsidR="0093625C" w:rsidRDefault="0093625C" w:rsidP="00AF5C82">
      <w:pPr>
        <w:pStyle w:val="Nadpis5"/>
        <w:rPr>
          <w:color w:val="000000" w:themeColor="text1"/>
        </w:rPr>
      </w:pPr>
    </w:p>
    <w:p w:rsidR="0093625C" w:rsidRDefault="0093625C" w:rsidP="00AF5C82">
      <w:pPr>
        <w:pStyle w:val="Nadpis5"/>
        <w:rPr>
          <w:color w:val="000000" w:themeColor="text1"/>
        </w:rPr>
      </w:pPr>
    </w:p>
    <w:p w:rsidR="00D524D0" w:rsidRPr="00D524D0" w:rsidRDefault="00D524D0" w:rsidP="00D524D0"/>
    <w:p w:rsidR="00A739D8" w:rsidRPr="00A739D8" w:rsidRDefault="00A739D8" w:rsidP="00AF5C82">
      <w:pPr>
        <w:pStyle w:val="Nadpis5"/>
        <w:rPr>
          <w:color w:val="000000" w:themeColor="text1"/>
        </w:rPr>
      </w:pPr>
      <w:r w:rsidRPr="00A739D8">
        <w:rPr>
          <w:color w:val="000000" w:themeColor="text1"/>
        </w:rPr>
        <w:lastRenderedPageBreak/>
        <w:t>2</w:t>
      </w:r>
      <w:r w:rsidR="009967C1">
        <w:rPr>
          <w:color w:val="000000" w:themeColor="text1"/>
        </w:rPr>
        <w:t>4</w:t>
      </w:r>
      <w:r w:rsidRPr="00A739D8">
        <w:rPr>
          <w:color w:val="000000" w:themeColor="text1"/>
        </w:rPr>
        <w:t>.5</w:t>
      </w:r>
      <w:r w:rsidRPr="00A739D8">
        <w:rPr>
          <w:color w:val="000000" w:themeColor="text1"/>
        </w:rPr>
        <w:tab/>
        <w:t>Výberové konania a výbery</w:t>
      </w:r>
    </w:p>
    <w:p w:rsidR="00A739D8" w:rsidRPr="00F17213" w:rsidRDefault="00A739D8" w:rsidP="00AF5C82">
      <w:pPr>
        <w:spacing w:line="360" w:lineRule="auto"/>
        <w:ind w:left="705"/>
        <w:rPr>
          <w:rFonts w:ascii="Verdana" w:hAnsi="Verdana"/>
          <w:sz w:val="17"/>
          <w:szCs w:val="17"/>
        </w:rPr>
      </w:pPr>
    </w:p>
    <w:p w:rsidR="00A739D8" w:rsidRPr="00F17213" w:rsidRDefault="00A739D8" w:rsidP="00AF5C82">
      <w:pPr>
        <w:spacing w:line="360" w:lineRule="auto"/>
        <w:ind w:left="705"/>
        <w:rPr>
          <w:rFonts w:ascii="Verdana" w:eastAsiaTheme="minorHAnsi" w:hAnsi="Verdana"/>
          <w:sz w:val="17"/>
          <w:szCs w:val="17"/>
          <w:highlight w:val="yellow"/>
        </w:rPr>
      </w:pPr>
      <w:r w:rsidRPr="00F17213">
        <w:rPr>
          <w:rFonts w:ascii="Verdana" w:hAnsi="Verdana"/>
          <w:sz w:val="17"/>
          <w:szCs w:val="17"/>
        </w:rPr>
        <w:t>V priebehu roka 201</w:t>
      </w:r>
      <w:r>
        <w:rPr>
          <w:rFonts w:ascii="Verdana" w:hAnsi="Verdana"/>
          <w:sz w:val="17"/>
          <w:szCs w:val="17"/>
        </w:rPr>
        <w:t>7</w:t>
      </w:r>
      <w:r w:rsidRPr="00F17213">
        <w:rPr>
          <w:rFonts w:ascii="Verdana" w:hAnsi="Verdana"/>
          <w:sz w:val="17"/>
          <w:szCs w:val="17"/>
        </w:rPr>
        <w:t xml:space="preserve"> bolo služobným úradom vyhlásených spolu </w:t>
      </w:r>
      <w:r>
        <w:rPr>
          <w:rFonts w:ascii="Verdana" w:hAnsi="Verdana"/>
          <w:sz w:val="17"/>
          <w:szCs w:val="17"/>
        </w:rPr>
        <w:t>105</w:t>
      </w:r>
      <w:r w:rsidRPr="00F17213">
        <w:rPr>
          <w:rFonts w:ascii="Verdana" w:hAnsi="Verdana"/>
          <w:sz w:val="17"/>
          <w:szCs w:val="17"/>
        </w:rPr>
        <w:t xml:space="preserve"> výberových konaní (VK) a výberov (V) na obsadenie </w:t>
      </w:r>
      <w:r>
        <w:rPr>
          <w:rFonts w:ascii="Verdana" w:hAnsi="Verdana"/>
          <w:sz w:val="17"/>
          <w:szCs w:val="17"/>
        </w:rPr>
        <w:t>110</w:t>
      </w:r>
      <w:r w:rsidRPr="00F17213">
        <w:rPr>
          <w:rFonts w:ascii="Verdana" w:hAnsi="Verdana"/>
          <w:sz w:val="17"/>
          <w:szCs w:val="17"/>
        </w:rPr>
        <w:t xml:space="preserve"> štátnozamestnaneckých miest</w:t>
      </w:r>
      <w:r>
        <w:rPr>
          <w:rFonts w:ascii="Verdana" w:hAnsi="Verdana"/>
          <w:sz w:val="17"/>
          <w:szCs w:val="17"/>
        </w:rPr>
        <w:t xml:space="preserve"> (z toho 24 miest vedúcich zamestnancov)</w:t>
      </w:r>
      <w:r w:rsidRPr="00F17213">
        <w:rPr>
          <w:rFonts w:ascii="Verdana" w:hAnsi="Verdana"/>
          <w:sz w:val="17"/>
          <w:szCs w:val="17"/>
        </w:rPr>
        <w:t xml:space="preserve">. Na výberových konaniach a výberoch sa zúčastnilo celkom </w:t>
      </w:r>
      <w:r>
        <w:rPr>
          <w:rFonts w:ascii="Verdana" w:hAnsi="Verdana"/>
          <w:sz w:val="17"/>
          <w:szCs w:val="17"/>
        </w:rPr>
        <w:t>113</w:t>
      </w:r>
      <w:r w:rsidRPr="00F17213">
        <w:rPr>
          <w:rFonts w:ascii="Verdana" w:hAnsi="Verdana"/>
          <w:sz w:val="17"/>
          <w:szCs w:val="17"/>
        </w:rPr>
        <w:t xml:space="preserve"> uchádzačov, z ktorých </w:t>
      </w:r>
      <w:r>
        <w:rPr>
          <w:rFonts w:ascii="Verdana" w:hAnsi="Verdana"/>
          <w:sz w:val="17"/>
          <w:szCs w:val="17"/>
        </w:rPr>
        <w:t>91</w:t>
      </w:r>
      <w:r w:rsidRPr="00F17213">
        <w:rPr>
          <w:rFonts w:ascii="Verdana" w:hAnsi="Verdana"/>
          <w:sz w:val="17"/>
          <w:szCs w:val="17"/>
        </w:rPr>
        <w:t xml:space="preserve"> uchádzačov uspelo vo výberovom konaní alebo vo výbere. Predmetné uvádza tabuľka č. </w:t>
      </w:r>
      <w:r w:rsidR="00DF7873">
        <w:rPr>
          <w:rFonts w:ascii="Verdana" w:hAnsi="Verdana"/>
          <w:sz w:val="17"/>
          <w:szCs w:val="17"/>
        </w:rPr>
        <w:t>30</w:t>
      </w:r>
      <w:r w:rsidRPr="00F17213">
        <w:rPr>
          <w:rFonts w:ascii="Verdana" w:hAnsi="Verdana"/>
          <w:sz w:val="17"/>
          <w:szCs w:val="17"/>
        </w:rPr>
        <w:t xml:space="preserve">. </w:t>
      </w:r>
    </w:p>
    <w:p w:rsidR="00A739D8" w:rsidRPr="00F17213" w:rsidRDefault="00A739D8" w:rsidP="00AF5C82">
      <w:pPr>
        <w:spacing w:line="360" w:lineRule="auto"/>
        <w:ind w:left="705"/>
        <w:jc w:val="right"/>
        <w:rPr>
          <w:rFonts w:ascii="Verdana" w:hAnsi="Verdana"/>
          <w:sz w:val="17"/>
          <w:szCs w:val="17"/>
        </w:rPr>
      </w:pPr>
      <w:r w:rsidRPr="00F17213">
        <w:rPr>
          <w:rFonts w:ascii="Verdana" w:hAnsi="Verdana"/>
          <w:sz w:val="17"/>
          <w:szCs w:val="17"/>
        </w:rPr>
        <w:t xml:space="preserve">Tabuľka č. </w:t>
      </w:r>
      <w:r w:rsidR="00DF7873">
        <w:rPr>
          <w:rFonts w:ascii="Verdana" w:hAnsi="Verdana"/>
          <w:sz w:val="17"/>
          <w:szCs w:val="17"/>
        </w:rPr>
        <w:t>30</w:t>
      </w:r>
    </w:p>
    <w:tbl>
      <w:tblPr>
        <w:tblStyle w:val="Mriekatabuky1"/>
        <w:tblW w:w="9246" w:type="dxa"/>
        <w:jc w:val="right"/>
        <w:tblLook w:val="04A0" w:firstRow="1" w:lastRow="0" w:firstColumn="1" w:lastColumn="0" w:noHBand="0" w:noVBand="1"/>
      </w:tblPr>
      <w:tblGrid>
        <w:gridCol w:w="890"/>
        <w:gridCol w:w="2106"/>
        <w:gridCol w:w="1351"/>
        <w:gridCol w:w="1352"/>
        <w:gridCol w:w="1011"/>
        <w:gridCol w:w="792"/>
        <w:gridCol w:w="923"/>
        <w:gridCol w:w="821"/>
      </w:tblGrid>
      <w:tr w:rsidR="00A739D8" w:rsidRPr="00A739D8" w:rsidTr="00E6731A">
        <w:trPr>
          <w:trHeight w:val="418"/>
          <w:jc w:val="right"/>
        </w:trPr>
        <w:tc>
          <w:tcPr>
            <w:tcW w:w="890" w:type="dxa"/>
            <w:vMerge w:val="restart"/>
            <w:vAlign w:val="center"/>
            <w:hideMark/>
          </w:tcPr>
          <w:p w:rsidR="00A739D8" w:rsidRPr="00704C58" w:rsidRDefault="00A739D8" w:rsidP="00AF5C82">
            <w:pPr>
              <w:spacing w:line="360" w:lineRule="auto"/>
              <w:jc w:val="center"/>
              <w:rPr>
                <w:rFonts w:ascii="Verdana" w:eastAsiaTheme="minorHAnsi" w:hAnsi="Verdana"/>
                <w:bCs/>
                <w:sz w:val="13"/>
                <w:szCs w:val="13"/>
              </w:rPr>
            </w:pPr>
            <w:r w:rsidRPr="00704C58">
              <w:rPr>
                <w:rFonts w:ascii="Verdana" w:hAnsi="Verdana"/>
                <w:bCs/>
                <w:sz w:val="13"/>
                <w:szCs w:val="13"/>
              </w:rPr>
              <w:t xml:space="preserve">Vyhlásené VK/V </w:t>
            </w:r>
          </w:p>
        </w:tc>
        <w:tc>
          <w:tcPr>
            <w:tcW w:w="2106" w:type="dxa"/>
            <w:vMerge w:val="restart"/>
            <w:vAlign w:val="center"/>
            <w:hideMark/>
          </w:tcPr>
          <w:p w:rsidR="00A739D8" w:rsidRPr="00704C58" w:rsidRDefault="00A739D8" w:rsidP="00AF5C82">
            <w:pPr>
              <w:spacing w:line="360" w:lineRule="auto"/>
              <w:jc w:val="center"/>
              <w:rPr>
                <w:rFonts w:ascii="Verdana" w:eastAsiaTheme="minorHAnsi" w:hAnsi="Verdana"/>
                <w:bCs/>
                <w:sz w:val="13"/>
                <w:szCs w:val="13"/>
              </w:rPr>
            </w:pPr>
            <w:r w:rsidRPr="00704C58">
              <w:rPr>
                <w:rFonts w:ascii="Verdana" w:hAnsi="Verdana"/>
                <w:bCs/>
                <w:sz w:val="13"/>
                <w:szCs w:val="13"/>
              </w:rPr>
              <w:t>Počet obsadzovaných štátnozamestnaneckých miest</w:t>
            </w:r>
          </w:p>
        </w:tc>
        <w:tc>
          <w:tcPr>
            <w:tcW w:w="1351" w:type="dxa"/>
            <w:vMerge w:val="restart"/>
            <w:vAlign w:val="center"/>
            <w:hideMark/>
          </w:tcPr>
          <w:p w:rsidR="00A739D8" w:rsidRPr="00704C58" w:rsidRDefault="00A739D8" w:rsidP="00AF5C82">
            <w:pPr>
              <w:spacing w:line="360" w:lineRule="auto"/>
              <w:jc w:val="center"/>
              <w:rPr>
                <w:rFonts w:ascii="Verdana" w:eastAsiaTheme="minorHAnsi" w:hAnsi="Verdana"/>
                <w:bCs/>
                <w:sz w:val="13"/>
                <w:szCs w:val="13"/>
              </w:rPr>
            </w:pPr>
            <w:r w:rsidRPr="00704C58">
              <w:rPr>
                <w:rFonts w:ascii="Verdana" w:hAnsi="Verdana"/>
                <w:bCs/>
                <w:sz w:val="13"/>
                <w:szCs w:val="13"/>
              </w:rPr>
              <w:t>Nerealizované VK/V (neprihlásil sa žiaden uchádzač)</w:t>
            </w:r>
          </w:p>
        </w:tc>
        <w:tc>
          <w:tcPr>
            <w:tcW w:w="1352" w:type="dxa"/>
            <w:vMerge w:val="restart"/>
            <w:vAlign w:val="center"/>
            <w:hideMark/>
          </w:tcPr>
          <w:p w:rsidR="00A739D8" w:rsidRPr="00704C58" w:rsidRDefault="00A739D8" w:rsidP="00AF5C82">
            <w:pPr>
              <w:spacing w:line="360" w:lineRule="auto"/>
              <w:jc w:val="center"/>
              <w:rPr>
                <w:rFonts w:ascii="Verdana" w:eastAsiaTheme="minorHAnsi" w:hAnsi="Verdana"/>
                <w:bCs/>
                <w:sz w:val="13"/>
                <w:szCs w:val="13"/>
              </w:rPr>
            </w:pPr>
            <w:r w:rsidRPr="00704C58">
              <w:rPr>
                <w:rFonts w:ascii="Verdana" w:hAnsi="Verdana"/>
                <w:bCs/>
                <w:sz w:val="13"/>
                <w:szCs w:val="13"/>
              </w:rPr>
              <w:t>Neúspešné VK/V (neuspel ani jeden z uchádzačov)</w:t>
            </w:r>
          </w:p>
        </w:tc>
        <w:tc>
          <w:tcPr>
            <w:tcW w:w="3547" w:type="dxa"/>
            <w:gridSpan w:val="4"/>
            <w:vAlign w:val="center"/>
          </w:tcPr>
          <w:p w:rsidR="00A739D8" w:rsidRPr="00704C58" w:rsidRDefault="00A739D8" w:rsidP="00AF5C82">
            <w:pPr>
              <w:spacing w:line="360" w:lineRule="auto"/>
              <w:jc w:val="center"/>
              <w:rPr>
                <w:rFonts w:ascii="Verdana" w:eastAsiaTheme="minorHAnsi" w:hAnsi="Verdana"/>
                <w:bCs/>
                <w:sz w:val="13"/>
                <w:szCs w:val="13"/>
              </w:rPr>
            </w:pPr>
            <w:r w:rsidRPr="00704C58">
              <w:rPr>
                <w:rFonts w:ascii="Verdana" w:hAnsi="Verdana"/>
                <w:bCs/>
                <w:sz w:val="13"/>
                <w:szCs w:val="13"/>
              </w:rPr>
              <w:t>Uchádzači</w:t>
            </w:r>
          </w:p>
        </w:tc>
      </w:tr>
      <w:tr w:rsidR="00A739D8" w:rsidRPr="00F17213" w:rsidTr="00E6731A">
        <w:trPr>
          <w:trHeight w:val="194"/>
          <w:jc w:val="right"/>
        </w:trPr>
        <w:tc>
          <w:tcPr>
            <w:tcW w:w="890" w:type="dxa"/>
            <w:vMerge/>
            <w:vAlign w:val="center"/>
            <w:hideMark/>
          </w:tcPr>
          <w:p w:rsidR="00A739D8" w:rsidRPr="00704C58" w:rsidRDefault="00A739D8" w:rsidP="00AF5C82">
            <w:pPr>
              <w:spacing w:line="360" w:lineRule="auto"/>
              <w:rPr>
                <w:rFonts w:ascii="Verdana" w:eastAsiaTheme="minorHAnsi" w:hAnsi="Verdana"/>
                <w:bCs/>
                <w:sz w:val="13"/>
                <w:szCs w:val="13"/>
              </w:rPr>
            </w:pPr>
          </w:p>
        </w:tc>
        <w:tc>
          <w:tcPr>
            <w:tcW w:w="2106" w:type="dxa"/>
            <w:vMerge/>
            <w:vAlign w:val="center"/>
            <w:hideMark/>
          </w:tcPr>
          <w:p w:rsidR="00A739D8" w:rsidRPr="00704C58" w:rsidRDefault="00A739D8" w:rsidP="00AF5C82">
            <w:pPr>
              <w:spacing w:line="360" w:lineRule="auto"/>
              <w:rPr>
                <w:rFonts w:ascii="Verdana" w:eastAsiaTheme="minorHAnsi" w:hAnsi="Verdana"/>
                <w:bCs/>
                <w:sz w:val="13"/>
                <w:szCs w:val="13"/>
              </w:rPr>
            </w:pPr>
          </w:p>
        </w:tc>
        <w:tc>
          <w:tcPr>
            <w:tcW w:w="1351" w:type="dxa"/>
            <w:vMerge/>
            <w:vAlign w:val="center"/>
            <w:hideMark/>
          </w:tcPr>
          <w:p w:rsidR="00A739D8" w:rsidRPr="00704C58" w:rsidRDefault="00A739D8" w:rsidP="00AF5C82">
            <w:pPr>
              <w:spacing w:line="360" w:lineRule="auto"/>
              <w:rPr>
                <w:rFonts w:ascii="Verdana" w:eastAsiaTheme="minorHAnsi" w:hAnsi="Verdana"/>
                <w:bCs/>
                <w:sz w:val="13"/>
                <w:szCs w:val="13"/>
              </w:rPr>
            </w:pPr>
          </w:p>
        </w:tc>
        <w:tc>
          <w:tcPr>
            <w:tcW w:w="1352" w:type="dxa"/>
            <w:vMerge/>
            <w:vAlign w:val="center"/>
            <w:hideMark/>
          </w:tcPr>
          <w:p w:rsidR="00A739D8" w:rsidRPr="00704C58" w:rsidRDefault="00A739D8" w:rsidP="00AF5C82">
            <w:pPr>
              <w:spacing w:line="360" w:lineRule="auto"/>
              <w:rPr>
                <w:rFonts w:ascii="Verdana" w:eastAsiaTheme="minorHAnsi" w:hAnsi="Verdana"/>
                <w:bCs/>
                <w:sz w:val="13"/>
                <w:szCs w:val="13"/>
              </w:rPr>
            </w:pPr>
          </w:p>
        </w:tc>
        <w:tc>
          <w:tcPr>
            <w:tcW w:w="1011" w:type="dxa"/>
            <w:vAlign w:val="center"/>
            <w:hideMark/>
          </w:tcPr>
          <w:p w:rsidR="00A739D8" w:rsidRPr="00704C58" w:rsidRDefault="00A739D8" w:rsidP="00AF5C82">
            <w:pPr>
              <w:spacing w:line="360" w:lineRule="auto"/>
              <w:jc w:val="center"/>
              <w:rPr>
                <w:rFonts w:ascii="Verdana" w:eastAsiaTheme="minorHAnsi" w:hAnsi="Verdana"/>
                <w:bCs/>
                <w:sz w:val="13"/>
                <w:szCs w:val="13"/>
              </w:rPr>
            </w:pPr>
            <w:r w:rsidRPr="00704C58">
              <w:rPr>
                <w:rFonts w:ascii="Verdana" w:eastAsiaTheme="minorHAnsi" w:hAnsi="Verdana"/>
                <w:bCs/>
                <w:sz w:val="13"/>
                <w:szCs w:val="13"/>
              </w:rPr>
              <w:t>prihlásení</w:t>
            </w:r>
          </w:p>
        </w:tc>
        <w:tc>
          <w:tcPr>
            <w:tcW w:w="792" w:type="dxa"/>
            <w:vAlign w:val="center"/>
          </w:tcPr>
          <w:p w:rsidR="00A739D8" w:rsidRPr="00704C58" w:rsidRDefault="00A739D8" w:rsidP="00AF5C82">
            <w:pPr>
              <w:spacing w:line="360" w:lineRule="auto"/>
              <w:jc w:val="center"/>
              <w:rPr>
                <w:rFonts w:ascii="Verdana" w:hAnsi="Verdana"/>
                <w:bCs/>
                <w:sz w:val="13"/>
                <w:szCs w:val="13"/>
              </w:rPr>
            </w:pPr>
            <w:r w:rsidRPr="00704C58">
              <w:rPr>
                <w:rFonts w:ascii="Verdana" w:hAnsi="Verdana"/>
                <w:bCs/>
                <w:sz w:val="13"/>
                <w:szCs w:val="13"/>
              </w:rPr>
              <w:t>vyradení</w:t>
            </w:r>
          </w:p>
        </w:tc>
        <w:tc>
          <w:tcPr>
            <w:tcW w:w="923" w:type="dxa"/>
            <w:vAlign w:val="center"/>
          </w:tcPr>
          <w:p w:rsidR="00A739D8" w:rsidRPr="00704C58" w:rsidRDefault="00A739D8" w:rsidP="00AF5C82">
            <w:pPr>
              <w:spacing w:line="360" w:lineRule="auto"/>
              <w:jc w:val="center"/>
              <w:rPr>
                <w:rFonts w:ascii="Verdana" w:hAnsi="Verdana"/>
                <w:bCs/>
                <w:sz w:val="13"/>
                <w:szCs w:val="13"/>
              </w:rPr>
            </w:pPr>
            <w:r w:rsidRPr="00704C58">
              <w:rPr>
                <w:rFonts w:ascii="Verdana" w:hAnsi="Verdana"/>
                <w:bCs/>
                <w:sz w:val="13"/>
                <w:szCs w:val="13"/>
              </w:rPr>
              <w:t>zúčastnení</w:t>
            </w:r>
          </w:p>
        </w:tc>
        <w:tc>
          <w:tcPr>
            <w:tcW w:w="821" w:type="dxa"/>
            <w:vAlign w:val="center"/>
            <w:hideMark/>
          </w:tcPr>
          <w:p w:rsidR="00A739D8" w:rsidRPr="00704C58" w:rsidRDefault="00A739D8" w:rsidP="00AF5C82">
            <w:pPr>
              <w:spacing w:line="360" w:lineRule="auto"/>
              <w:jc w:val="center"/>
              <w:rPr>
                <w:rFonts w:ascii="Verdana" w:eastAsiaTheme="minorHAnsi" w:hAnsi="Verdana"/>
                <w:bCs/>
                <w:sz w:val="13"/>
                <w:szCs w:val="13"/>
              </w:rPr>
            </w:pPr>
            <w:r w:rsidRPr="00704C58">
              <w:rPr>
                <w:rFonts w:ascii="Verdana" w:hAnsi="Verdana"/>
                <w:bCs/>
                <w:sz w:val="13"/>
                <w:szCs w:val="13"/>
              </w:rPr>
              <w:t>uspeli</w:t>
            </w:r>
          </w:p>
        </w:tc>
      </w:tr>
      <w:tr w:rsidR="00A739D8" w:rsidRPr="00B9716A" w:rsidTr="00E6731A">
        <w:trPr>
          <w:trHeight w:val="418"/>
          <w:jc w:val="right"/>
        </w:trPr>
        <w:tc>
          <w:tcPr>
            <w:tcW w:w="890" w:type="dxa"/>
            <w:vAlign w:val="center"/>
          </w:tcPr>
          <w:p w:rsidR="00A739D8" w:rsidRPr="00F17213" w:rsidRDefault="00A739D8" w:rsidP="00AF5C82">
            <w:pPr>
              <w:spacing w:line="360" w:lineRule="auto"/>
              <w:jc w:val="center"/>
              <w:rPr>
                <w:rFonts w:ascii="Verdana" w:eastAsiaTheme="minorHAnsi" w:hAnsi="Verdana"/>
                <w:sz w:val="14"/>
                <w:szCs w:val="14"/>
              </w:rPr>
            </w:pPr>
            <w:r>
              <w:rPr>
                <w:rFonts w:ascii="Verdana" w:eastAsiaTheme="minorHAnsi" w:hAnsi="Verdana"/>
                <w:sz w:val="14"/>
                <w:szCs w:val="14"/>
              </w:rPr>
              <w:t>105</w:t>
            </w:r>
          </w:p>
        </w:tc>
        <w:tc>
          <w:tcPr>
            <w:tcW w:w="2106" w:type="dxa"/>
            <w:vAlign w:val="center"/>
          </w:tcPr>
          <w:p w:rsidR="00A739D8" w:rsidRPr="00F17213" w:rsidRDefault="00A739D8" w:rsidP="00AF5C82">
            <w:pPr>
              <w:spacing w:line="360" w:lineRule="auto"/>
              <w:jc w:val="center"/>
              <w:rPr>
                <w:rFonts w:ascii="Verdana" w:eastAsiaTheme="minorHAnsi" w:hAnsi="Verdana"/>
                <w:sz w:val="14"/>
                <w:szCs w:val="14"/>
              </w:rPr>
            </w:pPr>
            <w:r>
              <w:rPr>
                <w:rFonts w:ascii="Verdana" w:eastAsiaTheme="minorHAnsi" w:hAnsi="Verdana"/>
                <w:sz w:val="14"/>
                <w:szCs w:val="14"/>
              </w:rPr>
              <w:t>110</w:t>
            </w:r>
          </w:p>
        </w:tc>
        <w:tc>
          <w:tcPr>
            <w:tcW w:w="1351" w:type="dxa"/>
            <w:vAlign w:val="center"/>
          </w:tcPr>
          <w:p w:rsidR="00A739D8" w:rsidRPr="00F17213" w:rsidRDefault="00A739D8" w:rsidP="00AF5C82">
            <w:pPr>
              <w:spacing w:line="360" w:lineRule="auto"/>
              <w:jc w:val="center"/>
              <w:rPr>
                <w:rFonts w:ascii="Verdana" w:eastAsiaTheme="minorHAnsi" w:hAnsi="Verdana"/>
                <w:sz w:val="14"/>
                <w:szCs w:val="14"/>
              </w:rPr>
            </w:pPr>
            <w:r>
              <w:rPr>
                <w:rFonts w:ascii="Verdana" w:eastAsiaTheme="minorHAnsi" w:hAnsi="Verdana"/>
                <w:sz w:val="14"/>
                <w:szCs w:val="14"/>
              </w:rPr>
              <w:t>5</w:t>
            </w:r>
          </w:p>
        </w:tc>
        <w:tc>
          <w:tcPr>
            <w:tcW w:w="1352" w:type="dxa"/>
            <w:vAlign w:val="center"/>
          </w:tcPr>
          <w:p w:rsidR="00A739D8" w:rsidRPr="00F17213" w:rsidRDefault="00A739D8" w:rsidP="00AF5C82">
            <w:pPr>
              <w:spacing w:line="360" w:lineRule="auto"/>
              <w:jc w:val="center"/>
              <w:rPr>
                <w:rFonts w:ascii="Verdana" w:eastAsiaTheme="minorHAnsi" w:hAnsi="Verdana"/>
                <w:sz w:val="14"/>
                <w:szCs w:val="14"/>
              </w:rPr>
            </w:pPr>
            <w:r>
              <w:rPr>
                <w:rFonts w:ascii="Verdana" w:eastAsiaTheme="minorHAnsi" w:hAnsi="Verdana"/>
                <w:sz w:val="14"/>
                <w:szCs w:val="14"/>
              </w:rPr>
              <w:t>8</w:t>
            </w:r>
          </w:p>
        </w:tc>
        <w:tc>
          <w:tcPr>
            <w:tcW w:w="1011" w:type="dxa"/>
            <w:vAlign w:val="center"/>
          </w:tcPr>
          <w:p w:rsidR="00A739D8" w:rsidRPr="00F17213" w:rsidRDefault="00A739D8" w:rsidP="00AF5C82">
            <w:pPr>
              <w:spacing w:line="360" w:lineRule="auto"/>
              <w:jc w:val="center"/>
              <w:rPr>
                <w:rFonts w:ascii="Verdana" w:eastAsiaTheme="minorHAnsi" w:hAnsi="Verdana"/>
                <w:sz w:val="14"/>
                <w:szCs w:val="14"/>
              </w:rPr>
            </w:pPr>
            <w:r>
              <w:rPr>
                <w:rFonts w:ascii="Verdana" w:eastAsiaTheme="minorHAnsi" w:hAnsi="Verdana"/>
                <w:sz w:val="14"/>
                <w:szCs w:val="14"/>
              </w:rPr>
              <w:t>203</w:t>
            </w:r>
          </w:p>
        </w:tc>
        <w:tc>
          <w:tcPr>
            <w:tcW w:w="792" w:type="dxa"/>
            <w:vAlign w:val="center"/>
          </w:tcPr>
          <w:p w:rsidR="00A739D8" w:rsidRDefault="00A739D8" w:rsidP="00AF5C82">
            <w:pPr>
              <w:spacing w:line="360" w:lineRule="auto"/>
              <w:jc w:val="center"/>
              <w:rPr>
                <w:rFonts w:ascii="Verdana" w:eastAsiaTheme="minorHAnsi" w:hAnsi="Verdana"/>
                <w:sz w:val="14"/>
                <w:szCs w:val="14"/>
              </w:rPr>
            </w:pPr>
            <w:r>
              <w:rPr>
                <w:rFonts w:ascii="Verdana" w:eastAsiaTheme="minorHAnsi" w:hAnsi="Verdana"/>
                <w:sz w:val="14"/>
                <w:szCs w:val="14"/>
              </w:rPr>
              <w:t>9</w:t>
            </w:r>
          </w:p>
        </w:tc>
        <w:tc>
          <w:tcPr>
            <w:tcW w:w="923" w:type="dxa"/>
            <w:vAlign w:val="center"/>
          </w:tcPr>
          <w:p w:rsidR="00A739D8" w:rsidRPr="00F17213" w:rsidRDefault="00A739D8" w:rsidP="00AF5C82">
            <w:pPr>
              <w:spacing w:line="360" w:lineRule="auto"/>
              <w:jc w:val="center"/>
              <w:rPr>
                <w:rFonts w:ascii="Verdana" w:eastAsiaTheme="minorHAnsi" w:hAnsi="Verdana"/>
                <w:sz w:val="14"/>
                <w:szCs w:val="14"/>
              </w:rPr>
            </w:pPr>
            <w:r>
              <w:rPr>
                <w:rFonts w:ascii="Verdana" w:eastAsiaTheme="minorHAnsi" w:hAnsi="Verdana"/>
                <w:sz w:val="14"/>
                <w:szCs w:val="14"/>
              </w:rPr>
              <w:t>113</w:t>
            </w:r>
          </w:p>
        </w:tc>
        <w:tc>
          <w:tcPr>
            <w:tcW w:w="821" w:type="dxa"/>
            <w:vAlign w:val="center"/>
          </w:tcPr>
          <w:p w:rsidR="00A739D8" w:rsidRPr="00F17213" w:rsidRDefault="00A739D8" w:rsidP="00AF5C82">
            <w:pPr>
              <w:spacing w:line="360" w:lineRule="auto"/>
              <w:jc w:val="center"/>
              <w:rPr>
                <w:rFonts w:ascii="Verdana" w:eastAsiaTheme="minorHAnsi" w:hAnsi="Verdana"/>
                <w:sz w:val="14"/>
                <w:szCs w:val="14"/>
              </w:rPr>
            </w:pPr>
            <w:r>
              <w:rPr>
                <w:rFonts w:ascii="Verdana" w:eastAsiaTheme="minorHAnsi" w:hAnsi="Verdana"/>
                <w:sz w:val="14"/>
                <w:szCs w:val="14"/>
              </w:rPr>
              <w:t>91</w:t>
            </w:r>
          </w:p>
        </w:tc>
      </w:tr>
    </w:tbl>
    <w:p w:rsidR="00704C58" w:rsidRDefault="00704C58" w:rsidP="00AF5C82">
      <w:pPr>
        <w:tabs>
          <w:tab w:val="left" w:pos="720"/>
        </w:tabs>
        <w:spacing w:line="360" w:lineRule="auto"/>
        <w:rPr>
          <w:rFonts w:ascii="Verdana" w:hAnsi="Verdana" w:cs="Verdana"/>
          <w:b/>
          <w:bCs/>
          <w:color w:val="000000" w:themeColor="text1"/>
          <w:sz w:val="17"/>
          <w:szCs w:val="17"/>
        </w:rPr>
      </w:pPr>
    </w:p>
    <w:p w:rsidR="00E6731A" w:rsidRDefault="00E6731A" w:rsidP="00AF5C82">
      <w:pPr>
        <w:tabs>
          <w:tab w:val="left" w:pos="720"/>
        </w:tabs>
        <w:spacing w:line="360" w:lineRule="auto"/>
        <w:rPr>
          <w:rFonts w:ascii="Verdana" w:hAnsi="Verdana" w:cs="Verdana"/>
          <w:b/>
          <w:bCs/>
          <w:color w:val="000000" w:themeColor="text1"/>
          <w:sz w:val="17"/>
          <w:szCs w:val="17"/>
        </w:rPr>
      </w:pPr>
    </w:p>
    <w:p w:rsidR="00E6731A" w:rsidRDefault="00E6731A" w:rsidP="00AF5C82">
      <w:pPr>
        <w:tabs>
          <w:tab w:val="left" w:pos="720"/>
        </w:tabs>
        <w:spacing w:line="360" w:lineRule="auto"/>
        <w:rPr>
          <w:rFonts w:ascii="Verdana" w:hAnsi="Verdana" w:cs="Verdana"/>
          <w:b/>
          <w:bCs/>
          <w:color w:val="000000" w:themeColor="text1"/>
          <w:sz w:val="17"/>
          <w:szCs w:val="17"/>
        </w:rPr>
      </w:pPr>
    </w:p>
    <w:p w:rsidR="000C4A4D" w:rsidRPr="00743C1B" w:rsidRDefault="00107C12" w:rsidP="00AF5C82">
      <w:pPr>
        <w:tabs>
          <w:tab w:val="left" w:pos="720"/>
        </w:tabs>
        <w:spacing w:line="360" w:lineRule="auto"/>
        <w:rPr>
          <w:rFonts w:ascii="Verdana" w:hAnsi="Verdana" w:cs="Verdana"/>
          <w:b/>
          <w:bCs/>
          <w:color w:val="000000" w:themeColor="text1"/>
          <w:sz w:val="17"/>
          <w:szCs w:val="17"/>
        </w:rPr>
      </w:pPr>
      <w:r>
        <w:rPr>
          <w:rFonts w:ascii="Verdana" w:hAnsi="Verdana" w:cs="Verdana"/>
          <w:b/>
          <w:bCs/>
          <w:color w:val="000000" w:themeColor="text1"/>
          <w:sz w:val="17"/>
          <w:szCs w:val="17"/>
        </w:rPr>
        <w:t>2</w:t>
      </w:r>
      <w:r w:rsidR="009967C1">
        <w:rPr>
          <w:rFonts w:ascii="Verdana" w:hAnsi="Verdana" w:cs="Verdana"/>
          <w:b/>
          <w:bCs/>
          <w:color w:val="000000" w:themeColor="text1"/>
          <w:sz w:val="17"/>
          <w:szCs w:val="17"/>
        </w:rPr>
        <w:t>5</w:t>
      </w:r>
      <w:r w:rsidR="000C4A4D" w:rsidRPr="00743C1B">
        <w:rPr>
          <w:rFonts w:ascii="Verdana" w:hAnsi="Verdana" w:cs="Verdana"/>
          <w:b/>
          <w:bCs/>
          <w:color w:val="000000" w:themeColor="text1"/>
          <w:sz w:val="17"/>
          <w:szCs w:val="17"/>
        </w:rPr>
        <w:t xml:space="preserve"> </w:t>
      </w:r>
      <w:r w:rsidR="0093625C">
        <w:rPr>
          <w:rFonts w:ascii="Verdana" w:hAnsi="Verdana" w:cs="Verdana"/>
          <w:b/>
          <w:bCs/>
          <w:color w:val="000000" w:themeColor="text1"/>
          <w:sz w:val="17"/>
          <w:szCs w:val="17"/>
        </w:rPr>
        <w:tab/>
      </w:r>
      <w:r w:rsidR="000C4A4D" w:rsidRPr="00743C1B">
        <w:rPr>
          <w:rFonts w:ascii="Verdana" w:hAnsi="Verdana" w:cs="Verdana"/>
          <w:b/>
          <w:bCs/>
          <w:color w:val="000000" w:themeColor="text1"/>
          <w:sz w:val="17"/>
          <w:szCs w:val="17"/>
        </w:rPr>
        <w:t>SEKCIA STRATÉGIE A PROGRAMOV</w:t>
      </w:r>
    </w:p>
    <w:p w:rsidR="000C4A4D" w:rsidRPr="00743C1B" w:rsidRDefault="000C4A4D" w:rsidP="00AF5C82">
      <w:pPr>
        <w:tabs>
          <w:tab w:val="left" w:pos="720"/>
        </w:tabs>
        <w:spacing w:line="360" w:lineRule="auto"/>
        <w:rPr>
          <w:rFonts w:ascii="Verdana" w:hAnsi="Verdana" w:cs="Verdana"/>
          <w:b/>
          <w:bCs/>
          <w:color w:val="000000" w:themeColor="text1"/>
          <w:sz w:val="17"/>
          <w:szCs w:val="17"/>
        </w:rPr>
      </w:pPr>
    </w:p>
    <w:p w:rsidR="00406DAE" w:rsidRPr="00743C1B" w:rsidRDefault="00406DAE" w:rsidP="00AF5C82">
      <w:pPr>
        <w:spacing w:line="360" w:lineRule="auto"/>
        <w:ind w:left="708" w:right="430" w:firstLine="1"/>
        <w:rPr>
          <w:rFonts w:ascii="Verdana" w:hAnsi="Verdana"/>
          <w:color w:val="000000" w:themeColor="text1"/>
          <w:sz w:val="17"/>
          <w:szCs w:val="17"/>
        </w:rPr>
      </w:pPr>
      <w:r w:rsidRPr="00743C1B">
        <w:rPr>
          <w:rFonts w:ascii="Verdana" w:hAnsi="Verdana"/>
          <w:bCs/>
          <w:color w:val="000000" w:themeColor="text1"/>
          <w:sz w:val="17"/>
          <w:szCs w:val="17"/>
        </w:rPr>
        <w:t>Sekcia stratégie a programov</w:t>
      </w:r>
      <w:r w:rsidRPr="00743C1B">
        <w:rPr>
          <w:rFonts w:ascii="Verdana" w:hAnsi="Verdana"/>
          <w:color w:val="000000" w:themeColor="text1"/>
          <w:sz w:val="17"/>
          <w:szCs w:val="17"/>
        </w:rPr>
        <w:t xml:space="preserve"> ako organizačný útvar </w:t>
      </w:r>
      <w:r w:rsidR="00107C12">
        <w:rPr>
          <w:rFonts w:ascii="Verdana" w:hAnsi="Verdana"/>
          <w:color w:val="000000" w:themeColor="text1"/>
          <w:sz w:val="17"/>
          <w:szCs w:val="17"/>
        </w:rPr>
        <w:t>MZ SR</w:t>
      </w:r>
      <w:r w:rsidRPr="00743C1B">
        <w:rPr>
          <w:rFonts w:ascii="Verdana" w:hAnsi="Verdana"/>
          <w:color w:val="000000" w:themeColor="text1"/>
          <w:sz w:val="17"/>
          <w:szCs w:val="17"/>
        </w:rPr>
        <w:t xml:space="preserve"> zabezpečuje prostredníctvom Odboru stratégie analytickú a strategickú činnosť a prostredníctvom Odboru riadenia programov metodickú, administratívnu, konzultačnú a edukačnú podporu pri riadení všetkých projektov. </w:t>
      </w:r>
    </w:p>
    <w:p w:rsidR="00406DAE" w:rsidRPr="00743C1B" w:rsidRDefault="00406DAE" w:rsidP="00AF5C82">
      <w:pPr>
        <w:spacing w:line="360" w:lineRule="auto"/>
        <w:ind w:left="708" w:right="430" w:firstLine="1"/>
        <w:rPr>
          <w:rFonts w:ascii="Verdana" w:hAnsi="Verdana"/>
          <w:color w:val="000000" w:themeColor="text1"/>
          <w:sz w:val="17"/>
          <w:szCs w:val="17"/>
        </w:rPr>
      </w:pPr>
    </w:p>
    <w:p w:rsidR="00406DAE" w:rsidRPr="00743C1B" w:rsidRDefault="00406DAE" w:rsidP="00AF5C82">
      <w:pPr>
        <w:spacing w:line="360" w:lineRule="auto"/>
        <w:ind w:left="708" w:right="430" w:firstLine="1"/>
        <w:rPr>
          <w:rFonts w:ascii="Verdana" w:hAnsi="Verdana"/>
          <w:color w:val="000000" w:themeColor="text1"/>
          <w:sz w:val="17"/>
          <w:szCs w:val="17"/>
        </w:rPr>
      </w:pPr>
      <w:r w:rsidRPr="00743C1B">
        <w:rPr>
          <w:rFonts w:ascii="Verdana" w:hAnsi="Verdana"/>
          <w:color w:val="000000" w:themeColor="text1"/>
          <w:sz w:val="17"/>
          <w:szCs w:val="17"/>
        </w:rPr>
        <w:t>Úlohou Sekcie stratégie a programov je teda identifikácia a definovanie dlhodobých a strategických cieľov MZ SR a ich následná realizácia prostredníctvom programov a projektov. Sekcia stratégie a programov pri realizácii programov a projektov koordinuje vzájomnú spoluprácu jednotlivých organizačných útvarov, ako aj podriadených organizácií MZ SR, pričom dbá na to, aby na projektoch okrem zástupcov príslušných odborných pracovísk spolupracovali aj zástupcovia poskytovateľov zdravotnej starostlivosti, profesijných združení, odborových organizácii, prípadne iných zainteresovaných subjektov.</w:t>
      </w:r>
    </w:p>
    <w:p w:rsidR="00406DAE" w:rsidRPr="00743C1B" w:rsidRDefault="00406DAE" w:rsidP="00AF5C82">
      <w:pPr>
        <w:spacing w:line="360" w:lineRule="auto"/>
        <w:ind w:left="708" w:right="430" w:firstLine="1"/>
        <w:rPr>
          <w:rFonts w:ascii="Verdana" w:hAnsi="Verdana"/>
          <w:color w:val="000000" w:themeColor="text1"/>
          <w:sz w:val="17"/>
          <w:szCs w:val="17"/>
        </w:rPr>
      </w:pPr>
    </w:p>
    <w:p w:rsidR="00406DAE" w:rsidRPr="00743C1B" w:rsidRDefault="00406DAE" w:rsidP="00AF5C82">
      <w:pPr>
        <w:spacing w:line="360" w:lineRule="auto"/>
        <w:ind w:left="708" w:right="430" w:firstLine="1"/>
        <w:rPr>
          <w:rFonts w:ascii="Verdana" w:hAnsi="Verdana"/>
          <w:color w:val="000000" w:themeColor="text1"/>
          <w:sz w:val="17"/>
          <w:szCs w:val="17"/>
        </w:rPr>
      </w:pPr>
      <w:r w:rsidRPr="00743C1B">
        <w:rPr>
          <w:rFonts w:ascii="Verdana" w:hAnsi="Verdana"/>
          <w:color w:val="000000" w:themeColor="text1"/>
          <w:sz w:val="17"/>
          <w:szCs w:val="17"/>
        </w:rPr>
        <w:t xml:space="preserve">Hlavnou činnosťou </w:t>
      </w:r>
      <w:r w:rsidRPr="00743C1B">
        <w:rPr>
          <w:rFonts w:ascii="Verdana" w:hAnsi="Verdana"/>
          <w:bCs/>
          <w:color w:val="000000" w:themeColor="text1"/>
          <w:sz w:val="17"/>
          <w:szCs w:val="17"/>
        </w:rPr>
        <w:t>Sekcie stratégie a programov</w:t>
      </w:r>
      <w:r w:rsidRPr="00743C1B">
        <w:rPr>
          <w:rFonts w:ascii="Verdana" w:hAnsi="Verdana"/>
          <w:color w:val="000000" w:themeColor="text1"/>
          <w:sz w:val="17"/>
          <w:szCs w:val="17"/>
        </w:rPr>
        <w:t xml:space="preserve"> bolo v roku 2017 okrem plnenia strategických úloh MZ SR realizácia schválených projektov, ako súčasť plnenia Programového vyhlásenia vlády SR a zároveň  v rámci jednotlivých projektov aj zabezpečovanie koordinácie prác medzi programovými manažérmi, projektovými manažérmi a v konečnom dôsledku aj medzi projektovými tímami jednotlivých projektov. </w:t>
      </w:r>
    </w:p>
    <w:p w:rsidR="00406DAE" w:rsidRPr="00743C1B" w:rsidRDefault="00406DAE" w:rsidP="00AF5C82">
      <w:pPr>
        <w:spacing w:line="360" w:lineRule="auto"/>
        <w:ind w:right="430" w:firstLine="708"/>
        <w:rPr>
          <w:rFonts w:ascii="Verdana" w:hAnsi="Verdana"/>
          <w:color w:val="000000" w:themeColor="text1"/>
          <w:sz w:val="17"/>
          <w:szCs w:val="17"/>
        </w:rPr>
      </w:pPr>
    </w:p>
    <w:p w:rsidR="00406DAE" w:rsidRPr="00743C1B" w:rsidRDefault="00406DAE" w:rsidP="00AF5C82">
      <w:pPr>
        <w:spacing w:line="360" w:lineRule="auto"/>
        <w:ind w:left="708" w:right="430" w:firstLine="1"/>
        <w:rPr>
          <w:rFonts w:ascii="Verdana" w:hAnsi="Verdana"/>
          <w:color w:val="000000" w:themeColor="text1"/>
          <w:sz w:val="17"/>
          <w:szCs w:val="17"/>
        </w:rPr>
      </w:pPr>
      <w:r w:rsidRPr="00743C1B">
        <w:rPr>
          <w:rFonts w:ascii="Verdana" w:hAnsi="Verdana"/>
          <w:color w:val="000000" w:themeColor="text1"/>
          <w:sz w:val="17"/>
          <w:szCs w:val="17"/>
        </w:rPr>
        <w:t xml:space="preserve">Okrem uvedených hlavných činností bola práca Sekcie stratégie a programov zameraná aj na spoluprácu a priamy podiel na Reformných zámeroch, ktoré sú smerované na: </w:t>
      </w:r>
    </w:p>
    <w:p w:rsidR="00406DAE" w:rsidRPr="00743C1B" w:rsidRDefault="00406DAE" w:rsidP="00AF5C82">
      <w:pPr>
        <w:pStyle w:val="Odsekzoznamu"/>
        <w:numPr>
          <w:ilvl w:val="0"/>
          <w:numId w:val="59"/>
        </w:numPr>
        <w:spacing w:line="360" w:lineRule="auto"/>
        <w:ind w:left="993" w:right="430" w:hanging="285"/>
        <w:rPr>
          <w:rFonts w:ascii="Verdana" w:hAnsi="Verdana"/>
          <w:bCs/>
          <w:color w:val="000000" w:themeColor="text1"/>
          <w:sz w:val="17"/>
          <w:szCs w:val="17"/>
        </w:rPr>
      </w:pPr>
      <w:r w:rsidRPr="00743C1B">
        <w:rPr>
          <w:rFonts w:ascii="Verdana" w:hAnsi="Verdana"/>
          <w:bCs/>
          <w:color w:val="000000" w:themeColor="text1"/>
          <w:sz w:val="17"/>
          <w:szCs w:val="17"/>
        </w:rPr>
        <w:t>e – Zdravie - zabezpečenie dostupnosti a rozšírenie služieb elektronického zdravotníctva,</w:t>
      </w:r>
    </w:p>
    <w:p w:rsidR="00406DAE" w:rsidRPr="00743C1B" w:rsidRDefault="00406DAE" w:rsidP="00AF5C82">
      <w:pPr>
        <w:pStyle w:val="Odsekzoznamu"/>
        <w:numPr>
          <w:ilvl w:val="0"/>
          <w:numId w:val="59"/>
        </w:numPr>
        <w:spacing w:line="360" w:lineRule="auto"/>
        <w:ind w:left="993" w:right="430" w:hanging="285"/>
        <w:rPr>
          <w:rFonts w:ascii="Verdana" w:hAnsi="Verdana"/>
          <w:bCs/>
          <w:color w:val="000000" w:themeColor="text1"/>
          <w:sz w:val="17"/>
          <w:szCs w:val="17"/>
        </w:rPr>
      </w:pPr>
      <w:r w:rsidRPr="00743C1B">
        <w:rPr>
          <w:rFonts w:ascii="Verdana" w:hAnsi="Verdana"/>
          <w:bCs/>
          <w:color w:val="000000" w:themeColor="text1"/>
          <w:sz w:val="17"/>
          <w:szCs w:val="17"/>
        </w:rPr>
        <w:t>lepšia regulácia - kvalitnejšie zdravotníctvo,</w:t>
      </w:r>
    </w:p>
    <w:p w:rsidR="00406DAE" w:rsidRPr="00743C1B" w:rsidRDefault="00406DAE" w:rsidP="00AF5C82">
      <w:pPr>
        <w:pStyle w:val="Odsekzoznamu"/>
        <w:numPr>
          <w:ilvl w:val="0"/>
          <w:numId w:val="59"/>
        </w:numPr>
        <w:spacing w:line="360" w:lineRule="auto"/>
        <w:ind w:left="993" w:right="430" w:hanging="285"/>
        <w:rPr>
          <w:rFonts w:ascii="Verdana" w:hAnsi="Verdana"/>
          <w:bCs/>
          <w:color w:val="000000" w:themeColor="text1"/>
          <w:sz w:val="17"/>
          <w:szCs w:val="17"/>
        </w:rPr>
      </w:pPr>
      <w:r w:rsidRPr="00743C1B">
        <w:rPr>
          <w:rFonts w:ascii="Verdana" w:hAnsi="Verdana"/>
          <w:bCs/>
          <w:color w:val="000000" w:themeColor="text1"/>
          <w:sz w:val="17"/>
          <w:szCs w:val="17"/>
        </w:rPr>
        <w:t>transformácia vnútorných procesov a zefektívnenie správy podriadených organizácii MZ SR,</w:t>
      </w:r>
    </w:p>
    <w:p w:rsidR="00406DAE" w:rsidRPr="00743C1B" w:rsidRDefault="00406DAE" w:rsidP="00AF5C82">
      <w:pPr>
        <w:pStyle w:val="Odsekzoznamu"/>
        <w:numPr>
          <w:ilvl w:val="0"/>
          <w:numId w:val="59"/>
        </w:numPr>
        <w:spacing w:line="360" w:lineRule="auto"/>
        <w:ind w:left="993" w:right="430" w:hanging="285"/>
        <w:rPr>
          <w:rFonts w:ascii="Verdana" w:hAnsi="Verdana"/>
          <w:color w:val="000000" w:themeColor="text1"/>
          <w:sz w:val="17"/>
          <w:szCs w:val="17"/>
        </w:rPr>
      </w:pPr>
      <w:r w:rsidRPr="00743C1B">
        <w:rPr>
          <w:rFonts w:ascii="Verdana" w:hAnsi="Verdana"/>
          <w:bCs/>
          <w:color w:val="000000" w:themeColor="text1"/>
          <w:sz w:val="17"/>
          <w:szCs w:val="17"/>
        </w:rPr>
        <w:t>verejné zdravotníctvo.</w:t>
      </w:r>
    </w:p>
    <w:p w:rsidR="00406DAE" w:rsidRPr="00743C1B" w:rsidRDefault="00406DAE" w:rsidP="00AF5C82">
      <w:pPr>
        <w:spacing w:line="360" w:lineRule="auto"/>
        <w:ind w:right="430" w:firstLine="708"/>
        <w:rPr>
          <w:rFonts w:ascii="Verdana" w:hAnsi="Verdana"/>
          <w:color w:val="000000" w:themeColor="text1"/>
          <w:sz w:val="17"/>
          <w:szCs w:val="17"/>
        </w:rPr>
      </w:pPr>
    </w:p>
    <w:p w:rsidR="00406DAE" w:rsidRPr="00743C1B" w:rsidRDefault="00406DAE" w:rsidP="00AF5C82">
      <w:pPr>
        <w:spacing w:line="360" w:lineRule="auto"/>
        <w:ind w:left="708" w:right="430"/>
        <w:rPr>
          <w:rFonts w:ascii="Verdana" w:hAnsi="Verdana"/>
          <w:b/>
          <w:bCs/>
          <w:color w:val="000000" w:themeColor="text1"/>
          <w:sz w:val="17"/>
          <w:szCs w:val="17"/>
        </w:rPr>
      </w:pPr>
      <w:r w:rsidRPr="00743C1B">
        <w:rPr>
          <w:rFonts w:ascii="Verdana" w:hAnsi="Verdana"/>
          <w:color w:val="000000" w:themeColor="text1"/>
          <w:sz w:val="17"/>
          <w:szCs w:val="17"/>
        </w:rPr>
        <w:t>Sekcia stratégie a programov je vnútorne organizačne členená na dva útvary - odbory:</w:t>
      </w:r>
    </w:p>
    <w:p w:rsidR="00406DAE" w:rsidRPr="00743C1B" w:rsidRDefault="00406DAE" w:rsidP="00AF5C82">
      <w:pPr>
        <w:pStyle w:val="Odsekzoznamu"/>
        <w:spacing w:line="360" w:lineRule="auto"/>
        <w:ind w:left="1276" w:right="430" w:hanging="567"/>
        <w:rPr>
          <w:rFonts w:ascii="Verdana" w:hAnsi="Verdana"/>
          <w:color w:val="000000" w:themeColor="text1"/>
          <w:sz w:val="17"/>
          <w:szCs w:val="17"/>
        </w:rPr>
      </w:pPr>
      <w:r w:rsidRPr="00743C1B">
        <w:rPr>
          <w:rFonts w:ascii="Verdana" w:hAnsi="Verdana"/>
          <w:color w:val="000000" w:themeColor="text1"/>
          <w:sz w:val="17"/>
          <w:szCs w:val="17"/>
        </w:rPr>
        <w:t xml:space="preserve">a)  odbor stratégie, </w:t>
      </w:r>
    </w:p>
    <w:p w:rsidR="00406DAE" w:rsidRPr="00743C1B" w:rsidRDefault="00406DAE" w:rsidP="00AF5C82">
      <w:pPr>
        <w:pStyle w:val="Odsekzoznamu"/>
        <w:spacing w:line="360" w:lineRule="auto"/>
        <w:ind w:left="1276" w:right="430" w:hanging="567"/>
        <w:rPr>
          <w:rFonts w:ascii="Verdana" w:hAnsi="Verdana"/>
          <w:color w:val="000000" w:themeColor="text1"/>
          <w:sz w:val="17"/>
          <w:szCs w:val="17"/>
        </w:rPr>
      </w:pPr>
      <w:r w:rsidRPr="00743C1B">
        <w:rPr>
          <w:rFonts w:ascii="Verdana" w:hAnsi="Verdana"/>
          <w:color w:val="000000" w:themeColor="text1"/>
          <w:sz w:val="17"/>
          <w:szCs w:val="17"/>
        </w:rPr>
        <w:t>b)  odbor riadenia programov.</w:t>
      </w:r>
    </w:p>
    <w:p w:rsidR="00406DAE" w:rsidRDefault="00406DAE" w:rsidP="00AF5C82">
      <w:pPr>
        <w:spacing w:line="360" w:lineRule="auto"/>
        <w:ind w:left="708" w:right="430" w:firstLine="1"/>
        <w:rPr>
          <w:rFonts w:ascii="Verdana" w:hAnsi="Verdana"/>
          <w:color w:val="000000" w:themeColor="text1"/>
          <w:sz w:val="17"/>
          <w:szCs w:val="17"/>
        </w:rPr>
      </w:pPr>
    </w:p>
    <w:p w:rsidR="00D55486" w:rsidRDefault="00D55486" w:rsidP="00AF5C82">
      <w:pPr>
        <w:spacing w:line="360" w:lineRule="auto"/>
        <w:ind w:left="708" w:right="430" w:firstLine="1"/>
        <w:rPr>
          <w:rFonts w:ascii="Verdana" w:hAnsi="Verdana"/>
          <w:color w:val="000000" w:themeColor="text1"/>
          <w:sz w:val="17"/>
          <w:szCs w:val="17"/>
        </w:rPr>
      </w:pPr>
    </w:p>
    <w:p w:rsidR="00E6731A" w:rsidRPr="00743C1B" w:rsidRDefault="00E6731A" w:rsidP="00AF5C82">
      <w:pPr>
        <w:spacing w:line="360" w:lineRule="auto"/>
        <w:ind w:left="708" w:right="430" w:firstLine="1"/>
        <w:rPr>
          <w:rFonts w:ascii="Verdana" w:hAnsi="Verdana"/>
          <w:color w:val="000000" w:themeColor="text1"/>
          <w:sz w:val="17"/>
          <w:szCs w:val="17"/>
        </w:rPr>
      </w:pPr>
    </w:p>
    <w:p w:rsidR="00107C12" w:rsidRPr="00107C12" w:rsidRDefault="00107C12" w:rsidP="00AF5C82">
      <w:pPr>
        <w:spacing w:line="360" w:lineRule="auto"/>
        <w:ind w:right="430" w:firstLine="1"/>
        <w:rPr>
          <w:rFonts w:ascii="Verdana" w:hAnsi="Verdana"/>
          <w:b/>
          <w:color w:val="000000" w:themeColor="text1"/>
          <w:sz w:val="17"/>
          <w:szCs w:val="17"/>
        </w:rPr>
      </w:pPr>
      <w:r w:rsidRPr="00107C12">
        <w:rPr>
          <w:rFonts w:ascii="Verdana" w:hAnsi="Verdana"/>
          <w:b/>
          <w:color w:val="000000" w:themeColor="text1"/>
          <w:sz w:val="17"/>
          <w:szCs w:val="17"/>
        </w:rPr>
        <w:lastRenderedPageBreak/>
        <w:t>2</w:t>
      </w:r>
      <w:r w:rsidR="009967C1">
        <w:rPr>
          <w:rFonts w:ascii="Verdana" w:hAnsi="Verdana"/>
          <w:b/>
          <w:color w:val="000000" w:themeColor="text1"/>
          <w:sz w:val="17"/>
          <w:szCs w:val="17"/>
        </w:rPr>
        <w:t>5</w:t>
      </w:r>
      <w:r w:rsidRPr="00107C12">
        <w:rPr>
          <w:rFonts w:ascii="Verdana" w:hAnsi="Verdana"/>
          <w:b/>
          <w:color w:val="000000" w:themeColor="text1"/>
          <w:sz w:val="17"/>
          <w:szCs w:val="17"/>
        </w:rPr>
        <w:t>.1</w:t>
      </w:r>
      <w:r w:rsidRPr="00107C12">
        <w:rPr>
          <w:rFonts w:ascii="Verdana" w:hAnsi="Verdana"/>
          <w:b/>
          <w:color w:val="000000" w:themeColor="text1"/>
          <w:sz w:val="17"/>
          <w:szCs w:val="17"/>
        </w:rPr>
        <w:tab/>
        <w:t>Odbor stratégie</w:t>
      </w:r>
    </w:p>
    <w:p w:rsidR="00107C12" w:rsidRDefault="00107C12" w:rsidP="00AF5C82">
      <w:pPr>
        <w:spacing w:line="360" w:lineRule="auto"/>
        <w:ind w:right="430" w:firstLine="1"/>
        <w:rPr>
          <w:rFonts w:ascii="Verdana" w:hAnsi="Verdana"/>
          <w:i/>
          <w:color w:val="000000" w:themeColor="text1"/>
          <w:sz w:val="17"/>
          <w:szCs w:val="17"/>
        </w:rPr>
      </w:pPr>
    </w:p>
    <w:p w:rsidR="00107C12" w:rsidRDefault="00406DAE" w:rsidP="00AF5C82">
      <w:pPr>
        <w:spacing w:line="360" w:lineRule="auto"/>
        <w:ind w:left="708" w:right="430" w:firstLine="1"/>
        <w:rPr>
          <w:rFonts w:ascii="Verdana" w:hAnsi="Verdana"/>
          <w:color w:val="000000" w:themeColor="text1"/>
          <w:sz w:val="17"/>
          <w:szCs w:val="17"/>
        </w:rPr>
      </w:pPr>
      <w:r w:rsidRPr="00107C12">
        <w:rPr>
          <w:rFonts w:ascii="Verdana" w:hAnsi="Verdana"/>
          <w:color w:val="000000" w:themeColor="text1"/>
          <w:sz w:val="17"/>
          <w:szCs w:val="17"/>
        </w:rPr>
        <w:t>Odbor stratégie</w:t>
      </w:r>
      <w:r w:rsidRPr="00743C1B">
        <w:rPr>
          <w:rFonts w:ascii="Verdana" w:hAnsi="Verdana"/>
          <w:color w:val="000000" w:themeColor="text1"/>
          <w:sz w:val="17"/>
          <w:szCs w:val="17"/>
        </w:rPr>
        <w:t xml:space="preserve"> v spolupráci s vecne príslušnými organizačnými útvarmi MZ SR plní úlohy súvisiace s plnením strategických cieľov v zdravotníctve. Pri analytickej a strategickej činnosti využíva databázy Národného centra zdravotníckych informácií (ďalej len „NCZI“), Štatistického úradu Slovenskej republiky, zdravotných poisťovní, OECD, WHO a pod. V priebehu roka 2016 - 2017 pripravil Odbor stratégie regionálnu analýzu potrebnú pri zostavovaní </w:t>
      </w:r>
      <w:proofErr w:type="spellStart"/>
      <w:r w:rsidRPr="00743C1B">
        <w:rPr>
          <w:rFonts w:ascii="Verdana" w:hAnsi="Verdana"/>
          <w:color w:val="000000" w:themeColor="text1"/>
          <w:sz w:val="17"/>
          <w:szCs w:val="17"/>
        </w:rPr>
        <w:t>master-planu</w:t>
      </w:r>
      <w:proofErr w:type="spellEnd"/>
      <w:r w:rsidRPr="00743C1B">
        <w:rPr>
          <w:rFonts w:ascii="Verdana" w:hAnsi="Verdana"/>
          <w:color w:val="000000" w:themeColor="text1"/>
          <w:sz w:val="17"/>
          <w:szCs w:val="17"/>
        </w:rPr>
        <w:t xml:space="preserve"> Centier Integrovanej zdravotnej starostlivosti, súčasne v spolupráci s Inštitútom zdravotnej politiky bol definovaný zoznam subjektov čerpajúcich zo štrukturálnych fondov z IROP. Taktiež boli zostavené indexy rizika, ktoré sú potrebné pri prerozdeľovaní finančných prostriedkov z verejného zdravotného poistenia medzi jednotlivé zdravotné poisťovne. Súčasne v spojitosti s touto úlohou bola vytvorená pracovná skupina, ktorá sa zaoberá optimalizáciou prerozdeľovacieho mechanizmu. Odbor stratégie aktívne participoval na zavádzaní platobného mechanizmu DRG, pričom v spolupráci so zdravotnými poisťovňami a Úradom pre dohľad nad zdravotnou starostlivosťou zostavil metodiku výpočtu základných sadzieb a zároveň pripravil podklady pre zverejnenie zoznamu základných sadzieb na rok 2017. V rámci DRG odbor stratégie aktívne komunikoval s viacerými poskytovateľmi zdravotnej starostlivosti, ktorých zároveň informoval o aktuálnom stave implementácie projektu, ako aj riešenie viacerých pripomienok týchto poskytovateľov zdravotnej st</w:t>
      </w:r>
      <w:r w:rsidR="00107C12">
        <w:rPr>
          <w:rFonts w:ascii="Verdana" w:hAnsi="Verdana"/>
          <w:color w:val="000000" w:themeColor="text1"/>
          <w:sz w:val="17"/>
          <w:szCs w:val="17"/>
        </w:rPr>
        <w:t>arostlivosti k danému projektu.</w:t>
      </w:r>
    </w:p>
    <w:p w:rsidR="00107C12" w:rsidRDefault="00107C12" w:rsidP="00AF5C82">
      <w:pPr>
        <w:spacing w:line="360" w:lineRule="auto"/>
        <w:ind w:right="430" w:firstLine="1"/>
        <w:rPr>
          <w:rFonts w:ascii="Verdana" w:hAnsi="Verdana"/>
          <w:color w:val="000000" w:themeColor="text1"/>
          <w:sz w:val="17"/>
          <w:szCs w:val="17"/>
        </w:rPr>
      </w:pPr>
    </w:p>
    <w:p w:rsidR="00D55486" w:rsidRDefault="00D55486" w:rsidP="00AF5C82">
      <w:pPr>
        <w:spacing w:line="360" w:lineRule="auto"/>
        <w:ind w:right="430" w:firstLine="1"/>
        <w:rPr>
          <w:rFonts w:ascii="Verdana" w:hAnsi="Verdana"/>
          <w:color w:val="000000" w:themeColor="text1"/>
          <w:sz w:val="17"/>
          <w:szCs w:val="17"/>
        </w:rPr>
      </w:pPr>
    </w:p>
    <w:p w:rsidR="00107C12" w:rsidRPr="00107C12" w:rsidRDefault="00107C12" w:rsidP="00AF5C82">
      <w:pPr>
        <w:spacing w:line="360" w:lineRule="auto"/>
        <w:ind w:right="431"/>
        <w:rPr>
          <w:rFonts w:ascii="Verdana" w:hAnsi="Verdana"/>
          <w:b/>
          <w:color w:val="000000" w:themeColor="text1"/>
          <w:sz w:val="17"/>
          <w:szCs w:val="17"/>
        </w:rPr>
      </w:pPr>
      <w:r w:rsidRPr="00107C12">
        <w:rPr>
          <w:rFonts w:ascii="Verdana" w:hAnsi="Verdana"/>
          <w:b/>
          <w:color w:val="000000" w:themeColor="text1"/>
          <w:sz w:val="17"/>
          <w:szCs w:val="17"/>
        </w:rPr>
        <w:t>2</w:t>
      </w:r>
      <w:r w:rsidR="009967C1">
        <w:rPr>
          <w:rFonts w:ascii="Verdana" w:hAnsi="Verdana"/>
          <w:b/>
          <w:color w:val="000000" w:themeColor="text1"/>
          <w:sz w:val="17"/>
          <w:szCs w:val="17"/>
        </w:rPr>
        <w:t>5</w:t>
      </w:r>
      <w:r w:rsidRPr="00107C12">
        <w:rPr>
          <w:rFonts w:ascii="Verdana" w:hAnsi="Verdana"/>
          <w:b/>
          <w:color w:val="000000" w:themeColor="text1"/>
          <w:sz w:val="17"/>
          <w:szCs w:val="17"/>
        </w:rPr>
        <w:t>.2</w:t>
      </w:r>
      <w:r w:rsidRPr="00107C12">
        <w:rPr>
          <w:rFonts w:ascii="Verdana" w:hAnsi="Verdana"/>
          <w:b/>
          <w:color w:val="000000" w:themeColor="text1"/>
          <w:sz w:val="17"/>
          <w:szCs w:val="17"/>
        </w:rPr>
        <w:tab/>
        <w:t>Odbor riadenia programov</w:t>
      </w:r>
    </w:p>
    <w:p w:rsidR="00107C12" w:rsidRPr="00743C1B" w:rsidRDefault="00107C12" w:rsidP="00AF5C82">
      <w:pPr>
        <w:spacing w:line="360" w:lineRule="auto"/>
        <w:ind w:right="431"/>
        <w:rPr>
          <w:rFonts w:ascii="Verdana" w:hAnsi="Verdana"/>
          <w:color w:val="000000" w:themeColor="text1"/>
          <w:sz w:val="17"/>
          <w:szCs w:val="17"/>
        </w:rPr>
      </w:pPr>
    </w:p>
    <w:p w:rsidR="00406DAE" w:rsidRPr="00743C1B" w:rsidRDefault="00406DAE" w:rsidP="00AF5C82">
      <w:pPr>
        <w:spacing w:line="360" w:lineRule="auto"/>
        <w:ind w:left="708" w:right="431"/>
        <w:rPr>
          <w:rFonts w:ascii="Verdana" w:hAnsi="Verdana"/>
          <w:color w:val="000000" w:themeColor="text1"/>
          <w:sz w:val="17"/>
          <w:szCs w:val="17"/>
        </w:rPr>
      </w:pPr>
      <w:r w:rsidRPr="00107C12">
        <w:rPr>
          <w:rFonts w:ascii="Verdana" w:hAnsi="Verdana"/>
          <w:color w:val="000000" w:themeColor="text1"/>
          <w:sz w:val="17"/>
          <w:szCs w:val="17"/>
        </w:rPr>
        <w:t>Odbor riadenia programov</w:t>
      </w:r>
      <w:r w:rsidRPr="00743C1B">
        <w:rPr>
          <w:rFonts w:ascii="Verdana" w:hAnsi="Verdana"/>
          <w:color w:val="000000" w:themeColor="text1"/>
          <w:sz w:val="17"/>
          <w:szCs w:val="17"/>
        </w:rPr>
        <w:t xml:space="preserve"> plní úlohu programovej kancelárie a teda koordinuje a nastavuje väzby, závislosti medzi projektmi, zastrešuje a riadi jednotlivé programy a projekty. Medzi kompetencie Odboru riadenia programov tiež patrí metodická, administratívna, technická, konzultačná a edukačná podpora riadenia všetkých projektov. </w:t>
      </w:r>
    </w:p>
    <w:p w:rsidR="00406DAE" w:rsidRPr="00743C1B" w:rsidRDefault="00406DAE" w:rsidP="00AF5C82">
      <w:pPr>
        <w:spacing w:line="360" w:lineRule="auto"/>
        <w:ind w:left="708" w:right="430" w:firstLine="1"/>
        <w:rPr>
          <w:rFonts w:ascii="Verdana" w:hAnsi="Verdana"/>
          <w:color w:val="000000" w:themeColor="text1"/>
          <w:sz w:val="17"/>
          <w:szCs w:val="17"/>
        </w:rPr>
      </w:pPr>
    </w:p>
    <w:p w:rsidR="00406DAE" w:rsidRPr="00743C1B" w:rsidRDefault="00406DAE" w:rsidP="00AF5C82">
      <w:pPr>
        <w:spacing w:line="360" w:lineRule="auto"/>
        <w:ind w:left="708" w:right="430" w:firstLine="1"/>
        <w:rPr>
          <w:rFonts w:ascii="Verdana" w:hAnsi="Verdana"/>
          <w:color w:val="000000" w:themeColor="text1"/>
          <w:sz w:val="17"/>
          <w:szCs w:val="17"/>
        </w:rPr>
      </w:pPr>
      <w:r w:rsidRPr="00743C1B">
        <w:rPr>
          <w:rFonts w:ascii="Verdana" w:hAnsi="Verdana"/>
          <w:color w:val="000000" w:themeColor="text1"/>
          <w:sz w:val="17"/>
          <w:szCs w:val="17"/>
        </w:rPr>
        <w:t>Odbor riadenia programov realizoval v roku 2017 úlohy vyplývajúce z Programu zmien MZ SR, ktorý bol schválený Programovým riadiacim výborom a v ktorom bolo definovaných jeho 26 projektov, prostredníctvom ktorých je zabezpečené plnenie 38 konkrétnych a terminovaných  úloh, ktoré boli schválené v rozpracovanom Programovom vyhlásení vlády SR na podmienky MZ SR. Je potrebné konštatovať, že z uvedených 38 schválených a terminovaných úloh bolo v priebehu roka 2017 splnených 28 úloh a ostatné úlohy sú rozpracované, resp. priebežne sa plnia.</w:t>
      </w:r>
    </w:p>
    <w:p w:rsidR="00D55486" w:rsidRDefault="00D55486" w:rsidP="00AF5C82">
      <w:pPr>
        <w:spacing w:line="360" w:lineRule="auto"/>
        <w:ind w:left="708" w:right="430" w:firstLine="1"/>
        <w:rPr>
          <w:rFonts w:ascii="Verdana" w:hAnsi="Verdana"/>
          <w:color w:val="000000" w:themeColor="text1"/>
          <w:sz w:val="17"/>
          <w:szCs w:val="17"/>
        </w:rPr>
      </w:pPr>
    </w:p>
    <w:p w:rsidR="00406DAE" w:rsidRPr="00743C1B" w:rsidRDefault="00406DAE" w:rsidP="00AF5C82">
      <w:pPr>
        <w:spacing w:line="360" w:lineRule="auto"/>
        <w:ind w:left="708" w:right="430" w:firstLine="1"/>
        <w:rPr>
          <w:rFonts w:ascii="Verdana" w:hAnsi="Verdana"/>
          <w:color w:val="000000" w:themeColor="text1"/>
          <w:sz w:val="17"/>
          <w:szCs w:val="17"/>
        </w:rPr>
      </w:pPr>
      <w:r w:rsidRPr="00743C1B">
        <w:rPr>
          <w:rFonts w:ascii="Verdana" w:hAnsi="Verdana"/>
          <w:color w:val="000000" w:themeColor="text1"/>
          <w:sz w:val="17"/>
          <w:szCs w:val="17"/>
        </w:rPr>
        <w:t> </w:t>
      </w:r>
    </w:p>
    <w:p w:rsidR="00107C12" w:rsidRPr="00107C12" w:rsidRDefault="00107C12" w:rsidP="00AF5C82">
      <w:pPr>
        <w:spacing w:line="360" w:lineRule="auto"/>
        <w:ind w:right="430" w:firstLine="1"/>
        <w:rPr>
          <w:rFonts w:ascii="Verdana" w:hAnsi="Verdana"/>
          <w:b/>
          <w:color w:val="000000" w:themeColor="text1"/>
          <w:sz w:val="17"/>
          <w:szCs w:val="17"/>
        </w:rPr>
      </w:pPr>
      <w:r w:rsidRPr="00107C12">
        <w:rPr>
          <w:rFonts w:ascii="Verdana" w:hAnsi="Verdana"/>
          <w:b/>
          <w:color w:val="000000" w:themeColor="text1"/>
          <w:sz w:val="17"/>
          <w:szCs w:val="17"/>
        </w:rPr>
        <w:t>2</w:t>
      </w:r>
      <w:r w:rsidR="009967C1">
        <w:rPr>
          <w:rFonts w:ascii="Verdana" w:hAnsi="Verdana"/>
          <w:b/>
          <w:color w:val="000000" w:themeColor="text1"/>
          <w:sz w:val="17"/>
          <w:szCs w:val="17"/>
        </w:rPr>
        <w:t>5</w:t>
      </w:r>
      <w:r w:rsidRPr="00107C12">
        <w:rPr>
          <w:rFonts w:ascii="Verdana" w:hAnsi="Verdana"/>
          <w:b/>
          <w:color w:val="000000" w:themeColor="text1"/>
          <w:sz w:val="17"/>
          <w:szCs w:val="17"/>
        </w:rPr>
        <w:t>.3</w:t>
      </w:r>
      <w:r w:rsidRPr="00107C12">
        <w:rPr>
          <w:rFonts w:ascii="Verdana" w:hAnsi="Verdana"/>
          <w:b/>
          <w:color w:val="000000" w:themeColor="text1"/>
          <w:sz w:val="17"/>
          <w:szCs w:val="17"/>
        </w:rPr>
        <w:tab/>
        <w:t>Programové vyhlásenie vlády</w:t>
      </w:r>
      <w:r w:rsidR="00D524D0">
        <w:rPr>
          <w:rFonts w:ascii="Verdana" w:hAnsi="Verdana"/>
          <w:b/>
          <w:color w:val="000000" w:themeColor="text1"/>
          <w:sz w:val="17"/>
          <w:szCs w:val="17"/>
        </w:rPr>
        <w:t xml:space="preserve"> SR</w:t>
      </w:r>
    </w:p>
    <w:p w:rsidR="00107C12" w:rsidRDefault="00107C12" w:rsidP="00AF5C82">
      <w:pPr>
        <w:spacing w:line="360" w:lineRule="auto"/>
        <w:ind w:right="430" w:firstLine="1"/>
        <w:rPr>
          <w:rFonts w:ascii="Verdana" w:hAnsi="Verdana"/>
          <w:color w:val="000000" w:themeColor="text1"/>
          <w:sz w:val="17"/>
          <w:szCs w:val="17"/>
        </w:rPr>
      </w:pPr>
    </w:p>
    <w:p w:rsidR="00406DAE" w:rsidRPr="00743C1B" w:rsidRDefault="00406DAE" w:rsidP="00AF5C82">
      <w:pPr>
        <w:spacing w:line="360" w:lineRule="auto"/>
        <w:ind w:left="708" w:right="430" w:firstLine="1"/>
        <w:rPr>
          <w:rFonts w:ascii="Verdana" w:hAnsi="Verdana"/>
          <w:color w:val="000000" w:themeColor="text1"/>
          <w:sz w:val="17"/>
          <w:szCs w:val="17"/>
        </w:rPr>
      </w:pPr>
      <w:r w:rsidRPr="00743C1B">
        <w:rPr>
          <w:rFonts w:ascii="Verdana" w:hAnsi="Verdana"/>
          <w:color w:val="000000" w:themeColor="text1"/>
          <w:sz w:val="17"/>
          <w:szCs w:val="17"/>
        </w:rPr>
        <w:t>Ťažiskom práce Sekcie stratégie a programov bolo v roku 2017 okrem podielu na realizácii strategických zámerov MZ SR smerované aj na naplňovanie základných cieľov vymedzených v rozpracovanom Programovom vyhlásení vlády SR na podmienky MZ SR s tým, že bolo rozpracovaných 26 schválených projektov, ktorých zmyslom a cieľom je splnenie úloh uvedených v rozpracovanom Programovom vyhlásení vlády SR na podmienky MZ SR.</w:t>
      </w:r>
    </w:p>
    <w:p w:rsidR="00406DAE" w:rsidRPr="00743C1B" w:rsidRDefault="00406DAE" w:rsidP="00AF5C82">
      <w:pPr>
        <w:spacing w:line="360" w:lineRule="auto"/>
        <w:ind w:right="430" w:firstLine="708"/>
        <w:rPr>
          <w:rFonts w:ascii="Verdana" w:hAnsi="Verdana"/>
          <w:color w:val="000000" w:themeColor="text1"/>
          <w:sz w:val="17"/>
          <w:szCs w:val="17"/>
        </w:rPr>
      </w:pPr>
    </w:p>
    <w:p w:rsidR="00406DAE" w:rsidRPr="00743C1B" w:rsidRDefault="00406DAE" w:rsidP="00E6731A">
      <w:pPr>
        <w:spacing w:line="360" w:lineRule="auto"/>
        <w:ind w:left="708" w:right="430" w:firstLine="1"/>
        <w:rPr>
          <w:rFonts w:ascii="Verdana" w:hAnsi="Verdana"/>
          <w:color w:val="000000" w:themeColor="text1"/>
          <w:sz w:val="17"/>
          <w:szCs w:val="17"/>
        </w:rPr>
      </w:pPr>
      <w:r w:rsidRPr="00743C1B">
        <w:rPr>
          <w:rFonts w:ascii="Verdana" w:hAnsi="Verdana"/>
          <w:color w:val="000000" w:themeColor="text1"/>
          <w:sz w:val="17"/>
          <w:szCs w:val="17"/>
        </w:rPr>
        <w:t xml:space="preserve">Pri stanovovaní úloh uvedených v rozpracovanom Programovom vyhlásení vlády SR na podmienky MZ SR sa vychádzalo z nasledovných oblasti:       </w:t>
      </w:r>
    </w:p>
    <w:p w:rsidR="00406DAE" w:rsidRPr="0093625C" w:rsidRDefault="00406DAE" w:rsidP="00AF5C82">
      <w:pPr>
        <w:pStyle w:val="Odsekzoznamu"/>
        <w:numPr>
          <w:ilvl w:val="0"/>
          <w:numId w:val="68"/>
        </w:numPr>
        <w:tabs>
          <w:tab w:val="left" w:pos="1134"/>
        </w:tabs>
        <w:spacing w:line="360" w:lineRule="auto"/>
        <w:ind w:right="430"/>
        <w:rPr>
          <w:rFonts w:ascii="Verdana" w:hAnsi="Verdana"/>
          <w:color w:val="000000" w:themeColor="text1"/>
          <w:sz w:val="17"/>
          <w:szCs w:val="17"/>
        </w:rPr>
      </w:pPr>
      <w:r w:rsidRPr="0093625C">
        <w:rPr>
          <w:rFonts w:ascii="Verdana" w:hAnsi="Verdana"/>
          <w:color w:val="000000" w:themeColor="text1"/>
          <w:sz w:val="17"/>
          <w:szCs w:val="17"/>
        </w:rPr>
        <w:t>Pacient na prvom mieste</w:t>
      </w:r>
    </w:p>
    <w:p w:rsidR="00406DAE" w:rsidRPr="0093625C" w:rsidRDefault="00406DAE" w:rsidP="00AF5C82">
      <w:pPr>
        <w:pStyle w:val="Odsekzoznamu"/>
        <w:numPr>
          <w:ilvl w:val="0"/>
          <w:numId w:val="68"/>
        </w:numPr>
        <w:tabs>
          <w:tab w:val="left" w:pos="1134"/>
        </w:tabs>
        <w:spacing w:line="360" w:lineRule="auto"/>
        <w:ind w:right="430"/>
        <w:rPr>
          <w:rFonts w:ascii="Verdana" w:hAnsi="Verdana"/>
          <w:color w:val="000000" w:themeColor="text1"/>
          <w:sz w:val="17"/>
          <w:szCs w:val="17"/>
        </w:rPr>
      </w:pPr>
      <w:r w:rsidRPr="0093625C">
        <w:rPr>
          <w:rFonts w:ascii="Verdana" w:hAnsi="Verdana"/>
          <w:color w:val="000000" w:themeColor="text1"/>
          <w:sz w:val="17"/>
          <w:szCs w:val="17"/>
        </w:rPr>
        <w:t xml:space="preserve">Transparentnosť </w:t>
      </w:r>
    </w:p>
    <w:p w:rsidR="00406DAE" w:rsidRPr="0093625C" w:rsidRDefault="00406DAE" w:rsidP="00AF5C82">
      <w:pPr>
        <w:pStyle w:val="Odsekzoznamu"/>
        <w:numPr>
          <w:ilvl w:val="0"/>
          <w:numId w:val="68"/>
        </w:numPr>
        <w:tabs>
          <w:tab w:val="left" w:pos="1134"/>
        </w:tabs>
        <w:spacing w:line="360" w:lineRule="auto"/>
        <w:ind w:right="430"/>
        <w:rPr>
          <w:rFonts w:ascii="Verdana" w:hAnsi="Verdana"/>
          <w:color w:val="000000" w:themeColor="text1"/>
          <w:sz w:val="17"/>
          <w:szCs w:val="17"/>
        </w:rPr>
      </w:pPr>
      <w:r w:rsidRPr="0093625C">
        <w:rPr>
          <w:rFonts w:ascii="Verdana" w:hAnsi="Verdana"/>
          <w:color w:val="000000" w:themeColor="text1"/>
          <w:sz w:val="17"/>
          <w:szCs w:val="17"/>
        </w:rPr>
        <w:lastRenderedPageBreak/>
        <w:t xml:space="preserve">Efektívnosť a účelnosť </w:t>
      </w:r>
    </w:p>
    <w:p w:rsidR="00406DAE" w:rsidRPr="0093625C" w:rsidRDefault="00406DAE" w:rsidP="00AF5C82">
      <w:pPr>
        <w:pStyle w:val="Odsekzoznamu"/>
        <w:numPr>
          <w:ilvl w:val="0"/>
          <w:numId w:val="68"/>
        </w:numPr>
        <w:tabs>
          <w:tab w:val="left" w:pos="1134"/>
        </w:tabs>
        <w:spacing w:line="360" w:lineRule="auto"/>
        <w:ind w:right="430"/>
        <w:rPr>
          <w:rFonts w:ascii="Verdana" w:hAnsi="Verdana"/>
          <w:color w:val="000000" w:themeColor="text1"/>
          <w:sz w:val="17"/>
          <w:szCs w:val="17"/>
        </w:rPr>
      </w:pPr>
      <w:r w:rsidRPr="0093625C">
        <w:rPr>
          <w:rFonts w:ascii="Verdana" w:hAnsi="Verdana"/>
          <w:color w:val="000000" w:themeColor="text1"/>
          <w:sz w:val="17"/>
          <w:szCs w:val="17"/>
        </w:rPr>
        <w:t xml:space="preserve">Dôstojnosť povolania </w:t>
      </w:r>
    </w:p>
    <w:p w:rsidR="00406DAE" w:rsidRPr="0093625C" w:rsidRDefault="00406DAE" w:rsidP="00AF5C82">
      <w:pPr>
        <w:pStyle w:val="Odsekzoznamu"/>
        <w:numPr>
          <w:ilvl w:val="0"/>
          <w:numId w:val="68"/>
        </w:numPr>
        <w:tabs>
          <w:tab w:val="left" w:pos="1134"/>
        </w:tabs>
        <w:spacing w:line="360" w:lineRule="auto"/>
        <w:ind w:right="430"/>
        <w:rPr>
          <w:rFonts w:ascii="Verdana" w:hAnsi="Verdana"/>
          <w:color w:val="000000" w:themeColor="text1"/>
          <w:sz w:val="17"/>
          <w:szCs w:val="17"/>
        </w:rPr>
      </w:pPr>
      <w:r w:rsidRPr="0093625C">
        <w:rPr>
          <w:rFonts w:ascii="Verdana" w:hAnsi="Verdana"/>
          <w:color w:val="000000" w:themeColor="text1"/>
          <w:sz w:val="17"/>
          <w:szCs w:val="17"/>
        </w:rPr>
        <w:t xml:space="preserve">Rozvoj, obnova a modernizácia </w:t>
      </w:r>
    </w:p>
    <w:p w:rsidR="00406DAE" w:rsidRPr="00743C1B" w:rsidRDefault="00406DAE" w:rsidP="00AF5C82">
      <w:pPr>
        <w:spacing w:line="360" w:lineRule="auto"/>
        <w:ind w:left="426" w:right="430" w:firstLine="282"/>
        <w:rPr>
          <w:rFonts w:ascii="Verdana" w:hAnsi="Verdana"/>
          <w:color w:val="000000" w:themeColor="text1"/>
          <w:sz w:val="17"/>
          <w:szCs w:val="17"/>
        </w:rPr>
      </w:pPr>
    </w:p>
    <w:p w:rsidR="00406DAE" w:rsidRPr="00743C1B" w:rsidRDefault="00406DAE" w:rsidP="00AF5C82">
      <w:pPr>
        <w:spacing w:line="360" w:lineRule="auto"/>
        <w:ind w:left="708" w:right="430" w:firstLine="1"/>
        <w:rPr>
          <w:rFonts w:ascii="Verdana" w:hAnsi="Verdana"/>
          <w:color w:val="000000" w:themeColor="text1"/>
          <w:sz w:val="17"/>
          <w:szCs w:val="17"/>
        </w:rPr>
      </w:pPr>
      <w:r w:rsidRPr="00743C1B">
        <w:rPr>
          <w:rFonts w:ascii="Verdana" w:hAnsi="Verdana"/>
          <w:color w:val="000000" w:themeColor="text1"/>
          <w:sz w:val="17"/>
          <w:szCs w:val="17"/>
        </w:rPr>
        <w:t xml:space="preserve">Podstatou prvej skupiny </w:t>
      </w:r>
      <w:r w:rsidRPr="00743C1B">
        <w:rPr>
          <w:rFonts w:ascii="Verdana" w:hAnsi="Verdana"/>
          <w:iCs/>
          <w:color w:val="000000" w:themeColor="text1"/>
          <w:sz w:val="17"/>
          <w:szCs w:val="17"/>
        </w:rPr>
        <w:t>„Pacient na prvom mieste“</w:t>
      </w:r>
      <w:r w:rsidRPr="00743C1B">
        <w:rPr>
          <w:rFonts w:ascii="Verdana" w:hAnsi="Verdana"/>
          <w:color w:val="000000" w:themeColor="text1"/>
          <w:sz w:val="17"/>
          <w:szCs w:val="17"/>
        </w:rPr>
        <w:t> je prijatie opatrení, ktoré zabezpečia dostupnú zdravotnú starostlivosť pri zachovaní princípu solidarity, problematika lekárskej služby prvej pomoci, dobudovanie siete urgentných príjmov a reštrukturalizácia pracovnej zdravotnej služby. Obsahom tejto problematiky je taktiež prehodnotenie koncovej siete nemocníc a siete ambulancií poskytovateľov zdravotnej starostlivosti s cieľom optimalizácie absorpčnej kapacity a dostupnosti zdravotnej starostlivosti v regiónoch. Je možné konštatovať, že podstatná časť naznačených úloh bola v roku 2017 splnená, resp. rozpracovaná v pripravených a vo viacerých prípadoch aj schválených legislatívnych noriem.</w:t>
      </w:r>
    </w:p>
    <w:p w:rsidR="00406DAE" w:rsidRPr="00743C1B" w:rsidRDefault="00406DAE" w:rsidP="00AF5C82">
      <w:pPr>
        <w:spacing w:line="360" w:lineRule="auto"/>
        <w:ind w:left="708" w:right="430" w:firstLine="1"/>
        <w:rPr>
          <w:rFonts w:ascii="Verdana" w:hAnsi="Verdana"/>
          <w:color w:val="000000" w:themeColor="text1"/>
          <w:sz w:val="17"/>
          <w:szCs w:val="17"/>
        </w:rPr>
      </w:pPr>
    </w:p>
    <w:p w:rsidR="00406DAE" w:rsidRPr="00743C1B" w:rsidRDefault="00406DAE" w:rsidP="00AF5C82">
      <w:pPr>
        <w:spacing w:line="360" w:lineRule="auto"/>
        <w:ind w:left="708" w:right="430" w:firstLine="1"/>
        <w:rPr>
          <w:rFonts w:ascii="Verdana" w:hAnsi="Verdana"/>
          <w:color w:val="000000" w:themeColor="text1"/>
          <w:sz w:val="17"/>
          <w:szCs w:val="17"/>
        </w:rPr>
      </w:pPr>
      <w:r w:rsidRPr="00743C1B">
        <w:rPr>
          <w:rFonts w:ascii="Verdana" w:hAnsi="Verdana"/>
          <w:color w:val="000000" w:themeColor="text1"/>
          <w:sz w:val="17"/>
          <w:szCs w:val="17"/>
        </w:rPr>
        <w:t xml:space="preserve">Hlavným cieľom skupiny opatrení </w:t>
      </w:r>
      <w:r w:rsidRPr="00743C1B">
        <w:rPr>
          <w:rFonts w:ascii="Verdana" w:hAnsi="Verdana"/>
          <w:iCs/>
          <w:color w:val="000000" w:themeColor="text1"/>
          <w:sz w:val="17"/>
          <w:szCs w:val="17"/>
        </w:rPr>
        <w:t>„Transparentnosť“</w:t>
      </w:r>
      <w:r w:rsidRPr="00743C1B">
        <w:rPr>
          <w:rFonts w:ascii="Verdana" w:hAnsi="Verdana"/>
          <w:color w:val="000000" w:themeColor="text1"/>
          <w:sz w:val="17"/>
          <w:szCs w:val="17"/>
        </w:rPr>
        <w:t xml:space="preserve"> bolo obnoviť dôveru občanov a aj pracovníkov zdravotníctva v efektívne a spravodlivé zdravotníctvo na všetkých úrovniach systému od nákupu tovaru a služieb, cez obsadzovanie výkonných dozorných orgánov, až po spravodlivý prístup všetkých pacientov k adekvátnej zdravotnej starostlivosti.</w:t>
      </w:r>
    </w:p>
    <w:p w:rsidR="00406DAE" w:rsidRPr="00743C1B" w:rsidRDefault="00406DAE" w:rsidP="00AF5C82">
      <w:pPr>
        <w:spacing w:line="360" w:lineRule="auto"/>
        <w:ind w:left="708" w:right="430" w:firstLine="1"/>
        <w:rPr>
          <w:rFonts w:ascii="Verdana" w:hAnsi="Verdana"/>
          <w:color w:val="000000" w:themeColor="text1"/>
          <w:sz w:val="17"/>
          <w:szCs w:val="17"/>
        </w:rPr>
      </w:pPr>
    </w:p>
    <w:p w:rsidR="00406DAE" w:rsidRPr="00743C1B" w:rsidRDefault="00406DAE" w:rsidP="00AF5C82">
      <w:pPr>
        <w:spacing w:line="360" w:lineRule="auto"/>
        <w:ind w:left="708" w:right="430" w:firstLine="1"/>
        <w:rPr>
          <w:rFonts w:ascii="Verdana" w:hAnsi="Verdana"/>
          <w:color w:val="000000" w:themeColor="text1"/>
          <w:sz w:val="17"/>
          <w:szCs w:val="17"/>
        </w:rPr>
      </w:pPr>
      <w:r w:rsidRPr="00743C1B">
        <w:rPr>
          <w:rFonts w:ascii="Verdana" w:hAnsi="Verdana"/>
          <w:color w:val="000000" w:themeColor="text1"/>
          <w:sz w:val="17"/>
          <w:szCs w:val="17"/>
        </w:rPr>
        <w:t xml:space="preserve">Primárnym cieľom oblasti </w:t>
      </w:r>
      <w:r w:rsidRPr="00743C1B">
        <w:rPr>
          <w:rFonts w:ascii="Verdana" w:hAnsi="Verdana"/>
          <w:iCs/>
          <w:color w:val="000000" w:themeColor="text1"/>
          <w:sz w:val="17"/>
          <w:szCs w:val="17"/>
        </w:rPr>
        <w:t>„Efektívnosť a účelnosť“</w:t>
      </w:r>
      <w:r w:rsidRPr="00743C1B">
        <w:rPr>
          <w:rFonts w:ascii="Verdana" w:hAnsi="Verdana"/>
          <w:i/>
          <w:iCs/>
          <w:color w:val="000000" w:themeColor="text1"/>
          <w:sz w:val="17"/>
          <w:szCs w:val="17"/>
        </w:rPr>
        <w:t xml:space="preserve"> </w:t>
      </w:r>
      <w:r w:rsidRPr="00743C1B">
        <w:rPr>
          <w:rFonts w:ascii="Verdana" w:hAnsi="Verdana"/>
          <w:color w:val="000000" w:themeColor="text1"/>
          <w:sz w:val="17"/>
          <w:szCs w:val="17"/>
        </w:rPr>
        <w:t xml:space="preserve">je nastaviť financovanie systému tak, aby čo najspravodlivejšie odrážal reálne náklady na jednotlivé zdravotné výkony s dôrazným akcentom na efektívne a účelné nakladanie s finančnými prostriedkami. Tento zámer sa realizuje predovšetkým implementáciou DRG ako platobného mechanizmu, spustením </w:t>
      </w:r>
      <w:proofErr w:type="spellStart"/>
      <w:r w:rsidRPr="00743C1B">
        <w:rPr>
          <w:rFonts w:ascii="Verdana" w:hAnsi="Verdana"/>
          <w:color w:val="000000" w:themeColor="text1"/>
          <w:sz w:val="17"/>
          <w:szCs w:val="17"/>
        </w:rPr>
        <w:t>E-health</w:t>
      </w:r>
      <w:proofErr w:type="spellEnd"/>
      <w:r w:rsidRPr="00743C1B">
        <w:rPr>
          <w:rFonts w:ascii="Verdana" w:hAnsi="Verdana"/>
          <w:color w:val="000000" w:themeColor="text1"/>
          <w:sz w:val="17"/>
          <w:szCs w:val="17"/>
        </w:rPr>
        <w:t xml:space="preserve"> systému, vypracovaním nového katalógu zdravotníckych výkonov a vytvorením konceptu pre financovanie nemocníc za účelom eliminácie ich ďalšieho zadlžovania s následným oddlžovaním nemocníc. Zároveň sa pracuje na prijatie opatrení na zníženie spotreby liekov a obmedzenia zisku zdravotných poisťovní. </w:t>
      </w:r>
    </w:p>
    <w:p w:rsidR="00406DAE" w:rsidRPr="00743C1B" w:rsidRDefault="00406DAE" w:rsidP="00AF5C82">
      <w:pPr>
        <w:spacing w:line="360" w:lineRule="auto"/>
        <w:ind w:left="708" w:right="430" w:firstLine="1"/>
        <w:rPr>
          <w:rFonts w:ascii="Verdana" w:hAnsi="Verdana"/>
          <w:color w:val="000000" w:themeColor="text1"/>
          <w:sz w:val="17"/>
          <w:szCs w:val="17"/>
        </w:rPr>
      </w:pPr>
    </w:p>
    <w:p w:rsidR="00406DAE" w:rsidRPr="00743C1B" w:rsidRDefault="00406DAE" w:rsidP="00AF5C82">
      <w:pPr>
        <w:spacing w:line="360" w:lineRule="auto"/>
        <w:ind w:left="708" w:right="430" w:firstLine="1"/>
        <w:rPr>
          <w:rFonts w:ascii="Verdana" w:hAnsi="Verdana"/>
          <w:color w:val="000000" w:themeColor="text1"/>
          <w:sz w:val="17"/>
          <w:szCs w:val="17"/>
        </w:rPr>
      </w:pPr>
      <w:r w:rsidRPr="00743C1B">
        <w:rPr>
          <w:rFonts w:ascii="Verdana" w:hAnsi="Verdana"/>
          <w:color w:val="000000" w:themeColor="text1"/>
          <w:sz w:val="17"/>
          <w:szCs w:val="17"/>
        </w:rPr>
        <w:t>Cieľom opatrení v oblasti „Dôstojnosť povolania“ je a naďalej bude zabezpečiť, aby boli všetci zdravotnícki pracovníci v zdravotníctve spravodlivo a transparentne odmeňovaní a mali adekvátne podmienky pre prípravu, ako aj samotný výkon svojho povolania. K tomu majú prispieť aj rozpracované materiály zamerané na revíziu a optimalizáciu komplexného modelu vzdelávania zdravotníckych pracovníkov s cieľom podpory vyváženého geografického rozloženia výučby na Slovensku.</w:t>
      </w:r>
    </w:p>
    <w:p w:rsidR="00406DAE" w:rsidRPr="00743C1B" w:rsidRDefault="00406DAE" w:rsidP="00AF5C82">
      <w:pPr>
        <w:spacing w:line="360" w:lineRule="auto"/>
        <w:ind w:left="708" w:right="430" w:firstLine="1"/>
        <w:rPr>
          <w:rFonts w:ascii="Verdana" w:hAnsi="Verdana"/>
          <w:color w:val="000000" w:themeColor="text1"/>
          <w:sz w:val="17"/>
          <w:szCs w:val="17"/>
        </w:rPr>
      </w:pPr>
    </w:p>
    <w:p w:rsidR="00406DAE" w:rsidRPr="00743C1B" w:rsidRDefault="00406DAE" w:rsidP="00AF5C82">
      <w:pPr>
        <w:spacing w:line="360" w:lineRule="auto"/>
        <w:ind w:left="708" w:right="430" w:firstLine="1"/>
        <w:rPr>
          <w:rFonts w:ascii="Verdana" w:hAnsi="Verdana"/>
          <w:color w:val="000000" w:themeColor="text1"/>
          <w:sz w:val="17"/>
          <w:szCs w:val="17"/>
        </w:rPr>
      </w:pPr>
      <w:r w:rsidRPr="00743C1B">
        <w:rPr>
          <w:rFonts w:ascii="Verdana" w:hAnsi="Verdana"/>
          <w:color w:val="000000" w:themeColor="text1"/>
          <w:sz w:val="17"/>
          <w:szCs w:val="17"/>
        </w:rPr>
        <w:t>Hlavným cieľom skupiny „Rozvoj, obnova a modernizácia“ je predovšetkým zabezpečiť efektívne a účelné prevádzkovanie zdravotníckych zariadení. Toto si vyžaduje v súčasnosti, ale aj v budúcnosti zabezpečiť investície na výstavbu, či modernizáciu zdravotníckych zariadení na území Slovenskej republiky. Boli rozpracované smery realizácie rozvoja, obnovy a modernizácie zdravotníckych zariadení so záverom, že v priebehu nasledujúcich rokov je nutné vytvoriť účinné dlhodobé opatrenia na zabezpečenie obnovy a modernizácie zdravotníckych zariadení v pôsobnosti štátu. V priebehu roka 2017 bolo vykonaných viacero krokov aj na vybudovanie novej univerzitnej nemocnice v Bratislave s optimalizáciou súčasného lôžkového fondu.</w:t>
      </w:r>
    </w:p>
    <w:p w:rsidR="00107C12" w:rsidRDefault="00107C12" w:rsidP="00AF5C82">
      <w:pPr>
        <w:spacing w:line="360" w:lineRule="auto"/>
        <w:ind w:right="430" w:firstLine="1"/>
        <w:rPr>
          <w:rFonts w:ascii="Verdana" w:hAnsi="Verdana"/>
          <w:b/>
          <w:color w:val="000000" w:themeColor="text1"/>
          <w:sz w:val="17"/>
          <w:szCs w:val="17"/>
        </w:rPr>
      </w:pPr>
    </w:p>
    <w:p w:rsidR="00D55486" w:rsidRDefault="00D55486" w:rsidP="00AF5C82">
      <w:pPr>
        <w:spacing w:line="360" w:lineRule="auto"/>
        <w:ind w:right="430" w:firstLine="1"/>
        <w:rPr>
          <w:rFonts w:ascii="Verdana" w:hAnsi="Verdana"/>
          <w:b/>
          <w:color w:val="000000" w:themeColor="text1"/>
          <w:sz w:val="17"/>
          <w:szCs w:val="17"/>
        </w:rPr>
      </w:pPr>
    </w:p>
    <w:p w:rsidR="00406DAE" w:rsidRDefault="00107C12" w:rsidP="00AF5C82">
      <w:pPr>
        <w:spacing w:line="360" w:lineRule="auto"/>
        <w:ind w:right="430" w:firstLine="1"/>
        <w:rPr>
          <w:rFonts w:ascii="Verdana" w:hAnsi="Verdana"/>
          <w:b/>
          <w:color w:val="000000" w:themeColor="text1"/>
          <w:sz w:val="17"/>
          <w:szCs w:val="17"/>
        </w:rPr>
      </w:pPr>
      <w:r w:rsidRPr="00107C12">
        <w:rPr>
          <w:rFonts w:ascii="Verdana" w:hAnsi="Verdana"/>
          <w:b/>
          <w:color w:val="000000" w:themeColor="text1"/>
          <w:sz w:val="17"/>
          <w:szCs w:val="17"/>
        </w:rPr>
        <w:t>2</w:t>
      </w:r>
      <w:r w:rsidR="009967C1">
        <w:rPr>
          <w:rFonts w:ascii="Verdana" w:hAnsi="Verdana"/>
          <w:b/>
          <w:color w:val="000000" w:themeColor="text1"/>
          <w:sz w:val="17"/>
          <w:szCs w:val="17"/>
        </w:rPr>
        <w:t>5</w:t>
      </w:r>
      <w:r w:rsidRPr="00107C12">
        <w:rPr>
          <w:rFonts w:ascii="Verdana" w:hAnsi="Verdana"/>
          <w:b/>
          <w:color w:val="000000" w:themeColor="text1"/>
          <w:sz w:val="17"/>
          <w:szCs w:val="17"/>
        </w:rPr>
        <w:t>.4</w:t>
      </w:r>
      <w:r w:rsidRPr="00107C12">
        <w:rPr>
          <w:rFonts w:ascii="Verdana" w:hAnsi="Verdana"/>
          <w:b/>
          <w:color w:val="000000" w:themeColor="text1"/>
          <w:sz w:val="17"/>
          <w:szCs w:val="17"/>
        </w:rPr>
        <w:tab/>
        <w:t>Projekty</w:t>
      </w:r>
    </w:p>
    <w:p w:rsidR="00107C12" w:rsidRPr="00107C12" w:rsidRDefault="00107C12" w:rsidP="00AF5C82">
      <w:pPr>
        <w:spacing w:line="360" w:lineRule="auto"/>
        <w:ind w:right="430" w:firstLine="1"/>
        <w:rPr>
          <w:rFonts w:ascii="Verdana" w:hAnsi="Verdana"/>
          <w:b/>
          <w:color w:val="000000" w:themeColor="text1"/>
          <w:sz w:val="17"/>
          <w:szCs w:val="17"/>
        </w:rPr>
      </w:pPr>
    </w:p>
    <w:p w:rsidR="00406DAE" w:rsidRPr="00743C1B" w:rsidRDefault="000A786F" w:rsidP="00AF5C82">
      <w:pPr>
        <w:spacing w:line="360" w:lineRule="auto"/>
        <w:ind w:left="708" w:right="430" w:firstLine="1"/>
        <w:rPr>
          <w:rFonts w:ascii="Verdana" w:hAnsi="Verdana"/>
          <w:color w:val="000000" w:themeColor="text1"/>
          <w:sz w:val="17"/>
          <w:szCs w:val="17"/>
        </w:rPr>
      </w:pPr>
      <w:r>
        <w:rPr>
          <w:rFonts w:ascii="Verdana" w:hAnsi="Verdana"/>
          <w:color w:val="000000" w:themeColor="text1"/>
          <w:sz w:val="17"/>
          <w:szCs w:val="17"/>
        </w:rPr>
        <w:t xml:space="preserve">V </w:t>
      </w:r>
      <w:r w:rsidR="00406DAE" w:rsidRPr="00743C1B">
        <w:rPr>
          <w:rFonts w:ascii="Verdana" w:hAnsi="Verdana"/>
          <w:color w:val="000000" w:themeColor="text1"/>
          <w:sz w:val="17"/>
          <w:szCs w:val="17"/>
        </w:rPr>
        <w:t xml:space="preserve">priebehu roka 2017 sa Sekcii stratégie a programov podarilo dosiahnuť pozitívnych výsledkov pri naplňovaní cieľov vo všetkých vyššie uvedených oblastiach. V priebehu roka 2017 boli schválené </w:t>
      </w:r>
      <w:r w:rsidR="00406DAE" w:rsidRPr="00743C1B">
        <w:rPr>
          <w:rFonts w:ascii="Verdana" w:hAnsi="Verdana"/>
          <w:color w:val="000000" w:themeColor="text1"/>
          <w:sz w:val="17"/>
          <w:szCs w:val="17"/>
        </w:rPr>
        <w:lastRenderedPageBreak/>
        <w:t xml:space="preserve">projekty rozpracované v rámci analytickej fázy a väčšina projektov bolo spracovaných až do štádia prípravy a vo viacerých prípadoch až do etapy spracovania a ukončenia legislatívnych procesov. </w:t>
      </w:r>
    </w:p>
    <w:p w:rsidR="00406DAE" w:rsidRPr="00743C1B" w:rsidRDefault="00406DAE" w:rsidP="00AF5C82">
      <w:pPr>
        <w:spacing w:line="360" w:lineRule="auto"/>
        <w:ind w:right="430" w:firstLine="708"/>
        <w:rPr>
          <w:rFonts w:ascii="Verdana" w:hAnsi="Verdana"/>
          <w:color w:val="000000" w:themeColor="text1"/>
          <w:sz w:val="17"/>
          <w:szCs w:val="17"/>
        </w:rPr>
      </w:pPr>
    </w:p>
    <w:p w:rsidR="00D55486" w:rsidRDefault="00406DAE" w:rsidP="00AF5C82">
      <w:pPr>
        <w:spacing w:line="360" w:lineRule="auto"/>
        <w:ind w:left="708" w:right="430" w:firstLine="1"/>
        <w:rPr>
          <w:rFonts w:ascii="Verdana" w:hAnsi="Verdana"/>
          <w:color w:val="000000" w:themeColor="text1"/>
          <w:sz w:val="17"/>
          <w:szCs w:val="17"/>
        </w:rPr>
      </w:pPr>
      <w:r w:rsidRPr="00743C1B">
        <w:rPr>
          <w:rFonts w:ascii="Verdana" w:hAnsi="Verdana"/>
          <w:color w:val="000000" w:themeColor="text1"/>
          <w:sz w:val="17"/>
          <w:szCs w:val="17"/>
        </w:rPr>
        <w:t xml:space="preserve">Pri hodnotení výsledkov práce Sekcie stratégie a programov v roku 2017 a stavu prác na jednotlivých projektoch v priebehu roka 2017 možno konštatovať, že stav naplňovania cieľov a konkrétnej úrovne plnenia úloh pri realizácii jednotlivých projektov v roku 2017 </w:t>
      </w:r>
      <w:r w:rsidR="00D55486">
        <w:rPr>
          <w:rFonts w:ascii="Verdana" w:hAnsi="Verdana"/>
          <w:color w:val="000000" w:themeColor="text1"/>
          <w:sz w:val="17"/>
          <w:szCs w:val="17"/>
        </w:rPr>
        <w:t xml:space="preserve">vyjadruje tabuľka č. </w:t>
      </w:r>
      <w:r w:rsidR="00DF7873">
        <w:rPr>
          <w:rFonts w:ascii="Verdana" w:hAnsi="Verdana"/>
          <w:color w:val="000000" w:themeColor="text1"/>
          <w:sz w:val="17"/>
          <w:szCs w:val="17"/>
        </w:rPr>
        <w:t>31</w:t>
      </w:r>
      <w:r w:rsidR="00704C58">
        <w:rPr>
          <w:rFonts w:ascii="Verdana" w:hAnsi="Verdana"/>
          <w:color w:val="000000" w:themeColor="text1"/>
          <w:sz w:val="17"/>
          <w:szCs w:val="17"/>
        </w:rPr>
        <w:t>.</w:t>
      </w:r>
    </w:p>
    <w:p w:rsidR="00406DAE" w:rsidRPr="00704C58" w:rsidRDefault="00D55486" w:rsidP="00AF5C82">
      <w:pPr>
        <w:spacing w:line="360" w:lineRule="auto"/>
        <w:ind w:left="708" w:right="430" w:firstLine="1"/>
        <w:jc w:val="right"/>
        <w:rPr>
          <w:rFonts w:ascii="Verdana" w:hAnsi="Verdana"/>
          <w:i/>
          <w:color w:val="000000" w:themeColor="text1"/>
          <w:sz w:val="17"/>
          <w:szCs w:val="17"/>
        </w:rPr>
      </w:pPr>
      <w:r w:rsidRPr="00704C58">
        <w:rPr>
          <w:rFonts w:ascii="Verdana" w:hAnsi="Verdana"/>
          <w:i/>
          <w:color w:val="000000" w:themeColor="text1"/>
          <w:sz w:val="17"/>
          <w:szCs w:val="17"/>
        </w:rPr>
        <w:t xml:space="preserve">Tabuľka č. </w:t>
      </w:r>
      <w:r w:rsidR="00DF7873">
        <w:rPr>
          <w:rFonts w:ascii="Verdana" w:hAnsi="Verdana"/>
          <w:i/>
          <w:color w:val="000000" w:themeColor="text1"/>
          <w:sz w:val="17"/>
          <w:szCs w:val="17"/>
        </w:rPr>
        <w:t>31</w:t>
      </w:r>
    </w:p>
    <w:tbl>
      <w:tblPr>
        <w:tblStyle w:val="Mriekatabuky1"/>
        <w:tblW w:w="10010" w:type="dxa"/>
        <w:tblLook w:val="04A0" w:firstRow="1" w:lastRow="0" w:firstColumn="1" w:lastColumn="0" w:noHBand="0" w:noVBand="1"/>
      </w:tblPr>
      <w:tblGrid>
        <w:gridCol w:w="2860"/>
        <w:gridCol w:w="7150"/>
      </w:tblGrid>
      <w:tr w:rsidR="00743C1B" w:rsidRPr="00743C1B" w:rsidTr="00E6731A">
        <w:trPr>
          <w:trHeight w:val="567"/>
        </w:trPr>
        <w:tc>
          <w:tcPr>
            <w:tcW w:w="2860" w:type="dxa"/>
            <w:vAlign w:val="center"/>
            <w:hideMark/>
          </w:tcPr>
          <w:p w:rsidR="00406DAE" w:rsidRPr="00743C1B" w:rsidRDefault="0089755F" w:rsidP="00D524D0">
            <w:pPr>
              <w:ind w:right="430"/>
              <w:jc w:val="center"/>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P</w:t>
            </w:r>
            <w:r w:rsidR="00406DAE" w:rsidRPr="00743C1B">
              <w:rPr>
                <w:rFonts w:ascii="Verdana" w:hAnsi="Verdana"/>
                <w:b/>
                <w:bCs/>
                <w:color w:val="000000" w:themeColor="text1"/>
                <w:sz w:val="17"/>
                <w:szCs w:val="17"/>
                <w:lang w:eastAsia="sk-SK"/>
              </w:rPr>
              <w:t>rojekt</w:t>
            </w:r>
          </w:p>
        </w:tc>
        <w:tc>
          <w:tcPr>
            <w:tcW w:w="7150" w:type="dxa"/>
            <w:vAlign w:val="center"/>
            <w:hideMark/>
          </w:tcPr>
          <w:p w:rsidR="00406DAE" w:rsidRPr="00743C1B" w:rsidRDefault="00406DAE" w:rsidP="00D524D0">
            <w:pPr>
              <w:ind w:right="430"/>
              <w:jc w:val="center"/>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Realizované aktivity v roku 2017</w:t>
            </w:r>
          </w:p>
        </w:tc>
      </w:tr>
      <w:tr w:rsidR="00743C1B" w:rsidRPr="00743C1B" w:rsidTr="00E6731A">
        <w:trPr>
          <w:trHeight w:val="765"/>
        </w:trPr>
        <w:tc>
          <w:tcPr>
            <w:tcW w:w="2860" w:type="dxa"/>
            <w:hideMark/>
          </w:tcPr>
          <w:p w:rsidR="00A8404C" w:rsidRDefault="00A8404C" w:rsidP="00D524D0">
            <w:pPr>
              <w:ind w:right="430"/>
              <w:jc w:val="left"/>
              <w:rPr>
                <w:rFonts w:ascii="Verdana" w:hAnsi="Verdana"/>
                <w:b/>
                <w:bCs/>
                <w:color w:val="000000" w:themeColor="text1"/>
                <w:sz w:val="17"/>
                <w:szCs w:val="17"/>
                <w:lang w:eastAsia="sk-SK"/>
              </w:rPr>
            </w:pPr>
          </w:p>
          <w:p w:rsidR="00406DAE" w:rsidRPr="00743C1B" w:rsidRDefault="00406DAE" w:rsidP="00D524D0">
            <w:pPr>
              <w:ind w:right="430"/>
              <w:jc w:val="left"/>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Nová Pohotovosť</w:t>
            </w:r>
          </w:p>
        </w:tc>
        <w:tc>
          <w:tcPr>
            <w:tcW w:w="7150" w:type="dxa"/>
            <w:hideMark/>
          </w:tcPr>
          <w:p w:rsidR="00A8404C" w:rsidRDefault="00A8404C" w:rsidP="00D524D0">
            <w:pPr>
              <w:ind w:right="430"/>
              <w:rPr>
                <w:rFonts w:ascii="Verdana" w:hAnsi="Verdana"/>
                <w:color w:val="000000" w:themeColor="text1"/>
                <w:sz w:val="17"/>
                <w:szCs w:val="17"/>
                <w:lang w:eastAsia="sk-SK"/>
              </w:rPr>
            </w:pPr>
          </w:p>
          <w:p w:rsidR="00406DAE" w:rsidRDefault="00406DAE" w:rsidP="00D524D0">
            <w:pPr>
              <w:ind w:right="430"/>
              <w:rPr>
                <w:rFonts w:ascii="Verdana" w:hAnsi="Verdana"/>
                <w:color w:val="000000" w:themeColor="text1"/>
                <w:sz w:val="17"/>
                <w:szCs w:val="17"/>
                <w:lang w:eastAsia="sk-SK"/>
              </w:rPr>
            </w:pPr>
            <w:r w:rsidRPr="00743C1B">
              <w:rPr>
                <w:rFonts w:ascii="Verdana" w:hAnsi="Verdana"/>
                <w:color w:val="000000" w:themeColor="text1"/>
                <w:sz w:val="17"/>
                <w:szCs w:val="17"/>
                <w:lang w:eastAsia="sk-SK"/>
              </w:rPr>
              <w:t xml:space="preserve">Bola schválená legislatíva, ktorou sa zaviedli nové pravidlá a podmienky poskytovania ambulantnej pohotovostnej služby vrátane určenia bodov pevnej siete ambulantnej pohotovostnej služby. Služba ambulantnej pohotovostnej služby bude zabezpečená organizátorom ako </w:t>
            </w:r>
            <w:r w:rsidRPr="00743C1B">
              <w:rPr>
                <w:rFonts w:ascii="Verdana" w:hAnsi="Verdana"/>
                <w:color w:val="000000" w:themeColor="text1"/>
                <w:sz w:val="17"/>
                <w:szCs w:val="17"/>
              </w:rPr>
              <w:t>poskytovateľom zdravotnej starostlivosti, ktorý úspešne absolvoval výberové konanie.</w:t>
            </w:r>
            <w:r w:rsidRPr="00743C1B">
              <w:rPr>
                <w:rFonts w:ascii="Verdana" w:hAnsi="Verdana"/>
                <w:color w:val="000000" w:themeColor="text1"/>
                <w:sz w:val="17"/>
                <w:szCs w:val="17"/>
                <w:lang w:eastAsia="sk-SK"/>
              </w:rPr>
              <w:t xml:space="preserve"> Z toho dôvodu sa pripravujú výberové konania na všetky pevné body pevnej ambulantnej pohotovostnej služby. Zároveň dochádza k zrušeniu služby lekárskej služby prvej pomoci.</w:t>
            </w:r>
          </w:p>
          <w:p w:rsidR="00A8404C" w:rsidRPr="00743C1B" w:rsidRDefault="00A8404C" w:rsidP="00D524D0">
            <w:pPr>
              <w:ind w:right="430"/>
              <w:rPr>
                <w:rFonts w:ascii="Verdana" w:hAnsi="Verdana"/>
                <w:color w:val="000000" w:themeColor="text1"/>
                <w:sz w:val="17"/>
                <w:szCs w:val="17"/>
                <w:lang w:eastAsia="sk-SK"/>
              </w:rPr>
            </w:pPr>
          </w:p>
        </w:tc>
      </w:tr>
      <w:tr w:rsidR="00743C1B" w:rsidRPr="00743C1B" w:rsidTr="00E6731A">
        <w:trPr>
          <w:trHeight w:val="510"/>
        </w:trPr>
        <w:tc>
          <w:tcPr>
            <w:tcW w:w="2860" w:type="dxa"/>
            <w:hideMark/>
          </w:tcPr>
          <w:p w:rsidR="00A8404C" w:rsidRDefault="00A8404C" w:rsidP="00D524D0">
            <w:pPr>
              <w:ind w:right="430"/>
              <w:jc w:val="left"/>
              <w:rPr>
                <w:rFonts w:ascii="Verdana" w:hAnsi="Verdana"/>
                <w:b/>
                <w:bCs/>
                <w:color w:val="000000" w:themeColor="text1"/>
                <w:sz w:val="17"/>
                <w:szCs w:val="17"/>
                <w:lang w:eastAsia="sk-SK"/>
              </w:rPr>
            </w:pPr>
          </w:p>
          <w:p w:rsidR="00406DAE" w:rsidRPr="00743C1B" w:rsidRDefault="00406DAE" w:rsidP="00D524D0">
            <w:pPr>
              <w:ind w:right="430"/>
              <w:jc w:val="left"/>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Urgentné príjmy</w:t>
            </w:r>
          </w:p>
        </w:tc>
        <w:tc>
          <w:tcPr>
            <w:tcW w:w="7150" w:type="dxa"/>
            <w:hideMark/>
          </w:tcPr>
          <w:p w:rsidR="00A8404C" w:rsidRDefault="00A8404C" w:rsidP="00D524D0">
            <w:pPr>
              <w:ind w:right="430"/>
              <w:rPr>
                <w:rFonts w:ascii="Verdana" w:hAnsi="Verdana"/>
                <w:color w:val="000000" w:themeColor="text1"/>
                <w:sz w:val="17"/>
                <w:szCs w:val="17"/>
                <w:lang w:eastAsia="sk-SK"/>
              </w:rPr>
            </w:pPr>
          </w:p>
          <w:p w:rsidR="00406DAE" w:rsidRDefault="00406DAE" w:rsidP="00D524D0">
            <w:pPr>
              <w:ind w:right="430"/>
              <w:rPr>
                <w:rFonts w:ascii="Verdana" w:hAnsi="Verdana"/>
                <w:color w:val="000000" w:themeColor="text1"/>
                <w:sz w:val="17"/>
                <w:szCs w:val="17"/>
              </w:rPr>
            </w:pPr>
            <w:r w:rsidRPr="00743C1B">
              <w:rPr>
                <w:rFonts w:ascii="Verdana" w:hAnsi="Verdana"/>
                <w:color w:val="000000" w:themeColor="text1"/>
                <w:sz w:val="17"/>
                <w:szCs w:val="17"/>
                <w:lang w:eastAsia="sk-SK"/>
              </w:rPr>
              <w:t xml:space="preserve">Bola schválená legislatíva, ktorou sa zadefinovalo </w:t>
            </w:r>
            <w:r w:rsidRPr="00743C1B">
              <w:rPr>
                <w:rFonts w:ascii="Verdana" w:hAnsi="Verdana"/>
                <w:color w:val="000000" w:themeColor="text1"/>
                <w:sz w:val="17"/>
                <w:szCs w:val="17"/>
              </w:rPr>
              <w:t xml:space="preserve">poskytovanie urgentnej zdravotnej starostlivosti a zároveň bola určená sieť urgentných príjmov 1. a 2. typu na Slovensku. Na základe analýzy </w:t>
            </w:r>
            <w:r w:rsidR="002509D3">
              <w:rPr>
                <w:rFonts w:ascii="Verdana" w:hAnsi="Verdana"/>
                <w:color w:val="000000" w:themeColor="text1"/>
                <w:sz w:val="17"/>
                <w:szCs w:val="17"/>
              </w:rPr>
              <w:t xml:space="preserve">sa navrhlo do právneho poriadku zadefinovať predpokladaná </w:t>
            </w:r>
            <w:r w:rsidRPr="00743C1B">
              <w:rPr>
                <w:rFonts w:ascii="Verdana" w:hAnsi="Verdana"/>
                <w:color w:val="000000" w:themeColor="text1"/>
                <w:sz w:val="17"/>
                <w:szCs w:val="17"/>
              </w:rPr>
              <w:t xml:space="preserve">sieť urgentných príjmov, ktorá </w:t>
            </w:r>
            <w:r w:rsidR="002509D3">
              <w:rPr>
                <w:rFonts w:ascii="Verdana" w:hAnsi="Verdana"/>
                <w:color w:val="000000" w:themeColor="text1"/>
                <w:sz w:val="17"/>
                <w:szCs w:val="17"/>
              </w:rPr>
              <w:t xml:space="preserve">by mala pozostávať </w:t>
            </w:r>
            <w:r w:rsidRPr="00743C1B">
              <w:rPr>
                <w:rFonts w:ascii="Verdana" w:hAnsi="Verdana"/>
                <w:color w:val="000000" w:themeColor="text1"/>
                <w:sz w:val="17"/>
                <w:szCs w:val="17"/>
              </w:rPr>
              <w:t xml:space="preserve">z 32 urgentných príjmov typu 1. a 8 urgentných príjmov typu 2., kedy v dôsledku ich dobudovania </w:t>
            </w:r>
            <w:r w:rsidR="002509D3">
              <w:rPr>
                <w:rFonts w:ascii="Verdana" w:hAnsi="Verdana"/>
                <w:color w:val="000000" w:themeColor="text1"/>
                <w:sz w:val="17"/>
                <w:szCs w:val="17"/>
              </w:rPr>
              <w:t>by malo dôjsť</w:t>
            </w:r>
            <w:r w:rsidRPr="00743C1B">
              <w:rPr>
                <w:rFonts w:ascii="Verdana" w:hAnsi="Verdana"/>
                <w:color w:val="000000" w:themeColor="text1"/>
                <w:sz w:val="17"/>
                <w:szCs w:val="17"/>
              </w:rPr>
              <w:t xml:space="preserve"> k zvýšeniu kapacitnej priepustnosti a dostupnosti urgentnej zdravotnej starostlivosti.</w:t>
            </w:r>
          </w:p>
          <w:p w:rsidR="00A8404C" w:rsidRPr="00743C1B" w:rsidRDefault="00A8404C" w:rsidP="00D524D0">
            <w:pPr>
              <w:ind w:right="430"/>
              <w:rPr>
                <w:rFonts w:ascii="Verdana" w:hAnsi="Verdana"/>
                <w:color w:val="000000" w:themeColor="text1"/>
                <w:sz w:val="17"/>
                <w:szCs w:val="17"/>
              </w:rPr>
            </w:pPr>
          </w:p>
        </w:tc>
      </w:tr>
      <w:tr w:rsidR="00743C1B" w:rsidRPr="00743C1B" w:rsidTr="00E6731A">
        <w:trPr>
          <w:trHeight w:val="2235"/>
        </w:trPr>
        <w:tc>
          <w:tcPr>
            <w:tcW w:w="2860" w:type="dxa"/>
            <w:hideMark/>
          </w:tcPr>
          <w:p w:rsidR="00A8404C" w:rsidRDefault="00A8404C" w:rsidP="00D524D0">
            <w:pPr>
              <w:ind w:right="430"/>
              <w:jc w:val="left"/>
              <w:rPr>
                <w:rFonts w:ascii="Verdana" w:hAnsi="Verdana"/>
                <w:b/>
                <w:bCs/>
                <w:color w:val="000000" w:themeColor="text1"/>
                <w:sz w:val="17"/>
                <w:szCs w:val="17"/>
                <w:lang w:eastAsia="sk-SK"/>
              </w:rPr>
            </w:pPr>
          </w:p>
          <w:p w:rsidR="00406DAE" w:rsidRPr="00743C1B" w:rsidRDefault="00406DAE" w:rsidP="00D524D0">
            <w:pPr>
              <w:ind w:right="430"/>
              <w:jc w:val="left"/>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Optimalizácia siete - projekt stratifikácie</w:t>
            </w:r>
          </w:p>
        </w:tc>
        <w:tc>
          <w:tcPr>
            <w:tcW w:w="7150" w:type="dxa"/>
            <w:hideMark/>
          </w:tcPr>
          <w:p w:rsidR="00A8404C" w:rsidRDefault="00A8404C" w:rsidP="00D524D0">
            <w:pPr>
              <w:ind w:right="430"/>
              <w:jc w:val="left"/>
              <w:rPr>
                <w:rFonts w:ascii="Verdana" w:eastAsiaTheme="minorHAnsi" w:hAnsi="Verdana"/>
                <w:color w:val="000000" w:themeColor="text1"/>
                <w:sz w:val="17"/>
                <w:szCs w:val="17"/>
                <w:lang w:eastAsia="en-US"/>
              </w:rPr>
            </w:pPr>
          </w:p>
          <w:p w:rsidR="00406DAE" w:rsidRPr="00743C1B" w:rsidRDefault="00406DAE" w:rsidP="00D524D0">
            <w:pPr>
              <w:ind w:right="430"/>
              <w:jc w:val="left"/>
              <w:rPr>
                <w:rFonts w:ascii="Verdana" w:eastAsiaTheme="minorHAnsi" w:hAnsi="Verdana"/>
                <w:color w:val="000000" w:themeColor="text1"/>
                <w:sz w:val="17"/>
                <w:szCs w:val="17"/>
                <w:lang w:eastAsia="en-US"/>
              </w:rPr>
            </w:pPr>
            <w:r w:rsidRPr="00743C1B">
              <w:rPr>
                <w:rFonts w:ascii="Verdana" w:eastAsiaTheme="minorHAnsi" w:hAnsi="Verdana"/>
                <w:color w:val="000000" w:themeColor="text1"/>
                <w:sz w:val="17"/>
                <w:szCs w:val="17"/>
                <w:lang w:eastAsia="en-US"/>
              </w:rPr>
              <w:t>Projekt zahŕňa prehodnotenie koncovej siete nemocníc a siete ambulantných poskytovateľov s ohľadom na geografické, finančné a regionálne potreby, ako aj s ohľadom na bezpečnosť pacienta, dostupnosť a kvalitu starostlivosti. Cieľom takéhoto prehodnotenia bude zabezpečenie:</w:t>
            </w:r>
          </w:p>
          <w:p w:rsidR="00406DAE" w:rsidRPr="00743C1B" w:rsidRDefault="00406DAE" w:rsidP="00D524D0">
            <w:pPr>
              <w:ind w:right="430"/>
              <w:jc w:val="left"/>
              <w:rPr>
                <w:rFonts w:ascii="Verdana" w:eastAsiaTheme="minorHAnsi" w:hAnsi="Verdana"/>
                <w:color w:val="000000" w:themeColor="text1"/>
                <w:sz w:val="17"/>
                <w:szCs w:val="17"/>
                <w:lang w:eastAsia="en-US"/>
              </w:rPr>
            </w:pPr>
            <w:r w:rsidRPr="00743C1B">
              <w:rPr>
                <w:rFonts w:ascii="Verdana" w:eastAsiaTheme="minorHAnsi" w:hAnsi="Verdana"/>
                <w:color w:val="000000" w:themeColor="text1"/>
                <w:sz w:val="17"/>
                <w:szCs w:val="17"/>
                <w:lang w:eastAsia="en-US"/>
              </w:rPr>
              <w:t>1.   centralizácie medicínsky náročných a špecializovaných činností,</w:t>
            </w:r>
          </w:p>
          <w:p w:rsidR="00406DAE" w:rsidRPr="00743C1B" w:rsidRDefault="00406DAE" w:rsidP="00D524D0">
            <w:pPr>
              <w:ind w:right="430"/>
              <w:jc w:val="left"/>
              <w:rPr>
                <w:rFonts w:ascii="Verdana" w:eastAsiaTheme="minorHAnsi" w:hAnsi="Verdana"/>
                <w:color w:val="000000" w:themeColor="text1"/>
                <w:sz w:val="17"/>
                <w:szCs w:val="17"/>
                <w:lang w:eastAsia="en-US"/>
              </w:rPr>
            </w:pPr>
            <w:r w:rsidRPr="00743C1B">
              <w:rPr>
                <w:rFonts w:ascii="Verdana" w:eastAsiaTheme="minorHAnsi" w:hAnsi="Verdana"/>
                <w:color w:val="000000" w:themeColor="text1"/>
                <w:sz w:val="17"/>
                <w:szCs w:val="17"/>
                <w:lang w:eastAsia="en-US"/>
              </w:rPr>
              <w:t>2.   centralizácie primeranej dostupnej zdravotnej starostlivosti.</w:t>
            </w:r>
          </w:p>
          <w:p w:rsidR="00A8404C" w:rsidRDefault="00406DAE" w:rsidP="00D524D0">
            <w:pPr>
              <w:ind w:right="430"/>
              <w:jc w:val="left"/>
              <w:rPr>
                <w:rFonts w:ascii="Verdana" w:eastAsiaTheme="minorHAnsi" w:hAnsi="Verdana"/>
                <w:color w:val="000000" w:themeColor="text1"/>
                <w:sz w:val="17"/>
                <w:szCs w:val="17"/>
                <w:lang w:eastAsia="en-US"/>
              </w:rPr>
            </w:pPr>
            <w:r w:rsidRPr="00743C1B">
              <w:rPr>
                <w:rFonts w:ascii="Verdana" w:eastAsiaTheme="minorHAnsi" w:hAnsi="Verdana"/>
                <w:color w:val="000000" w:themeColor="text1"/>
                <w:sz w:val="17"/>
                <w:szCs w:val="17"/>
                <w:lang w:eastAsia="en-US"/>
              </w:rPr>
              <w:t>Na základe projektového plánu vznikla detailná analýza a návrh novej siete, typológie a organizácie ústavných poskytovateľov zdravotnej starostlivosti. Súčasťou ktorej je aj návrh novej optimalizovanej siete  centier Integrovanej zdravotnej starostlivosti.</w:t>
            </w:r>
          </w:p>
          <w:p w:rsidR="00A8404C" w:rsidRPr="00743C1B" w:rsidRDefault="00A8404C" w:rsidP="00D524D0">
            <w:pPr>
              <w:ind w:right="430"/>
              <w:jc w:val="left"/>
              <w:rPr>
                <w:rFonts w:ascii="Verdana" w:eastAsiaTheme="minorHAnsi" w:hAnsi="Verdana"/>
                <w:color w:val="000000" w:themeColor="text1"/>
                <w:sz w:val="17"/>
                <w:szCs w:val="17"/>
                <w:lang w:eastAsia="en-US"/>
              </w:rPr>
            </w:pPr>
          </w:p>
        </w:tc>
      </w:tr>
      <w:tr w:rsidR="00743C1B" w:rsidRPr="00743C1B" w:rsidTr="00DF7873">
        <w:trPr>
          <w:trHeight w:val="70"/>
        </w:trPr>
        <w:tc>
          <w:tcPr>
            <w:tcW w:w="2860" w:type="dxa"/>
            <w:hideMark/>
          </w:tcPr>
          <w:p w:rsidR="00A8404C" w:rsidRDefault="00A8404C" w:rsidP="00D524D0">
            <w:pPr>
              <w:ind w:right="430"/>
              <w:jc w:val="left"/>
              <w:rPr>
                <w:rFonts w:ascii="Verdana" w:hAnsi="Verdana"/>
                <w:b/>
                <w:bCs/>
                <w:color w:val="000000" w:themeColor="text1"/>
                <w:sz w:val="17"/>
                <w:szCs w:val="17"/>
                <w:lang w:eastAsia="sk-SK"/>
              </w:rPr>
            </w:pPr>
          </w:p>
          <w:p w:rsidR="00406DAE" w:rsidRPr="00743C1B" w:rsidRDefault="00406DAE" w:rsidP="00D524D0">
            <w:pPr>
              <w:ind w:right="430"/>
              <w:jc w:val="left"/>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Zoznam výkonov ambulantnej zdravotnej starostlivosti</w:t>
            </w:r>
          </w:p>
        </w:tc>
        <w:tc>
          <w:tcPr>
            <w:tcW w:w="7150" w:type="dxa"/>
            <w:hideMark/>
          </w:tcPr>
          <w:p w:rsidR="00A8404C" w:rsidRDefault="00A8404C" w:rsidP="00D524D0">
            <w:pPr>
              <w:pStyle w:val="Odsekzoznamu"/>
              <w:ind w:left="0" w:right="350"/>
              <w:contextualSpacing w:val="0"/>
              <w:rPr>
                <w:rFonts w:ascii="Verdana" w:hAnsi="Verdana"/>
                <w:color w:val="000000" w:themeColor="text1"/>
                <w:sz w:val="17"/>
                <w:szCs w:val="17"/>
              </w:rPr>
            </w:pPr>
          </w:p>
          <w:p w:rsidR="00406DAE" w:rsidRPr="00743C1B" w:rsidRDefault="00406DAE" w:rsidP="00D524D0">
            <w:pPr>
              <w:pStyle w:val="Odsekzoznamu"/>
              <w:ind w:left="0" w:right="350"/>
              <w:contextualSpacing w:val="0"/>
              <w:rPr>
                <w:rFonts w:ascii="Verdana" w:hAnsi="Verdana"/>
                <w:color w:val="000000" w:themeColor="text1"/>
                <w:sz w:val="17"/>
                <w:szCs w:val="17"/>
              </w:rPr>
            </w:pPr>
            <w:r w:rsidRPr="00743C1B">
              <w:rPr>
                <w:rFonts w:ascii="Verdana" w:hAnsi="Verdana"/>
                <w:color w:val="000000" w:themeColor="text1"/>
                <w:sz w:val="17"/>
                <w:szCs w:val="17"/>
              </w:rPr>
              <w:t>MZ SR vypracovalo analýzu katalógu zdravotných výkonov v auguste roku 2016. Z analýzy vyplynulo, že Katalóg zdravotných výkonov (ďalej len KZV) nedostatočne reflektuje na potreby v poskytovaní zdravotnej starostlivosti vo všetkých špecializačných odboroch. V aplikačnej praxi existuje celý rad nových zdravotných výkonov, ktoré sú z pohľadu prevencie, diagnostiky alebo liečby účinnejšie oproti existujúcim, avšak  nové zdravotné výkon</w:t>
            </w:r>
            <w:r w:rsidR="002509D3">
              <w:rPr>
                <w:rFonts w:ascii="Verdana" w:hAnsi="Verdana"/>
                <w:color w:val="000000" w:themeColor="text1"/>
                <w:sz w:val="17"/>
                <w:szCs w:val="17"/>
              </w:rPr>
              <w:t>y</w:t>
            </w:r>
            <w:r w:rsidRPr="00743C1B">
              <w:rPr>
                <w:rFonts w:ascii="Verdana" w:hAnsi="Verdana"/>
                <w:color w:val="000000" w:themeColor="text1"/>
                <w:sz w:val="17"/>
                <w:szCs w:val="17"/>
              </w:rPr>
              <w:t xml:space="preserve"> nemajú v súčasnosti legislatívnu oporu, čo brzdí ich zavádzanie do praxe. Boli zistené problémy rozdielnosti a nejednotnosti dát používaných zdravotnými poisťovňami, Úradom pre dohľad nad zdravotnou starostlivosťou, Národným centrom zdravotníckej informatiky a poskytovateľmi zdravotnej starostlivosti. </w:t>
            </w:r>
          </w:p>
          <w:p w:rsidR="00406DAE" w:rsidRPr="00743C1B" w:rsidRDefault="00406DAE" w:rsidP="00D524D0">
            <w:pPr>
              <w:pStyle w:val="Odsekzoznamu"/>
              <w:ind w:left="0" w:right="350"/>
              <w:rPr>
                <w:rFonts w:ascii="Verdana" w:hAnsi="Verdana"/>
                <w:color w:val="000000" w:themeColor="text1"/>
                <w:sz w:val="17"/>
                <w:szCs w:val="17"/>
              </w:rPr>
            </w:pPr>
            <w:r w:rsidRPr="00743C1B">
              <w:rPr>
                <w:rFonts w:ascii="Verdana" w:hAnsi="Verdana"/>
                <w:color w:val="000000" w:themeColor="text1"/>
                <w:sz w:val="17"/>
                <w:szCs w:val="17"/>
              </w:rPr>
              <w:t>MZ SR v spolupráci s odbornými pracovnými skupinami  pripravilo návrh nového katalógu zdravotných výkonov ambulantnej zdravotnej služby, ktorý je oproti súčasnému kompletne prepracovaný a aktualizovaný.</w:t>
            </w:r>
          </w:p>
          <w:p w:rsidR="00406DAE" w:rsidRPr="00743C1B" w:rsidRDefault="00406DAE" w:rsidP="00D524D0">
            <w:pPr>
              <w:pStyle w:val="Odsekzoznamu"/>
              <w:ind w:left="0" w:right="350"/>
              <w:rPr>
                <w:rFonts w:ascii="Verdana" w:hAnsi="Verdana"/>
                <w:color w:val="000000" w:themeColor="text1"/>
                <w:sz w:val="17"/>
                <w:szCs w:val="17"/>
              </w:rPr>
            </w:pPr>
            <w:r w:rsidRPr="00743C1B">
              <w:rPr>
                <w:rFonts w:ascii="Verdana" w:hAnsi="Verdana"/>
                <w:color w:val="000000" w:themeColor="text1"/>
                <w:sz w:val="17"/>
                <w:szCs w:val="17"/>
              </w:rPr>
              <w:t>MZ SR aktivizovalo komisiu pre zdravotné výkony ako svoj poradný orgán na odborné posudzovanie zdravotných výkonov pri tvorbe katalógu. Komisia pre zdravotné výkony zasadala v roku 2017 16 krát, pričom schválila 6 153 zdravotných výkonov.</w:t>
            </w:r>
          </w:p>
          <w:p w:rsidR="00406DAE" w:rsidRPr="00743C1B" w:rsidRDefault="00406DAE" w:rsidP="00D524D0">
            <w:pPr>
              <w:pStyle w:val="Odsekzoznamu"/>
              <w:ind w:left="0" w:right="350"/>
              <w:rPr>
                <w:rFonts w:ascii="Verdana" w:hAnsi="Verdana"/>
                <w:color w:val="000000" w:themeColor="text1"/>
                <w:sz w:val="17"/>
                <w:szCs w:val="17"/>
              </w:rPr>
            </w:pPr>
            <w:r w:rsidRPr="00743C1B">
              <w:rPr>
                <w:rFonts w:ascii="Verdana" w:hAnsi="Verdana"/>
                <w:color w:val="000000" w:themeColor="text1"/>
                <w:sz w:val="17"/>
                <w:szCs w:val="17"/>
              </w:rPr>
              <w:t>MZ SR v spolupráci so Všeobecnou zdravotnou poisťovňou a. s. vypracovalo formulár registračného listu zdravotného výkonu, ktorý bol následne zverejnený na webe VšZP.  Aktuálne sa vypĺňajú registračné listy zdravotných výkonov, ktoré budú podkladom pre určenie spôsobu financovania zdravotných výkonov zaradených do zoznamu zdravotných výkonov.</w:t>
            </w:r>
          </w:p>
          <w:p w:rsidR="00406DAE" w:rsidRPr="00743C1B" w:rsidRDefault="00406DAE" w:rsidP="00D524D0">
            <w:pPr>
              <w:ind w:right="350"/>
              <w:rPr>
                <w:rFonts w:ascii="Verdana" w:hAnsi="Verdana"/>
                <w:color w:val="000000" w:themeColor="text1"/>
                <w:sz w:val="17"/>
                <w:szCs w:val="17"/>
                <w:lang w:eastAsia="sk-SK"/>
              </w:rPr>
            </w:pPr>
          </w:p>
        </w:tc>
      </w:tr>
      <w:tr w:rsidR="00743C1B" w:rsidRPr="00743C1B" w:rsidTr="00E6731A">
        <w:trPr>
          <w:trHeight w:val="330"/>
        </w:trPr>
        <w:tc>
          <w:tcPr>
            <w:tcW w:w="2860" w:type="dxa"/>
            <w:hideMark/>
          </w:tcPr>
          <w:p w:rsidR="00A8404C" w:rsidRDefault="00A8404C" w:rsidP="00D524D0">
            <w:pPr>
              <w:ind w:right="430"/>
              <w:jc w:val="left"/>
              <w:rPr>
                <w:rFonts w:ascii="Verdana" w:hAnsi="Verdana"/>
                <w:b/>
                <w:bCs/>
                <w:color w:val="000000" w:themeColor="text1"/>
                <w:sz w:val="17"/>
                <w:szCs w:val="17"/>
                <w:lang w:eastAsia="sk-SK"/>
              </w:rPr>
            </w:pPr>
          </w:p>
          <w:p w:rsidR="00406DAE" w:rsidRPr="00743C1B" w:rsidRDefault="00406DAE" w:rsidP="00D524D0">
            <w:pPr>
              <w:ind w:right="430"/>
              <w:jc w:val="left"/>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Optimalizácia čakacích lehôt</w:t>
            </w:r>
          </w:p>
        </w:tc>
        <w:tc>
          <w:tcPr>
            <w:tcW w:w="7150" w:type="dxa"/>
            <w:hideMark/>
          </w:tcPr>
          <w:p w:rsidR="00A8404C" w:rsidRDefault="00A8404C" w:rsidP="00D524D0">
            <w:pPr>
              <w:pStyle w:val="Odsekzoznamu"/>
              <w:ind w:left="0" w:right="350"/>
              <w:contextualSpacing w:val="0"/>
              <w:rPr>
                <w:rFonts w:ascii="Verdana" w:hAnsi="Verdana"/>
                <w:color w:val="000000" w:themeColor="text1"/>
                <w:sz w:val="17"/>
                <w:szCs w:val="17"/>
              </w:rPr>
            </w:pPr>
          </w:p>
          <w:p w:rsidR="00406DAE" w:rsidRPr="00743C1B" w:rsidRDefault="00406DAE" w:rsidP="00D524D0">
            <w:pPr>
              <w:pStyle w:val="Odsekzoznamu"/>
              <w:ind w:left="0" w:right="350"/>
              <w:contextualSpacing w:val="0"/>
              <w:rPr>
                <w:rFonts w:ascii="Verdana" w:hAnsi="Verdana"/>
                <w:color w:val="000000" w:themeColor="text1"/>
                <w:sz w:val="17"/>
                <w:szCs w:val="17"/>
              </w:rPr>
            </w:pPr>
            <w:r w:rsidRPr="00743C1B">
              <w:rPr>
                <w:rFonts w:ascii="Verdana" w:hAnsi="Verdana"/>
                <w:color w:val="000000" w:themeColor="text1"/>
                <w:sz w:val="17"/>
                <w:szCs w:val="17"/>
              </w:rPr>
              <w:t>V rámci projektu bola vypracovaná analýza zoznamu poistencov čakajúcich na poskytovanie plánovanej zdravotnej starostlivosti. Výsledná analýza a návrh riešenia je závislý od návrhu Optimalizácia siete ambulantnej starostlivosti a siete poskytovateľov kúpeľnej, rehabilitačnej a dlhodobej starostlivosti</w:t>
            </w:r>
            <w:r w:rsidR="002509D3">
              <w:rPr>
                <w:rFonts w:ascii="Verdana" w:hAnsi="Verdana"/>
                <w:color w:val="000000" w:themeColor="text1"/>
                <w:sz w:val="17"/>
                <w:szCs w:val="17"/>
              </w:rPr>
              <w:t>.</w:t>
            </w:r>
          </w:p>
          <w:p w:rsidR="00406DAE" w:rsidRPr="00743C1B" w:rsidRDefault="00406DAE" w:rsidP="00D524D0">
            <w:pPr>
              <w:ind w:right="430"/>
              <w:rPr>
                <w:rFonts w:ascii="Verdana" w:hAnsi="Verdana"/>
                <w:color w:val="000000" w:themeColor="text1"/>
                <w:sz w:val="17"/>
                <w:szCs w:val="17"/>
                <w:lang w:eastAsia="sk-SK"/>
              </w:rPr>
            </w:pPr>
          </w:p>
        </w:tc>
      </w:tr>
      <w:tr w:rsidR="00743C1B" w:rsidRPr="00743C1B" w:rsidTr="00E6731A">
        <w:trPr>
          <w:trHeight w:val="765"/>
        </w:trPr>
        <w:tc>
          <w:tcPr>
            <w:tcW w:w="2860" w:type="dxa"/>
            <w:hideMark/>
          </w:tcPr>
          <w:p w:rsidR="00A8404C" w:rsidRDefault="00A8404C" w:rsidP="00D524D0">
            <w:pPr>
              <w:ind w:right="430"/>
              <w:jc w:val="left"/>
              <w:rPr>
                <w:rFonts w:ascii="Verdana" w:hAnsi="Verdana"/>
                <w:b/>
                <w:bCs/>
                <w:color w:val="000000" w:themeColor="text1"/>
                <w:sz w:val="17"/>
                <w:szCs w:val="17"/>
                <w:lang w:eastAsia="sk-SK"/>
              </w:rPr>
            </w:pPr>
          </w:p>
          <w:p w:rsidR="00406DAE" w:rsidRPr="00743C1B" w:rsidRDefault="00406DAE" w:rsidP="00D524D0">
            <w:pPr>
              <w:ind w:right="430"/>
              <w:jc w:val="left"/>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Pracovná zdravotná služba</w:t>
            </w:r>
          </w:p>
        </w:tc>
        <w:tc>
          <w:tcPr>
            <w:tcW w:w="7150" w:type="dxa"/>
            <w:hideMark/>
          </w:tcPr>
          <w:p w:rsidR="00A8404C" w:rsidRDefault="00A8404C" w:rsidP="00D524D0">
            <w:pPr>
              <w:ind w:right="430"/>
              <w:rPr>
                <w:rFonts w:ascii="Verdana" w:hAnsi="Verdana"/>
                <w:color w:val="000000" w:themeColor="text1"/>
                <w:sz w:val="17"/>
                <w:szCs w:val="17"/>
                <w:lang w:eastAsia="sk-SK"/>
              </w:rPr>
            </w:pPr>
          </w:p>
          <w:p w:rsidR="00406DAE" w:rsidRDefault="00406DAE" w:rsidP="00D524D0">
            <w:pPr>
              <w:ind w:right="430"/>
              <w:rPr>
                <w:rFonts w:ascii="Verdana" w:hAnsi="Verdana"/>
                <w:color w:val="000000" w:themeColor="text1"/>
                <w:sz w:val="17"/>
                <w:szCs w:val="17"/>
              </w:rPr>
            </w:pPr>
            <w:r w:rsidRPr="00743C1B">
              <w:rPr>
                <w:rFonts w:ascii="Verdana" w:hAnsi="Verdana"/>
                <w:color w:val="000000" w:themeColor="text1"/>
                <w:sz w:val="17"/>
                <w:szCs w:val="17"/>
                <w:lang w:eastAsia="sk-SK"/>
              </w:rPr>
              <w:t xml:space="preserve">Bola schválená legislatíva, ktorá zavádza, že </w:t>
            </w:r>
            <w:r w:rsidRPr="00743C1B">
              <w:rPr>
                <w:rFonts w:ascii="Verdana" w:hAnsi="Verdana"/>
                <w:color w:val="000000" w:themeColor="text1"/>
                <w:sz w:val="17"/>
                <w:szCs w:val="17"/>
              </w:rPr>
              <w:t>zamestnávatelia nemusia zabezpečiť pre svojich zamestnancov pracovnú zdravotnú službu trvalým zmluvným vzťahom. Pôvodná povinnosť sa nahrádza upresnením existujúcej povinnosti zamestnávateľov zabezpečiť posúdenie zdravotného rizika zamestnancov z expozície faktorom práce a pracovného prostredia v spolupráci s pracovnou zdravotnou službou. Súčasne bola vypustená všeobecná povinnosť zamestnávateľov hodnotiť zdravotné riziko raz ročne. Posúdenie zdravotného rizika sa vykoná na pracovisku spravidla jednorazovo s ohľadom na zdravotné riziko pri práci.</w:t>
            </w:r>
          </w:p>
          <w:p w:rsidR="00A8404C" w:rsidRPr="00743C1B" w:rsidRDefault="00A8404C" w:rsidP="00D524D0">
            <w:pPr>
              <w:ind w:right="430"/>
              <w:rPr>
                <w:rFonts w:ascii="Verdana" w:hAnsi="Verdana"/>
                <w:color w:val="000000" w:themeColor="text1"/>
                <w:sz w:val="17"/>
                <w:szCs w:val="17"/>
              </w:rPr>
            </w:pPr>
          </w:p>
        </w:tc>
      </w:tr>
      <w:tr w:rsidR="00743C1B" w:rsidRPr="00743C1B" w:rsidTr="00E6731A">
        <w:trPr>
          <w:trHeight w:val="315"/>
        </w:trPr>
        <w:tc>
          <w:tcPr>
            <w:tcW w:w="2860" w:type="dxa"/>
            <w:hideMark/>
          </w:tcPr>
          <w:p w:rsidR="00A8404C" w:rsidRDefault="00A8404C" w:rsidP="00D524D0">
            <w:pPr>
              <w:ind w:right="430"/>
              <w:jc w:val="left"/>
              <w:rPr>
                <w:rFonts w:ascii="Verdana" w:hAnsi="Verdana"/>
                <w:b/>
                <w:bCs/>
                <w:color w:val="000000" w:themeColor="text1"/>
                <w:sz w:val="17"/>
                <w:szCs w:val="17"/>
                <w:lang w:eastAsia="sk-SK"/>
              </w:rPr>
            </w:pPr>
          </w:p>
          <w:p w:rsidR="00406DAE" w:rsidRPr="00743C1B" w:rsidRDefault="00406DAE" w:rsidP="00D524D0">
            <w:pPr>
              <w:ind w:right="430"/>
              <w:jc w:val="left"/>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Verejné zdravotníctvo</w:t>
            </w:r>
          </w:p>
        </w:tc>
        <w:tc>
          <w:tcPr>
            <w:tcW w:w="7150" w:type="dxa"/>
            <w:hideMark/>
          </w:tcPr>
          <w:p w:rsidR="00A8404C" w:rsidRDefault="00A8404C" w:rsidP="00D524D0">
            <w:pPr>
              <w:pStyle w:val="Odsekzoznamu"/>
              <w:ind w:left="0" w:right="350"/>
              <w:contextualSpacing w:val="0"/>
              <w:rPr>
                <w:rFonts w:ascii="Verdana" w:hAnsi="Verdana"/>
                <w:color w:val="000000" w:themeColor="text1"/>
                <w:sz w:val="17"/>
                <w:szCs w:val="17"/>
              </w:rPr>
            </w:pPr>
          </w:p>
          <w:p w:rsidR="00406DAE" w:rsidRDefault="00406DAE" w:rsidP="00D524D0">
            <w:pPr>
              <w:pStyle w:val="Odsekzoznamu"/>
              <w:ind w:left="0" w:right="350"/>
              <w:contextualSpacing w:val="0"/>
              <w:rPr>
                <w:rFonts w:ascii="Verdana" w:hAnsi="Verdana"/>
                <w:color w:val="000000" w:themeColor="text1"/>
                <w:sz w:val="17"/>
                <w:szCs w:val="17"/>
              </w:rPr>
            </w:pPr>
            <w:r w:rsidRPr="00743C1B">
              <w:rPr>
                <w:rFonts w:ascii="Verdana" w:hAnsi="Verdana"/>
                <w:color w:val="000000" w:themeColor="text1"/>
                <w:sz w:val="17"/>
                <w:szCs w:val="17"/>
              </w:rPr>
              <w:t>MZ SR vykonalo analytickú prípravu, počas ktorej boli vypracované podklady pre Reformný zámer „Zlepšenie procesov verejného zdravotníctva a nové elektronické služby úradov verejného zdravotníctva v SR“, ktorý bol dňa 18.12.2017 schválený na Hodnotiacej komisii Ministerstva vnútra Slovenskej republiky.</w:t>
            </w:r>
          </w:p>
          <w:p w:rsidR="00A8404C" w:rsidRPr="00743C1B" w:rsidRDefault="00A8404C" w:rsidP="00D524D0">
            <w:pPr>
              <w:pStyle w:val="Odsekzoznamu"/>
              <w:ind w:left="0" w:right="350"/>
              <w:contextualSpacing w:val="0"/>
              <w:rPr>
                <w:rFonts w:ascii="Verdana" w:hAnsi="Verdana"/>
                <w:color w:val="000000" w:themeColor="text1"/>
                <w:sz w:val="17"/>
                <w:szCs w:val="17"/>
              </w:rPr>
            </w:pPr>
          </w:p>
          <w:p w:rsidR="00406DAE" w:rsidRPr="00743C1B" w:rsidRDefault="00406DAE" w:rsidP="00D524D0">
            <w:pPr>
              <w:pStyle w:val="Odsekzoznamu"/>
              <w:ind w:left="0" w:right="350"/>
              <w:rPr>
                <w:rFonts w:ascii="Verdana" w:hAnsi="Verdana"/>
                <w:color w:val="000000" w:themeColor="text1"/>
                <w:sz w:val="17"/>
                <w:szCs w:val="17"/>
              </w:rPr>
            </w:pPr>
            <w:r w:rsidRPr="00743C1B">
              <w:rPr>
                <w:rFonts w:ascii="Verdana" w:hAnsi="Verdana"/>
                <w:color w:val="000000" w:themeColor="text1"/>
                <w:sz w:val="17"/>
                <w:szCs w:val="17"/>
              </w:rPr>
              <w:t>Ako cieľ sa určila zásadná modernizácia verejného zdravotníctva prostredníctvom inovovaných procesov a elektronizácie služieb úradu verejného zdravotníctva. Zníženie administratívnej záťaže pre podnikateľov a občanov, kompletná elektronizácia procesov a údajov v rámci verejného zdravotníctva a zavedenie princípov Regulácie 2.0: lepšie využívanie dát pre plánovanie kontrol a preventívne opatrenia. Nový systém bude implementovaný ako samostatný projekt financovaný z OP II -  Integrovaný systém úradov verejného zdravotníctva. Aktuálne sa pracuje na Štúdii uskutočniteľnosti projektu.</w:t>
            </w:r>
          </w:p>
          <w:p w:rsidR="00406DAE" w:rsidRPr="00743C1B" w:rsidRDefault="00406DAE" w:rsidP="00D524D0">
            <w:pPr>
              <w:ind w:right="430"/>
              <w:rPr>
                <w:rFonts w:ascii="Verdana" w:hAnsi="Verdana"/>
                <w:color w:val="000000" w:themeColor="text1"/>
                <w:sz w:val="17"/>
                <w:szCs w:val="17"/>
                <w:lang w:eastAsia="sk-SK"/>
              </w:rPr>
            </w:pPr>
          </w:p>
        </w:tc>
      </w:tr>
      <w:tr w:rsidR="00743C1B" w:rsidRPr="00743C1B" w:rsidTr="00E6731A">
        <w:trPr>
          <w:trHeight w:val="556"/>
        </w:trPr>
        <w:tc>
          <w:tcPr>
            <w:tcW w:w="2860" w:type="dxa"/>
            <w:hideMark/>
          </w:tcPr>
          <w:p w:rsidR="00A8404C" w:rsidRDefault="00A8404C" w:rsidP="00D524D0">
            <w:pPr>
              <w:ind w:right="430"/>
              <w:jc w:val="left"/>
              <w:rPr>
                <w:rFonts w:ascii="Verdana" w:hAnsi="Verdana"/>
                <w:b/>
                <w:bCs/>
                <w:color w:val="000000" w:themeColor="text1"/>
                <w:sz w:val="17"/>
                <w:szCs w:val="17"/>
                <w:lang w:eastAsia="sk-SK"/>
              </w:rPr>
            </w:pPr>
          </w:p>
          <w:p w:rsidR="00406DAE" w:rsidRPr="00743C1B" w:rsidRDefault="00406DAE" w:rsidP="00D524D0">
            <w:pPr>
              <w:ind w:right="430"/>
              <w:jc w:val="left"/>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 xml:space="preserve">Transparentný </w:t>
            </w:r>
            <w:proofErr w:type="spellStart"/>
            <w:r w:rsidRPr="00743C1B">
              <w:rPr>
                <w:rFonts w:ascii="Verdana" w:hAnsi="Verdana"/>
                <w:b/>
                <w:bCs/>
                <w:color w:val="000000" w:themeColor="text1"/>
                <w:sz w:val="17"/>
                <w:szCs w:val="17"/>
                <w:lang w:eastAsia="sk-SK"/>
              </w:rPr>
              <w:t>Governance</w:t>
            </w:r>
            <w:proofErr w:type="spellEnd"/>
            <w:r w:rsidRPr="00743C1B">
              <w:rPr>
                <w:rFonts w:ascii="Verdana" w:hAnsi="Verdana"/>
                <w:b/>
                <w:bCs/>
                <w:color w:val="000000" w:themeColor="text1"/>
                <w:sz w:val="17"/>
                <w:szCs w:val="17"/>
                <w:lang w:eastAsia="sk-SK"/>
              </w:rPr>
              <w:t xml:space="preserve"> (</w:t>
            </w:r>
            <w:proofErr w:type="spellStart"/>
            <w:r w:rsidRPr="00743C1B">
              <w:rPr>
                <w:rFonts w:ascii="Verdana" w:hAnsi="Verdana"/>
                <w:b/>
                <w:bCs/>
                <w:color w:val="000000" w:themeColor="text1"/>
                <w:sz w:val="17"/>
                <w:szCs w:val="17"/>
                <w:lang w:eastAsia="sk-SK"/>
              </w:rPr>
              <w:t>TGov</w:t>
            </w:r>
            <w:proofErr w:type="spellEnd"/>
            <w:r w:rsidRPr="00743C1B">
              <w:rPr>
                <w:rFonts w:ascii="Verdana" w:hAnsi="Verdana"/>
                <w:b/>
                <w:bCs/>
                <w:color w:val="000000" w:themeColor="text1"/>
                <w:sz w:val="17"/>
                <w:szCs w:val="17"/>
                <w:lang w:eastAsia="sk-SK"/>
              </w:rPr>
              <w:t>) "Vaša nemocnica"</w:t>
            </w:r>
          </w:p>
        </w:tc>
        <w:tc>
          <w:tcPr>
            <w:tcW w:w="7150" w:type="dxa"/>
            <w:hideMark/>
          </w:tcPr>
          <w:p w:rsidR="00A8404C" w:rsidRDefault="00A8404C" w:rsidP="00D524D0">
            <w:pPr>
              <w:ind w:right="430"/>
              <w:rPr>
                <w:rFonts w:ascii="Verdana" w:hAnsi="Verdana"/>
                <w:color w:val="000000" w:themeColor="text1"/>
                <w:sz w:val="17"/>
                <w:szCs w:val="17"/>
                <w:lang w:eastAsia="sk-SK"/>
              </w:rPr>
            </w:pPr>
          </w:p>
          <w:p w:rsidR="00406DAE" w:rsidRPr="00743C1B" w:rsidRDefault="00406DAE" w:rsidP="00D524D0">
            <w:pPr>
              <w:ind w:right="430"/>
              <w:rPr>
                <w:rFonts w:ascii="Verdana" w:hAnsi="Verdana"/>
                <w:color w:val="000000" w:themeColor="text1"/>
                <w:sz w:val="17"/>
                <w:szCs w:val="17"/>
                <w:lang w:eastAsia="sk-SK"/>
              </w:rPr>
            </w:pPr>
            <w:r w:rsidRPr="00743C1B">
              <w:rPr>
                <w:rFonts w:ascii="Verdana" w:hAnsi="Verdana"/>
                <w:color w:val="000000" w:themeColor="text1"/>
                <w:sz w:val="17"/>
                <w:szCs w:val="17"/>
                <w:lang w:eastAsia="sk-SK"/>
              </w:rPr>
              <w:t>Prebieha analýza výkazov Národného centra zdravotníckych informácií a zároveň sú otvorené pripomienkové konania všetkých výkazov (</w:t>
            </w:r>
            <w:proofErr w:type="spellStart"/>
            <w:r w:rsidRPr="00743C1B">
              <w:rPr>
                <w:rFonts w:ascii="Verdana" w:hAnsi="Verdana"/>
                <w:color w:val="000000" w:themeColor="text1"/>
                <w:sz w:val="17"/>
                <w:szCs w:val="17"/>
                <w:lang w:eastAsia="sk-SK"/>
              </w:rPr>
              <w:t>Open</w:t>
            </w:r>
            <w:proofErr w:type="spellEnd"/>
            <w:r w:rsidRPr="00743C1B">
              <w:rPr>
                <w:rFonts w:ascii="Verdana" w:hAnsi="Verdana"/>
                <w:color w:val="000000" w:themeColor="text1"/>
                <w:sz w:val="17"/>
                <w:szCs w:val="17"/>
                <w:lang w:eastAsia="sk-SK"/>
              </w:rPr>
              <w:t xml:space="preserve"> </w:t>
            </w:r>
            <w:proofErr w:type="spellStart"/>
            <w:r w:rsidRPr="00743C1B">
              <w:rPr>
                <w:rFonts w:ascii="Verdana" w:hAnsi="Verdana"/>
                <w:color w:val="000000" w:themeColor="text1"/>
                <w:sz w:val="17"/>
                <w:szCs w:val="17"/>
                <w:lang w:eastAsia="sk-SK"/>
              </w:rPr>
              <w:t>data</w:t>
            </w:r>
            <w:proofErr w:type="spellEnd"/>
            <w:r w:rsidRPr="00743C1B">
              <w:rPr>
                <w:rFonts w:ascii="Verdana" w:hAnsi="Verdana"/>
                <w:color w:val="000000" w:themeColor="text1"/>
                <w:sz w:val="17"/>
                <w:szCs w:val="17"/>
                <w:lang w:eastAsia="sk-SK"/>
              </w:rPr>
              <w:t xml:space="preserve"> v zdravotníctve). </w:t>
            </w:r>
          </w:p>
          <w:p w:rsidR="00A8404C" w:rsidRDefault="00A8404C" w:rsidP="00D524D0">
            <w:pPr>
              <w:ind w:right="430"/>
              <w:rPr>
                <w:rFonts w:ascii="Verdana" w:hAnsi="Verdana"/>
                <w:color w:val="000000" w:themeColor="text1"/>
                <w:sz w:val="17"/>
                <w:szCs w:val="17"/>
              </w:rPr>
            </w:pPr>
          </w:p>
          <w:p w:rsidR="00406DAE" w:rsidRPr="00743C1B" w:rsidRDefault="00406DAE" w:rsidP="00D524D0">
            <w:pPr>
              <w:ind w:right="430"/>
              <w:rPr>
                <w:rFonts w:ascii="Verdana" w:hAnsi="Verdana"/>
                <w:color w:val="000000" w:themeColor="text1"/>
                <w:sz w:val="17"/>
                <w:szCs w:val="17"/>
              </w:rPr>
            </w:pPr>
            <w:r w:rsidRPr="00743C1B">
              <w:rPr>
                <w:rFonts w:ascii="Verdana" w:hAnsi="Verdana"/>
                <w:color w:val="000000" w:themeColor="text1"/>
                <w:sz w:val="17"/>
                <w:szCs w:val="17"/>
              </w:rPr>
              <w:t>Výberové konania na členov orgánov spoločnosti boli upravené tak, aby bola vo výberových komisiách zabezpečená účasť zástupcov zo stavovských organizácií, tzn. odbornej verejnosti. Zároveň museli uchádzači pripraviť projekt – analýzu súčasného stavu danej organizácie a jej ďalší rozvoj.</w:t>
            </w:r>
          </w:p>
          <w:p w:rsidR="00406DAE" w:rsidRDefault="00406DAE" w:rsidP="00D524D0">
            <w:pPr>
              <w:ind w:right="430"/>
              <w:rPr>
                <w:rFonts w:ascii="Verdana" w:hAnsi="Verdana"/>
                <w:color w:val="000000" w:themeColor="text1"/>
                <w:sz w:val="17"/>
                <w:szCs w:val="17"/>
              </w:rPr>
            </w:pPr>
            <w:r w:rsidRPr="00743C1B">
              <w:rPr>
                <w:rFonts w:ascii="Verdana" w:hAnsi="Verdana"/>
                <w:color w:val="000000" w:themeColor="text1"/>
                <w:sz w:val="17"/>
                <w:szCs w:val="17"/>
              </w:rPr>
              <w:t>Pri riadení podriadených organizácií MZ SR boli zavedené princípy riadenia spoločnosti v zmysle štandardného postupu ako v prípade obchodných spoločností. Bol stanovený kolektívny štatutárny orgán – Rada riaditeľov zložená z troch zástupcov. Boli vytvorené dozorné orgány v podriadených a príspevkových organizáciách.</w:t>
            </w:r>
          </w:p>
          <w:p w:rsidR="00A8404C" w:rsidRPr="00743C1B" w:rsidRDefault="00A8404C" w:rsidP="00D524D0">
            <w:pPr>
              <w:ind w:right="430"/>
              <w:rPr>
                <w:rFonts w:ascii="Verdana" w:hAnsi="Verdana"/>
                <w:color w:val="000000" w:themeColor="text1"/>
                <w:sz w:val="17"/>
                <w:szCs w:val="17"/>
              </w:rPr>
            </w:pPr>
          </w:p>
        </w:tc>
      </w:tr>
      <w:tr w:rsidR="00743C1B" w:rsidRPr="00743C1B" w:rsidTr="00DF7873">
        <w:trPr>
          <w:trHeight w:val="416"/>
        </w:trPr>
        <w:tc>
          <w:tcPr>
            <w:tcW w:w="2860" w:type="dxa"/>
          </w:tcPr>
          <w:p w:rsidR="00A8404C" w:rsidRDefault="00A8404C" w:rsidP="00D524D0">
            <w:pPr>
              <w:ind w:right="430"/>
              <w:jc w:val="left"/>
              <w:rPr>
                <w:rFonts w:ascii="Verdana" w:hAnsi="Verdana"/>
                <w:b/>
                <w:bCs/>
                <w:color w:val="000000" w:themeColor="text1"/>
                <w:sz w:val="17"/>
                <w:szCs w:val="17"/>
                <w:lang w:eastAsia="sk-SK"/>
              </w:rPr>
            </w:pPr>
          </w:p>
          <w:p w:rsidR="00406DAE" w:rsidRPr="00743C1B" w:rsidRDefault="00406DAE" w:rsidP="00D524D0">
            <w:pPr>
              <w:ind w:right="430"/>
              <w:jc w:val="left"/>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Obstarávanie</w:t>
            </w:r>
          </w:p>
        </w:tc>
        <w:tc>
          <w:tcPr>
            <w:tcW w:w="7150" w:type="dxa"/>
          </w:tcPr>
          <w:p w:rsidR="00A8404C" w:rsidRDefault="00A8404C" w:rsidP="00D524D0">
            <w:pPr>
              <w:ind w:right="430"/>
              <w:jc w:val="left"/>
              <w:rPr>
                <w:rFonts w:ascii="Verdana" w:hAnsi="Verdana"/>
                <w:color w:val="000000" w:themeColor="text1"/>
                <w:sz w:val="17"/>
                <w:szCs w:val="17"/>
              </w:rPr>
            </w:pPr>
          </w:p>
          <w:p w:rsidR="00A8404C" w:rsidRPr="00743C1B" w:rsidRDefault="00406DAE" w:rsidP="00DF7873">
            <w:pPr>
              <w:ind w:right="430"/>
              <w:jc w:val="left"/>
              <w:rPr>
                <w:rFonts w:ascii="Verdana" w:hAnsi="Verdana" w:cs="Verdana"/>
                <w:b/>
                <w:bCs/>
                <w:caps/>
                <w:color w:val="000000" w:themeColor="text1"/>
                <w:sz w:val="17"/>
                <w:szCs w:val="17"/>
              </w:rPr>
            </w:pPr>
            <w:r w:rsidRPr="00743C1B">
              <w:rPr>
                <w:rFonts w:ascii="Verdana" w:hAnsi="Verdana"/>
                <w:color w:val="000000" w:themeColor="text1"/>
                <w:sz w:val="17"/>
                <w:szCs w:val="17"/>
              </w:rPr>
              <w:t>V spolupráci so Všeobecnou zdravotnou poisťovňou, ako najväčšou zdravotnou poisťovňou na území SR, pristúpilo MZ SR ku kompletnému prehodnoteniu úhrad za špeciálny zdravotnícky materiál. Bola zabezpečená postupná centralizácia transparentného obstarávania štátnych nemocníc na úrovni MZ SR a to napríklad zverejňovaním porovnávacích cenníkov. Zároveň pripravil a implementoval systému, ktorý zabezpečuje transparentný, hospodárny a efektívny nákup špeciálneho zdravotníckeho materiálu, zdravotníckej techniky a iných komodít v rezorte zdravotníctva, ktorý viedol k zníženiu cien špeciálneho zdravotníckeho materiálu ako aj prístrojov.</w:t>
            </w:r>
          </w:p>
        </w:tc>
      </w:tr>
      <w:tr w:rsidR="00743C1B" w:rsidRPr="00743C1B" w:rsidTr="00E6731A">
        <w:trPr>
          <w:trHeight w:val="1835"/>
        </w:trPr>
        <w:tc>
          <w:tcPr>
            <w:tcW w:w="2860" w:type="dxa"/>
            <w:hideMark/>
          </w:tcPr>
          <w:p w:rsidR="00A8404C" w:rsidRDefault="00A8404C" w:rsidP="00D524D0">
            <w:pPr>
              <w:ind w:right="430"/>
              <w:jc w:val="left"/>
              <w:rPr>
                <w:rFonts w:ascii="Verdana" w:hAnsi="Verdana"/>
                <w:b/>
                <w:bCs/>
                <w:color w:val="000000" w:themeColor="text1"/>
                <w:sz w:val="17"/>
                <w:szCs w:val="17"/>
                <w:lang w:eastAsia="sk-SK"/>
              </w:rPr>
            </w:pPr>
          </w:p>
          <w:p w:rsidR="00406DAE" w:rsidRPr="00743C1B" w:rsidRDefault="00406DAE" w:rsidP="00D524D0">
            <w:pPr>
              <w:ind w:right="430"/>
              <w:jc w:val="left"/>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Nárok a rozsah</w:t>
            </w:r>
          </w:p>
        </w:tc>
        <w:tc>
          <w:tcPr>
            <w:tcW w:w="7150" w:type="dxa"/>
            <w:hideMark/>
          </w:tcPr>
          <w:p w:rsidR="00A8404C" w:rsidRDefault="00A8404C" w:rsidP="00D524D0">
            <w:pPr>
              <w:ind w:right="430"/>
              <w:rPr>
                <w:rFonts w:ascii="Verdana" w:hAnsi="Verdana"/>
                <w:color w:val="000000" w:themeColor="text1"/>
                <w:sz w:val="17"/>
                <w:szCs w:val="17"/>
              </w:rPr>
            </w:pPr>
          </w:p>
          <w:p w:rsidR="00406DAE" w:rsidRDefault="00406DAE" w:rsidP="00D524D0">
            <w:pPr>
              <w:ind w:right="430"/>
              <w:rPr>
                <w:rFonts w:ascii="Verdana" w:hAnsi="Verdana"/>
                <w:color w:val="000000" w:themeColor="text1"/>
                <w:sz w:val="17"/>
                <w:szCs w:val="17"/>
              </w:rPr>
            </w:pPr>
            <w:r w:rsidRPr="00743C1B">
              <w:rPr>
                <w:rFonts w:ascii="Verdana" w:hAnsi="Verdana"/>
                <w:color w:val="000000" w:themeColor="text1"/>
                <w:sz w:val="17"/>
                <w:szCs w:val="17"/>
              </w:rPr>
              <w:t>Cieľom je vypracovanie koncepcie a legislatívno-odborného rámca pre určenie rozsahu a pravidiel využívania verejných zdrojov. Vzhľadom na fakt, že problematika je priamo závislá na výstupoch projektu štandardných diagnostických a terapeutických postupov, tak realizačná fáza bude prebiehať až po dodaní výstupov tohto projektu. V súčasnosti sa pracuje na analýze, ktorá dopomôže definovať základný rozsah zdravotnej starostlivosti z verejného zdravotného poistenia postaveného na princípoch účelnosti, efektivity a solidarity prerozdelenia verejných zdrojov a zabezpečujúcu optimálnu dostupnosť poskytovanej zdravotnej starostlivosti.</w:t>
            </w:r>
          </w:p>
          <w:p w:rsidR="00A8404C" w:rsidRPr="00743C1B" w:rsidRDefault="00A8404C" w:rsidP="00D524D0">
            <w:pPr>
              <w:ind w:right="430"/>
              <w:rPr>
                <w:rFonts w:ascii="Verdana" w:hAnsi="Verdana"/>
                <w:color w:val="000000" w:themeColor="text1"/>
                <w:sz w:val="17"/>
                <w:szCs w:val="17"/>
              </w:rPr>
            </w:pPr>
          </w:p>
        </w:tc>
      </w:tr>
      <w:tr w:rsidR="00743C1B" w:rsidRPr="00743C1B" w:rsidTr="00E6731A">
        <w:trPr>
          <w:trHeight w:val="765"/>
        </w:trPr>
        <w:tc>
          <w:tcPr>
            <w:tcW w:w="2860" w:type="dxa"/>
            <w:hideMark/>
          </w:tcPr>
          <w:p w:rsidR="00A8404C" w:rsidRDefault="00A8404C" w:rsidP="00D524D0">
            <w:pPr>
              <w:ind w:right="430"/>
              <w:jc w:val="left"/>
              <w:rPr>
                <w:rFonts w:ascii="Verdana" w:hAnsi="Verdana"/>
                <w:b/>
                <w:bCs/>
                <w:color w:val="000000" w:themeColor="text1"/>
                <w:sz w:val="17"/>
                <w:szCs w:val="17"/>
                <w:lang w:eastAsia="sk-SK"/>
              </w:rPr>
            </w:pPr>
          </w:p>
          <w:p w:rsidR="00406DAE" w:rsidRPr="00743C1B" w:rsidRDefault="00406DAE" w:rsidP="00D524D0">
            <w:pPr>
              <w:ind w:right="430"/>
              <w:jc w:val="left"/>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Platby a doplatky</w:t>
            </w:r>
          </w:p>
        </w:tc>
        <w:tc>
          <w:tcPr>
            <w:tcW w:w="7150" w:type="dxa"/>
            <w:hideMark/>
          </w:tcPr>
          <w:p w:rsidR="00A8404C" w:rsidRDefault="00A8404C" w:rsidP="00D524D0">
            <w:pPr>
              <w:ind w:right="430"/>
              <w:rPr>
                <w:rFonts w:ascii="Verdana" w:hAnsi="Verdana"/>
                <w:color w:val="000000" w:themeColor="text1"/>
                <w:sz w:val="17"/>
                <w:szCs w:val="17"/>
                <w:lang w:eastAsia="sk-SK"/>
              </w:rPr>
            </w:pPr>
          </w:p>
          <w:p w:rsidR="00406DAE" w:rsidRDefault="00406DAE" w:rsidP="00D524D0">
            <w:pPr>
              <w:ind w:right="430"/>
              <w:rPr>
                <w:rFonts w:ascii="Verdana" w:hAnsi="Verdana"/>
                <w:color w:val="000000" w:themeColor="text1"/>
                <w:sz w:val="17"/>
                <w:szCs w:val="17"/>
              </w:rPr>
            </w:pPr>
            <w:r w:rsidRPr="00743C1B">
              <w:rPr>
                <w:rFonts w:ascii="Verdana" w:hAnsi="Verdana"/>
                <w:color w:val="000000" w:themeColor="text1"/>
                <w:sz w:val="17"/>
                <w:szCs w:val="17"/>
                <w:lang w:eastAsia="sk-SK"/>
              </w:rPr>
              <w:t>Bola schválená legislat</w:t>
            </w:r>
            <w:r w:rsidRPr="00743C1B">
              <w:rPr>
                <w:rFonts w:ascii="Verdana" w:hAnsi="Verdana"/>
                <w:color w:val="000000" w:themeColor="text1"/>
                <w:sz w:val="17"/>
                <w:szCs w:val="17"/>
              </w:rPr>
              <w:t>íva, ktorou sa z dôvodu jednoznačnosti určila výška úhrady za služby súvisiace s poskytovaním zdravotnej starostlivosti a zároveň sa upravil rozsah oslobodených osôb od platenia úhrady za poskytovanie zdravotnej starostlivosti na urgentnom príjme. Právnou úpravou sa zároveň zamedzilo obmedzovaniu dostupnosti zdravotnej starostlivosti vyberaním neoprávnených úhrad od pacientov zo strany poskytovateľov zdravotnej starostlivosti. Taktiež došlo k zrušeniu poplatkov za parkovanie vo vybraných štátnych nemocniciach a za epidurál pri pôrodoch alebo prítomnosť otca pri pôrode v štátnych nemocniciach.</w:t>
            </w:r>
          </w:p>
          <w:p w:rsidR="00A8404C" w:rsidRPr="00743C1B" w:rsidRDefault="00A8404C" w:rsidP="00D524D0">
            <w:pPr>
              <w:ind w:right="430"/>
              <w:rPr>
                <w:rFonts w:ascii="Verdana" w:hAnsi="Verdana"/>
                <w:color w:val="000000" w:themeColor="text1"/>
                <w:sz w:val="17"/>
                <w:szCs w:val="17"/>
              </w:rPr>
            </w:pPr>
          </w:p>
        </w:tc>
      </w:tr>
      <w:tr w:rsidR="00743C1B" w:rsidRPr="00743C1B" w:rsidTr="00E6731A">
        <w:trPr>
          <w:trHeight w:val="131"/>
        </w:trPr>
        <w:tc>
          <w:tcPr>
            <w:tcW w:w="2860" w:type="dxa"/>
            <w:hideMark/>
          </w:tcPr>
          <w:p w:rsidR="00A8404C" w:rsidRDefault="00A8404C" w:rsidP="00D524D0">
            <w:pPr>
              <w:ind w:right="430"/>
              <w:jc w:val="left"/>
              <w:rPr>
                <w:rFonts w:ascii="Verdana" w:hAnsi="Verdana"/>
                <w:b/>
                <w:bCs/>
                <w:color w:val="000000" w:themeColor="text1"/>
                <w:sz w:val="17"/>
                <w:szCs w:val="17"/>
                <w:lang w:eastAsia="sk-SK"/>
              </w:rPr>
            </w:pPr>
          </w:p>
          <w:p w:rsidR="00406DAE" w:rsidRPr="00743C1B" w:rsidRDefault="00406DAE" w:rsidP="00D524D0">
            <w:pPr>
              <w:ind w:right="430"/>
              <w:jc w:val="left"/>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Lieková politika</w:t>
            </w:r>
          </w:p>
        </w:tc>
        <w:tc>
          <w:tcPr>
            <w:tcW w:w="7150" w:type="dxa"/>
            <w:hideMark/>
          </w:tcPr>
          <w:p w:rsidR="00D87DF5" w:rsidRDefault="00D87DF5" w:rsidP="00D524D0">
            <w:pPr>
              <w:ind w:right="430"/>
              <w:rPr>
                <w:rFonts w:ascii="Verdana" w:hAnsi="Verdana"/>
                <w:color w:val="000000" w:themeColor="text1"/>
                <w:sz w:val="17"/>
                <w:szCs w:val="17"/>
              </w:rPr>
            </w:pPr>
          </w:p>
          <w:p w:rsidR="00406DAE" w:rsidRDefault="00406DAE" w:rsidP="00D524D0">
            <w:pPr>
              <w:ind w:right="430"/>
              <w:rPr>
                <w:rFonts w:ascii="Verdana" w:hAnsi="Verdana"/>
                <w:color w:val="000000" w:themeColor="text1"/>
                <w:sz w:val="17"/>
                <w:szCs w:val="17"/>
              </w:rPr>
            </w:pPr>
            <w:r w:rsidRPr="00743C1B">
              <w:rPr>
                <w:rFonts w:ascii="Verdana" w:hAnsi="Verdana"/>
                <w:color w:val="000000" w:themeColor="text1"/>
                <w:sz w:val="17"/>
                <w:szCs w:val="17"/>
              </w:rPr>
              <w:t xml:space="preserve">Bolo pripravených niekoľko legislatívnych zmien s cieľom zníženia spotreby liekov pri zachovaní dostupnosti a kvality poskytovanej zdravotnej starostlivosti. Bolo prijatých niekoľko opatrení ako napr. opatrenie na zabezpečenie dostatku účinných liekov na Slovensku, t. j. zamedzenie špekulatívnemu reexportu liekov (napr.: vracanie/odkúp liekov iba cez priamu distribučnú spoločnosť, ktorá liek dodala...), alebo opatrenie referencovania cien inovatívnych liekov na relevantný trh. S cieľom pomôcť najzraniteľnejším skupinám občanov MZ SR upravilo aj legislatívu týkajúcu sa tzv. ochranného limitu na doplatky. </w:t>
            </w:r>
            <w:r w:rsidRPr="00743C1B">
              <w:rPr>
                <w:rFonts w:ascii="Verdana" w:hAnsi="Verdana"/>
                <w:color w:val="000000" w:themeColor="text1"/>
                <w:sz w:val="17"/>
                <w:szCs w:val="17"/>
              </w:rPr>
              <w:tab/>
            </w:r>
          </w:p>
          <w:p w:rsidR="00D87DF5" w:rsidRPr="00743C1B" w:rsidRDefault="00D87DF5" w:rsidP="00D524D0">
            <w:pPr>
              <w:ind w:right="430"/>
              <w:rPr>
                <w:rFonts w:ascii="Verdana" w:hAnsi="Verdana"/>
                <w:color w:val="000000" w:themeColor="text1"/>
                <w:sz w:val="17"/>
                <w:szCs w:val="17"/>
              </w:rPr>
            </w:pPr>
          </w:p>
        </w:tc>
      </w:tr>
      <w:tr w:rsidR="00743C1B" w:rsidRPr="00743C1B" w:rsidTr="00E6731A">
        <w:trPr>
          <w:trHeight w:val="698"/>
        </w:trPr>
        <w:tc>
          <w:tcPr>
            <w:tcW w:w="2860" w:type="dxa"/>
            <w:hideMark/>
          </w:tcPr>
          <w:p w:rsidR="00D87DF5" w:rsidRDefault="00D87DF5" w:rsidP="00D524D0">
            <w:pPr>
              <w:ind w:right="430"/>
              <w:jc w:val="left"/>
              <w:rPr>
                <w:rFonts w:ascii="Verdana" w:hAnsi="Verdana"/>
                <w:b/>
                <w:bCs/>
                <w:color w:val="000000" w:themeColor="text1"/>
                <w:sz w:val="17"/>
                <w:szCs w:val="17"/>
                <w:lang w:eastAsia="sk-SK"/>
              </w:rPr>
            </w:pPr>
          </w:p>
          <w:p w:rsidR="00406DAE" w:rsidRPr="00743C1B" w:rsidRDefault="00406DAE" w:rsidP="00D524D0">
            <w:pPr>
              <w:ind w:right="430"/>
              <w:jc w:val="left"/>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DRG</w:t>
            </w:r>
          </w:p>
        </w:tc>
        <w:tc>
          <w:tcPr>
            <w:tcW w:w="7150" w:type="dxa"/>
            <w:hideMark/>
          </w:tcPr>
          <w:p w:rsidR="00D87DF5" w:rsidRDefault="00D87DF5" w:rsidP="00D524D0">
            <w:pPr>
              <w:ind w:right="430"/>
              <w:rPr>
                <w:rFonts w:ascii="Verdana" w:hAnsi="Verdana"/>
                <w:color w:val="000000" w:themeColor="text1"/>
                <w:sz w:val="17"/>
                <w:szCs w:val="17"/>
              </w:rPr>
            </w:pPr>
          </w:p>
          <w:p w:rsidR="00406DAE" w:rsidRDefault="00406DAE" w:rsidP="00D524D0">
            <w:pPr>
              <w:ind w:right="430"/>
              <w:rPr>
                <w:rFonts w:ascii="Verdana" w:hAnsi="Verdana"/>
                <w:color w:val="000000" w:themeColor="text1"/>
                <w:sz w:val="17"/>
                <w:szCs w:val="17"/>
              </w:rPr>
            </w:pPr>
            <w:r w:rsidRPr="00743C1B">
              <w:rPr>
                <w:rFonts w:ascii="Verdana" w:hAnsi="Verdana"/>
                <w:color w:val="000000" w:themeColor="text1"/>
                <w:sz w:val="17"/>
                <w:szCs w:val="17"/>
              </w:rPr>
              <w:t xml:space="preserve">DRG je z hľadiska financovania v súčasnosti vo svojom prvom roku zavedenia. Legislatívne zmeny vykonané v roku 2016 umožňujú nemocniciam zaviesť DRG ako spôsob platby do zmlúv so zdravotnými poisťovňami. Najmenej 20% platieb musí byť prostredníctvom metodiky DRG. V priebehu roka 2017 preto prešlo na úhradu prostredníctvom DRG približne 93% nemocníc. V súčasnosti nepoužívajú DRG iba vysoko špecializované ústavy, aj tie však už rokujú o svojich zmluvách so zdravotnými poisťovňami. Na rok 2017 boli certifikovaný dvaja dodávatelia </w:t>
            </w:r>
            <w:proofErr w:type="spellStart"/>
            <w:r w:rsidRPr="00743C1B">
              <w:rPr>
                <w:rFonts w:ascii="Verdana" w:hAnsi="Verdana"/>
                <w:color w:val="000000" w:themeColor="text1"/>
                <w:sz w:val="17"/>
                <w:szCs w:val="17"/>
              </w:rPr>
              <w:t>grouperov</w:t>
            </w:r>
            <w:proofErr w:type="spellEnd"/>
            <w:r w:rsidRPr="00743C1B">
              <w:rPr>
                <w:rFonts w:ascii="Verdana" w:hAnsi="Verdana"/>
                <w:color w:val="000000" w:themeColor="text1"/>
                <w:sz w:val="17"/>
                <w:szCs w:val="17"/>
              </w:rPr>
              <w:t xml:space="preserve">, ktorý sa prihlásili na certifikáciu. V priebehu roku 2017 bol prepracovaný zoznam zdravotných výkonov pre klasifikačný systém DRG, prepracovaná a vydaná definičná príručka s označením SK-DRG systém 2018, opravený a doplnený katalóg prípadových paušálov, vypracovaný dokument definujúci hospitalizačný prípad a postup pri výpočte prípadového paušálu podľa katalógu. </w:t>
            </w:r>
          </w:p>
          <w:p w:rsidR="00D87DF5" w:rsidRPr="00743C1B" w:rsidRDefault="00D87DF5" w:rsidP="00D524D0">
            <w:pPr>
              <w:ind w:right="430"/>
              <w:rPr>
                <w:rFonts w:ascii="Verdana" w:hAnsi="Verdana"/>
                <w:color w:val="000000" w:themeColor="text1"/>
                <w:sz w:val="17"/>
                <w:szCs w:val="17"/>
              </w:rPr>
            </w:pPr>
          </w:p>
        </w:tc>
      </w:tr>
      <w:tr w:rsidR="00743C1B" w:rsidRPr="00743C1B" w:rsidTr="00E6731A">
        <w:trPr>
          <w:trHeight w:val="2641"/>
        </w:trPr>
        <w:tc>
          <w:tcPr>
            <w:tcW w:w="2860" w:type="dxa"/>
            <w:hideMark/>
          </w:tcPr>
          <w:p w:rsidR="00D87DF5" w:rsidRDefault="00D87DF5" w:rsidP="00D524D0">
            <w:pPr>
              <w:ind w:right="430"/>
              <w:jc w:val="left"/>
              <w:rPr>
                <w:rFonts w:ascii="Verdana" w:hAnsi="Verdana"/>
                <w:b/>
                <w:bCs/>
                <w:color w:val="000000" w:themeColor="text1"/>
                <w:sz w:val="17"/>
                <w:szCs w:val="17"/>
                <w:lang w:eastAsia="sk-SK"/>
              </w:rPr>
            </w:pPr>
          </w:p>
          <w:p w:rsidR="00406DAE" w:rsidRPr="00743C1B" w:rsidRDefault="00406DAE" w:rsidP="00D524D0">
            <w:pPr>
              <w:ind w:right="430"/>
              <w:jc w:val="left"/>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eHealth</w:t>
            </w:r>
          </w:p>
        </w:tc>
        <w:tc>
          <w:tcPr>
            <w:tcW w:w="7150" w:type="dxa"/>
            <w:hideMark/>
          </w:tcPr>
          <w:p w:rsidR="00D87DF5" w:rsidRDefault="00D87DF5" w:rsidP="00D524D0">
            <w:pPr>
              <w:ind w:right="430"/>
              <w:rPr>
                <w:rFonts w:ascii="Verdana" w:hAnsi="Verdana"/>
                <w:color w:val="000000" w:themeColor="text1"/>
                <w:sz w:val="17"/>
                <w:szCs w:val="17"/>
              </w:rPr>
            </w:pPr>
          </w:p>
          <w:p w:rsidR="00406DAE" w:rsidRPr="00743C1B" w:rsidRDefault="00406DAE" w:rsidP="00D524D0">
            <w:pPr>
              <w:ind w:right="430"/>
              <w:rPr>
                <w:rFonts w:ascii="Verdana" w:hAnsi="Verdana"/>
                <w:color w:val="000000" w:themeColor="text1"/>
                <w:sz w:val="17"/>
                <w:szCs w:val="17"/>
              </w:rPr>
            </w:pPr>
            <w:r w:rsidRPr="00743C1B">
              <w:rPr>
                <w:rFonts w:ascii="Verdana" w:hAnsi="Verdana"/>
                <w:color w:val="000000" w:themeColor="text1"/>
                <w:sz w:val="17"/>
                <w:szCs w:val="17"/>
              </w:rPr>
              <w:t xml:space="preserve">K 31.12.2017 bolo celoplošne riadené nasadenie a podpora pre poskytovateľov zdravotnej starostlivosti spĺňajúcich kritéria pripojenia do e-Health,. Systém </w:t>
            </w:r>
            <w:proofErr w:type="spellStart"/>
            <w:r w:rsidRPr="00743C1B">
              <w:rPr>
                <w:rFonts w:ascii="Verdana" w:hAnsi="Verdana"/>
                <w:color w:val="000000" w:themeColor="text1"/>
                <w:sz w:val="17"/>
                <w:szCs w:val="17"/>
              </w:rPr>
              <w:t>e-zdravie</w:t>
            </w:r>
            <w:proofErr w:type="spellEnd"/>
            <w:r w:rsidRPr="00743C1B">
              <w:rPr>
                <w:rFonts w:ascii="Verdana" w:hAnsi="Verdana"/>
                <w:color w:val="000000" w:themeColor="text1"/>
                <w:sz w:val="17"/>
                <w:szCs w:val="17"/>
              </w:rPr>
              <w:t xml:space="preserve"> má byť uvedený do ostrej prevádzky k 1.1.2018 v rozsahu funkcionalít: </w:t>
            </w:r>
          </w:p>
          <w:p w:rsidR="00406DAE" w:rsidRPr="00743C1B" w:rsidRDefault="00406DAE" w:rsidP="00D524D0">
            <w:pPr>
              <w:pStyle w:val="Odsekzoznamu"/>
              <w:numPr>
                <w:ilvl w:val="0"/>
                <w:numId w:val="58"/>
              </w:numPr>
              <w:ind w:left="276" w:right="430" w:hanging="214"/>
              <w:rPr>
                <w:rFonts w:ascii="Verdana" w:hAnsi="Verdana"/>
                <w:color w:val="000000" w:themeColor="text1"/>
                <w:sz w:val="17"/>
                <w:szCs w:val="17"/>
              </w:rPr>
            </w:pPr>
            <w:r w:rsidRPr="00743C1B">
              <w:rPr>
                <w:rFonts w:ascii="Verdana" w:hAnsi="Verdana"/>
                <w:color w:val="000000" w:themeColor="text1"/>
                <w:sz w:val="17"/>
                <w:szCs w:val="17"/>
              </w:rPr>
              <w:t xml:space="preserve">autentifikácia - prístup do Systému </w:t>
            </w:r>
            <w:proofErr w:type="spellStart"/>
            <w:r w:rsidRPr="00743C1B">
              <w:rPr>
                <w:rFonts w:ascii="Verdana" w:hAnsi="Verdana"/>
                <w:color w:val="000000" w:themeColor="text1"/>
                <w:sz w:val="17"/>
                <w:szCs w:val="17"/>
              </w:rPr>
              <w:t>e-zdravie</w:t>
            </w:r>
            <w:proofErr w:type="spellEnd"/>
            <w:r w:rsidRPr="00743C1B">
              <w:rPr>
                <w:rFonts w:ascii="Verdana" w:hAnsi="Verdana"/>
                <w:color w:val="000000" w:themeColor="text1"/>
                <w:sz w:val="17"/>
                <w:szCs w:val="17"/>
              </w:rPr>
              <w:t xml:space="preserve"> prostredníctvom elektronického preukazu zdravotníckeho pracovníka, </w:t>
            </w:r>
          </w:p>
          <w:p w:rsidR="00406DAE" w:rsidRPr="00743C1B" w:rsidRDefault="00406DAE" w:rsidP="00D524D0">
            <w:pPr>
              <w:pStyle w:val="Odsekzoznamu"/>
              <w:numPr>
                <w:ilvl w:val="0"/>
                <w:numId w:val="58"/>
              </w:numPr>
              <w:ind w:left="276" w:right="430" w:hanging="214"/>
              <w:rPr>
                <w:rFonts w:ascii="Verdana" w:hAnsi="Verdana"/>
                <w:color w:val="000000" w:themeColor="text1"/>
                <w:sz w:val="17"/>
                <w:szCs w:val="17"/>
              </w:rPr>
            </w:pPr>
            <w:proofErr w:type="spellStart"/>
            <w:r w:rsidRPr="00743C1B">
              <w:rPr>
                <w:rFonts w:ascii="Verdana" w:hAnsi="Verdana"/>
                <w:color w:val="000000" w:themeColor="text1"/>
                <w:sz w:val="17"/>
                <w:szCs w:val="17"/>
              </w:rPr>
              <w:t>e-recept</w:t>
            </w:r>
            <w:proofErr w:type="spellEnd"/>
            <w:r w:rsidRPr="00743C1B">
              <w:rPr>
                <w:rFonts w:ascii="Verdana" w:hAnsi="Verdana"/>
                <w:color w:val="000000" w:themeColor="text1"/>
                <w:sz w:val="17"/>
                <w:szCs w:val="17"/>
              </w:rPr>
              <w:t xml:space="preserve"> - elektronický predpis a výdaj lieku a zdravotnej pomôcky, </w:t>
            </w:r>
          </w:p>
          <w:p w:rsidR="00406DAE" w:rsidRPr="00743C1B" w:rsidRDefault="00406DAE" w:rsidP="00D524D0">
            <w:pPr>
              <w:pStyle w:val="Odsekzoznamu"/>
              <w:numPr>
                <w:ilvl w:val="0"/>
                <w:numId w:val="58"/>
              </w:numPr>
              <w:ind w:left="276" w:right="430" w:hanging="214"/>
              <w:rPr>
                <w:rFonts w:ascii="Verdana" w:hAnsi="Verdana"/>
                <w:color w:val="000000" w:themeColor="text1"/>
                <w:sz w:val="17"/>
                <w:szCs w:val="17"/>
              </w:rPr>
            </w:pPr>
            <w:proofErr w:type="spellStart"/>
            <w:r w:rsidRPr="00743C1B">
              <w:rPr>
                <w:rFonts w:ascii="Verdana" w:hAnsi="Verdana"/>
                <w:color w:val="000000" w:themeColor="text1"/>
                <w:sz w:val="17"/>
                <w:szCs w:val="17"/>
              </w:rPr>
              <w:t>e-vyšetrenie</w:t>
            </w:r>
            <w:proofErr w:type="spellEnd"/>
            <w:r w:rsidRPr="00743C1B">
              <w:rPr>
                <w:rFonts w:ascii="Verdana" w:hAnsi="Verdana"/>
                <w:color w:val="000000" w:themeColor="text1"/>
                <w:sz w:val="17"/>
                <w:szCs w:val="17"/>
              </w:rPr>
              <w:t xml:space="preserve"> - elektronický zápis z odborného vyšetrenia, prepúšťacej správy, zobrazovacieho vyšetrenia a zápis odporúčania prostredníctvom výmenného lístku, </w:t>
            </w:r>
          </w:p>
          <w:p w:rsidR="00406DAE" w:rsidRDefault="00406DAE" w:rsidP="00D524D0">
            <w:pPr>
              <w:pStyle w:val="Odsekzoznamu"/>
              <w:numPr>
                <w:ilvl w:val="0"/>
                <w:numId w:val="58"/>
              </w:numPr>
              <w:ind w:left="276" w:right="430" w:hanging="214"/>
              <w:rPr>
                <w:rFonts w:ascii="Verdana" w:hAnsi="Verdana"/>
                <w:color w:val="000000" w:themeColor="text1"/>
                <w:sz w:val="17"/>
                <w:szCs w:val="17"/>
              </w:rPr>
            </w:pPr>
            <w:r w:rsidRPr="00743C1B">
              <w:rPr>
                <w:rFonts w:ascii="Verdana" w:hAnsi="Verdana"/>
                <w:color w:val="000000" w:themeColor="text1"/>
                <w:sz w:val="17"/>
                <w:szCs w:val="17"/>
              </w:rPr>
              <w:t>elektronická zdravotná knižka - prehľad zapísaných elektronický zdravotných záznamov pre pacienta.</w:t>
            </w:r>
          </w:p>
          <w:p w:rsidR="00D87DF5" w:rsidRPr="00743C1B" w:rsidRDefault="00D87DF5" w:rsidP="00D524D0">
            <w:pPr>
              <w:pStyle w:val="Odsekzoznamu"/>
              <w:ind w:left="276" w:right="430"/>
              <w:rPr>
                <w:rFonts w:ascii="Verdana" w:hAnsi="Verdana"/>
                <w:color w:val="000000" w:themeColor="text1"/>
                <w:sz w:val="17"/>
                <w:szCs w:val="17"/>
              </w:rPr>
            </w:pPr>
          </w:p>
        </w:tc>
      </w:tr>
      <w:tr w:rsidR="00743C1B" w:rsidRPr="00743C1B" w:rsidTr="00E6731A">
        <w:trPr>
          <w:trHeight w:val="525"/>
        </w:trPr>
        <w:tc>
          <w:tcPr>
            <w:tcW w:w="2860" w:type="dxa"/>
            <w:hideMark/>
          </w:tcPr>
          <w:p w:rsidR="00D87DF5" w:rsidRDefault="00D87DF5" w:rsidP="00D524D0">
            <w:pPr>
              <w:ind w:right="430"/>
              <w:jc w:val="left"/>
              <w:rPr>
                <w:rFonts w:ascii="Verdana" w:hAnsi="Verdana"/>
                <w:b/>
                <w:bCs/>
                <w:color w:val="000000" w:themeColor="text1"/>
                <w:sz w:val="17"/>
                <w:szCs w:val="17"/>
                <w:lang w:eastAsia="sk-SK"/>
              </w:rPr>
            </w:pPr>
          </w:p>
          <w:p w:rsidR="00406DAE" w:rsidRPr="00743C1B" w:rsidRDefault="00406DAE" w:rsidP="00D524D0">
            <w:pPr>
              <w:ind w:right="430"/>
              <w:jc w:val="left"/>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DLP a kategorizácia výkonov</w:t>
            </w:r>
          </w:p>
        </w:tc>
        <w:tc>
          <w:tcPr>
            <w:tcW w:w="7150" w:type="dxa"/>
            <w:noWrap/>
            <w:hideMark/>
          </w:tcPr>
          <w:p w:rsidR="00D87DF5" w:rsidRDefault="00D87DF5" w:rsidP="00D524D0">
            <w:pPr>
              <w:ind w:right="430"/>
              <w:rPr>
                <w:rFonts w:ascii="Verdana" w:hAnsi="Verdana"/>
                <w:color w:val="000000" w:themeColor="text1"/>
                <w:sz w:val="17"/>
                <w:szCs w:val="17"/>
              </w:rPr>
            </w:pPr>
          </w:p>
          <w:p w:rsidR="00406DAE" w:rsidRDefault="00406DAE" w:rsidP="00D524D0">
            <w:pPr>
              <w:ind w:right="430"/>
              <w:rPr>
                <w:rFonts w:ascii="Verdana" w:hAnsi="Verdana"/>
                <w:color w:val="000000" w:themeColor="text1"/>
                <w:sz w:val="17"/>
                <w:szCs w:val="17"/>
              </w:rPr>
            </w:pPr>
            <w:r w:rsidRPr="00743C1B">
              <w:rPr>
                <w:rFonts w:ascii="Verdana" w:hAnsi="Verdana"/>
                <w:color w:val="000000" w:themeColor="text1"/>
                <w:sz w:val="17"/>
                <w:szCs w:val="17"/>
              </w:rPr>
              <w:t xml:space="preserve">Prijatá legislatíva, ktorá upravila realizácie štandardov a to konkrétne v znení: „Poskytovateľ je povinný poskytovať zdravotnú starostlivosť správne. Zdravotná starostlivosť je poskytnutá správne, ak sa vykonajú všetky zdravotné výkony na správne určenie choroby so zabezpečením včasnej a účinnej liečby s cieľom uzdravenia osoby alebo zlepšenia stavu </w:t>
            </w:r>
            <w:r w:rsidRPr="00743C1B">
              <w:rPr>
                <w:rFonts w:ascii="Verdana" w:hAnsi="Verdana"/>
                <w:color w:val="000000" w:themeColor="text1"/>
                <w:sz w:val="17"/>
                <w:szCs w:val="17"/>
              </w:rPr>
              <w:lastRenderedPageBreak/>
              <w:t xml:space="preserve">osoby pri zohľadnení súčasných poznatkov lekárskej vedy a v súlade so štandardnými postupmi na výkon prevencie, štandardnými diagnostickými postupmi a štandardnými terapeutickými postupmi pri zohľadnení individuálneho stavu pacienta.“ Zároveň došlo k zadefinovaniu štatútu odborných pracovných skupín pre tvorbu a revíziu štandardných postupov a štatútu Komisie pre tvorbu, implementáciu a revíziu štandardov a taktiež došlo k vytvoreniu metodiky tvorby štandardných diagnostických a terapeutických pomôcok. </w:t>
            </w:r>
          </w:p>
          <w:p w:rsidR="00D87DF5" w:rsidRPr="00743C1B" w:rsidRDefault="00D87DF5" w:rsidP="00D524D0">
            <w:pPr>
              <w:ind w:right="430"/>
              <w:rPr>
                <w:rFonts w:ascii="Verdana" w:hAnsi="Verdana"/>
                <w:color w:val="000000" w:themeColor="text1"/>
                <w:sz w:val="17"/>
                <w:szCs w:val="17"/>
                <w:lang w:eastAsia="sk-SK"/>
              </w:rPr>
            </w:pPr>
          </w:p>
        </w:tc>
      </w:tr>
      <w:tr w:rsidR="00743C1B" w:rsidRPr="00743C1B" w:rsidTr="00E6731A">
        <w:trPr>
          <w:trHeight w:val="556"/>
        </w:trPr>
        <w:tc>
          <w:tcPr>
            <w:tcW w:w="2860" w:type="dxa"/>
            <w:hideMark/>
          </w:tcPr>
          <w:p w:rsidR="00406DAE" w:rsidRPr="00743C1B" w:rsidRDefault="00406DAE" w:rsidP="00D524D0">
            <w:pPr>
              <w:ind w:right="430"/>
              <w:jc w:val="left"/>
              <w:rPr>
                <w:rFonts w:ascii="Verdana" w:hAnsi="Verdana"/>
                <w:b/>
                <w:bCs/>
                <w:color w:val="000000" w:themeColor="text1"/>
                <w:sz w:val="17"/>
                <w:szCs w:val="17"/>
                <w:lang w:eastAsia="sk-SK"/>
              </w:rPr>
            </w:pPr>
          </w:p>
          <w:p w:rsidR="00406DAE" w:rsidRPr="00743C1B" w:rsidRDefault="00406DAE" w:rsidP="00D524D0">
            <w:pPr>
              <w:ind w:right="430"/>
              <w:jc w:val="left"/>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Optimalizácia ziskovosti zdravotných poisťovní</w:t>
            </w:r>
          </w:p>
        </w:tc>
        <w:tc>
          <w:tcPr>
            <w:tcW w:w="7150" w:type="dxa"/>
            <w:hideMark/>
          </w:tcPr>
          <w:p w:rsidR="00D87DF5" w:rsidRDefault="00D87DF5" w:rsidP="00D524D0">
            <w:pPr>
              <w:ind w:right="430"/>
              <w:rPr>
                <w:rFonts w:ascii="Verdana" w:hAnsi="Verdana"/>
                <w:color w:val="000000" w:themeColor="text1"/>
                <w:sz w:val="17"/>
                <w:szCs w:val="17"/>
                <w:lang w:eastAsia="sk-SK"/>
              </w:rPr>
            </w:pPr>
          </w:p>
          <w:p w:rsidR="00406DAE" w:rsidRDefault="00406DAE" w:rsidP="00D524D0">
            <w:pPr>
              <w:ind w:right="430"/>
              <w:rPr>
                <w:rFonts w:ascii="Verdana" w:hAnsi="Verdana"/>
                <w:color w:val="000000" w:themeColor="text1"/>
                <w:sz w:val="17"/>
                <w:szCs w:val="17"/>
              </w:rPr>
            </w:pPr>
            <w:r w:rsidRPr="00743C1B">
              <w:rPr>
                <w:rFonts w:ascii="Verdana" w:hAnsi="Verdana"/>
                <w:color w:val="000000" w:themeColor="text1"/>
                <w:sz w:val="17"/>
                <w:szCs w:val="17"/>
                <w:lang w:eastAsia="sk-SK"/>
              </w:rPr>
              <w:t xml:space="preserve">Bol schválený legislatívny materiál, s novým znením § 6a zákona č. 581/2004 Z. z. o zdravotných poisťovniach, dohľade nad zdravotnou starostlivosťou a o zmene a doplnení niektorých zákonov v znení neskorších predpisov. </w:t>
            </w:r>
            <w:r w:rsidRPr="00743C1B">
              <w:rPr>
                <w:rFonts w:ascii="Verdana" w:hAnsi="Verdana"/>
                <w:color w:val="000000" w:themeColor="text1"/>
                <w:sz w:val="17"/>
                <w:szCs w:val="17"/>
              </w:rPr>
              <w:t>Zároveň bola spracovaná analýza obdobných systémov doplnkového financovania cez zdravotné poisťovne ako súčasť projektu Optimalizácia ziskovosti zdravotných poisťovní. V realizačnej fáze bude vytvorený právny rámec, ktorý umožní zdravotnej poisťovni zabezpečovať doplnkové financovanie cestou doplnkového zdravotného poistenia.</w:t>
            </w:r>
          </w:p>
          <w:p w:rsidR="00D87DF5" w:rsidRPr="00743C1B" w:rsidRDefault="00D87DF5" w:rsidP="00D524D0">
            <w:pPr>
              <w:ind w:right="430"/>
              <w:rPr>
                <w:rFonts w:ascii="Verdana" w:hAnsi="Verdana"/>
                <w:color w:val="000000" w:themeColor="text1"/>
                <w:sz w:val="17"/>
                <w:szCs w:val="17"/>
                <w:lang w:eastAsia="sk-SK"/>
              </w:rPr>
            </w:pPr>
          </w:p>
        </w:tc>
      </w:tr>
      <w:tr w:rsidR="00743C1B" w:rsidRPr="00743C1B" w:rsidTr="00E6731A">
        <w:trPr>
          <w:trHeight w:val="765"/>
        </w:trPr>
        <w:tc>
          <w:tcPr>
            <w:tcW w:w="2860" w:type="dxa"/>
            <w:hideMark/>
          </w:tcPr>
          <w:p w:rsidR="00D87DF5" w:rsidRDefault="00D87DF5" w:rsidP="00D524D0">
            <w:pPr>
              <w:ind w:right="430"/>
              <w:jc w:val="left"/>
              <w:rPr>
                <w:rFonts w:ascii="Verdana" w:hAnsi="Verdana"/>
                <w:b/>
                <w:bCs/>
                <w:color w:val="000000" w:themeColor="text1"/>
                <w:sz w:val="17"/>
                <w:szCs w:val="17"/>
                <w:lang w:eastAsia="sk-SK"/>
              </w:rPr>
            </w:pPr>
          </w:p>
          <w:p w:rsidR="00406DAE" w:rsidRPr="00743C1B" w:rsidRDefault="00406DAE" w:rsidP="00D524D0">
            <w:pPr>
              <w:ind w:right="430"/>
              <w:jc w:val="left"/>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Oddlženie</w:t>
            </w:r>
          </w:p>
        </w:tc>
        <w:tc>
          <w:tcPr>
            <w:tcW w:w="7150" w:type="dxa"/>
            <w:hideMark/>
          </w:tcPr>
          <w:p w:rsidR="00D87DF5" w:rsidRDefault="00D87DF5" w:rsidP="00D524D0">
            <w:pPr>
              <w:ind w:right="430"/>
              <w:rPr>
                <w:rFonts w:ascii="Verdana" w:hAnsi="Verdana"/>
                <w:color w:val="000000" w:themeColor="text1"/>
                <w:sz w:val="17"/>
                <w:szCs w:val="17"/>
              </w:rPr>
            </w:pPr>
          </w:p>
          <w:p w:rsidR="00406DAE" w:rsidRDefault="00406DAE" w:rsidP="00D524D0">
            <w:pPr>
              <w:ind w:right="430"/>
              <w:rPr>
                <w:rFonts w:ascii="Verdana" w:hAnsi="Verdana"/>
                <w:color w:val="000000" w:themeColor="text1"/>
                <w:sz w:val="17"/>
                <w:szCs w:val="17"/>
              </w:rPr>
            </w:pPr>
            <w:r w:rsidRPr="00743C1B">
              <w:rPr>
                <w:rFonts w:ascii="Verdana" w:hAnsi="Verdana"/>
                <w:color w:val="000000" w:themeColor="text1"/>
                <w:sz w:val="17"/>
                <w:szCs w:val="17"/>
              </w:rPr>
              <w:t>Materiál „Koncepcia oddlženia zdravotníckych zariadení“ bola schválená Vládou Slovenskej republiky na svojom rokovaní 13. septembra 2017, č. uznesenia 425/2017. Národná rada SR uznesením 937 z 30. novembra 2017 súhlasila s použitím štátnych finančných aktív na realizáciu koncepcie oddlženia zdravotníckych zariadení. Oddlžovanie nemocníc je založené na viackrokovom oddlžení. Každá nemocnica, ktorá má záujem o oddlženie, musí mať ministerstvom schválený ozdravný plán, ktorý vedie k dlhodobému vyrovnanému rozpočtu. V prvom kole sa budú uhrádzať najstaršie pohľadávky.</w:t>
            </w:r>
          </w:p>
          <w:p w:rsidR="00D87DF5" w:rsidRPr="00743C1B" w:rsidRDefault="00D87DF5" w:rsidP="00D524D0">
            <w:pPr>
              <w:ind w:right="430"/>
              <w:rPr>
                <w:rFonts w:ascii="Verdana" w:hAnsi="Verdana"/>
                <w:color w:val="000000" w:themeColor="text1"/>
                <w:sz w:val="17"/>
                <w:szCs w:val="17"/>
              </w:rPr>
            </w:pPr>
          </w:p>
        </w:tc>
      </w:tr>
      <w:tr w:rsidR="00743C1B" w:rsidRPr="00743C1B" w:rsidTr="00E6731A">
        <w:trPr>
          <w:trHeight w:val="842"/>
        </w:trPr>
        <w:tc>
          <w:tcPr>
            <w:tcW w:w="2860" w:type="dxa"/>
            <w:hideMark/>
          </w:tcPr>
          <w:p w:rsidR="00D87DF5" w:rsidRDefault="00D87DF5" w:rsidP="00D524D0">
            <w:pPr>
              <w:ind w:right="430"/>
              <w:jc w:val="left"/>
              <w:rPr>
                <w:rFonts w:ascii="Verdana" w:hAnsi="Verdana"/>
                <w:b/>
                <w:bCs/>
                <w:color w:val="000000" w:themeColor="text1"/>
                <w:sz w:val="17"/>
                <w:szCs w:val="17"/>
                <w:lang w:eastAsia="sk-SK"/>
              </w:rPr>
            </w:pPr>
          </w:p>
          <w:p w:rsidR="00406DAE" w:rsidRPr="00743C1B" w:rsidRDefault="00406DAE" w:rsidP="00D524D0">
            <w:pPr>
              <w:ind w:right="430"/>
              <w:jc w:val="left"/>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Rezidentský program a IZS</w:t>
            </w:r>
          </w:p>
        </w:tc>
        <w:tc>
          <w:tcPr>
            <w:tcW w:w="7150" w:type="dxa"/>
            <w:hideMark/>
          </w:tcPr>
          <w:p w:rsidR="00A8404C" w:rsidRDefault="00A8404C" w:rsidP="00D524D0">
            <w:pPr>
              <w:ind w:right="430"/>
              <w:rPr>
                <w:rFonts w:ascii="Verdana" w:hAnsi="Verdana"/>
                <w:color w:val="000000" w:themeColor="text1"/>
                <w:sz w:val="17"/>
                <w:szCs w:val="17"/>
              </w:rPr>
            </w:pPr>
          </w:p>
          <w:p w:rsidR="00406DAE" w:rsidRDefault="00406DAE" w:rsidP="00D524D0">
            <w:pPr>
              <w:ind w:right="430"/>
              <w:rPr>
                <w:rFonts w:ascii="Verdana" w:hAnsi="Verdana"/>
                <w:color w:val="000000" w:themeColor="text1"/>
                <w:sz w:val="17"/>
                <w:szCs w:val="17"/>
              </w:rPr>
            </w:pPr>
            <w:r w:rsidRPr="00743C1B">
              <w:rPr>
                <w:rFonts w:ascii="Verdana" w:hAnsi="Verdana"/>
                <w:color w:val="000000" w:themeColor="text1"/>
                <w:sz w:val="17"/>
                <w:szCs w:val="17"/>
              </w:rPr>
              <w:t>Bol zavedený Rezidentský program, ktorý je zameraný na podporu špecializačného štúdia zdravotníckych pracovníkov na doplnenie a stabilizáciu stavov kvalifikovaných zdravotníckych pracovníkov v systéme zdravotníctva v špecializačných odboroch všeobecné lekárstvo a pediatria.</w:t>
            </w:r>
          </w:p>
          <w:p w:rsidR="00D87DF5" w:rsidRPr="00743C1B" w:rsidRDefault="00D87DF5" w:rsidP="00D524D0">
            <w:pPr>
              <w:ind w:right="430"/>
              <w:rPr>
                <w:rFonts w:ascii="Verdana" w:hAnsi="Verdana"/>
                <w:color w:val="000000" w:themeColor="text1"/>
                <w:sz w:val="17"/>
                <w:szCs w:val="17"/>
              </w:rPr>
            </w:pPr>
          </w:p>
        </w:tc>
      </w:tr>
      <w:tr w:rsidR="00743C1B" w:rsidRPr="00743C1B" w:rsidTr="00E6731A">
        <w:trPr>
          <w:trHeight w:val="660"/>
        </w:trPr>
        <w:tc>
          <w:tcPr>
            <w:tcW w:w="2860" w:type="dxa"/>
            <w:hideMark/>
          </w:tcPr>
          <w:p w:rsidR="00D87DF5" w:rsidRDefault="00D87DF5" w:rsidP="00D524D0">
            <w:pPr>
              <w:ind w:right="430"/>
              <w:jc w:val="left"/>
              <w:rPr>
                <w:rFonts w:ascii="Verdana" w:hAnsi="Verdana"/>
                <w:b/>
                <w:bCs/>
                <w:color w:val="000000" w:themeColor="text1"/>
                <w:sz w:val="17"/>
                <w:szCs w:val="17"/>
                <w:lang w:eastAsia="sk-SK"/>
              </w:rPr>
            </w:pPr>
          </w:p>
          <w:p w:rsidR="00406DAE" w:rsidRPr="00743C1B" w:rsidRDefault="00406DAE" w:rsidP="00D524D0">
            <w:pPr>
              <w:ind w:right="430"/>
              <w:jc w:val="left"/>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Vzdelávanie</w:t>
            </w:r>
          </w:p>
        </w:tc>
        <w:tc>
          <w:tcPr>
            <w:tcW w:w="7150" w:type="dxa"/>
            <w:hideMark/>
          </w:tcPr>
          <w:p w:rsidR="00D87DF5" w:rsidRDefault="00D87DF5" w:rsidP="00D524D0">
            <w:pPr>
              <w:ind w:right="430"/>
              <w:rPr>
                <w:rFonts w:ascii="Verdana" w:hAnsi="Verdana"/>
                <w:color w:val="000000" w:themeColor="text1"/>
                <w:sz w:val="17"/>
                <w:szCs w:val="17"/>
              </w:rPr>
            </w:pPr>
          </w:p>
          <w:p w:rsidR="00406DAE" w:rsidRPr="00743C1B" w:rsidRDefault="00406DAE" w:rsidP="00D524D0">
            <w:pPr>
              <w:ind w:right="430"/>
              <w:rPr>
                <w:rFonts w:ascii="Verdana" w:hAnsi="Verdana"/>
                <w:color w:val="000000" w:themeColor="text1"/>
                <w:sz w:val="17"/>
                <w:szCs w:val="17"/>
              </w:rPr>
            </w:pPr>
            <w:r w:rsidRPr="00743C1B">
              <w:rPr>
                <w:rFonts w:ascii="Verdana" w:hAnsi="Verdana"/>
                <w:color w:val="000000" w:themeColor="text1"/>
                <w:sz w:val="17"/>
                <w:szCs w:val="17"/>
              </w:rPr>
              <w:t xml:space="preserve">Na základe rokovaní boli prijaté závery, že je potrebné vzdelávať zdravotníckych pracovníkov nielen vo svojej odbornosti (CME) ale aj v ďalších oblastiach potrebných pre kvalitný výkon príslušného zdravotníckeho povolania ako informačno-technologické prostriedky, zdravotnícka etika, sociálna a personálna zručnosť súvisiaca s aktuálnym výkonom pracovných činností (CPD). Uvedené závery budú súčasťou novely zákona č. 578/2004 Z. z., ktorá je v predmete plánu legislatívnych úloh vlády SR na rok 2018. </w:t>
            </w:r>
          </w:p>
          <w:p w:rsidR="00D87DF5" w:rsidRDefault="00D87DF5" w:rsidP="00D524D0">
            <w:pPr>
              <w:ind w:right="430"/>
              <w:rPr>
                <w:rFonts w:ascii="Verdana" w:hAnsi="Verdana"/>
                <w:color w:val="000000" w:themeColor="text1"/>
                <w:sz w:val="17"/>
                <w:szCs w:val="17"/>
              </w:rPr>
            </w:pPr>
          </w:p>
          <w:p w:rsidR="00406DAE" w:rsidRDefault="00406DAE" w:rsidP="00D524D0">
            <w:pPr>
              <w:ind w:right="430"/>
              <w:rPr>
                <w:rFonts w:ascii="Verdana" w:hAnsi="Verdana"/>
                <w:color w:val="000000" w:themeColor="text1"/>
                <w:sz w:val="17"/>
                <w:szCs w:val="17"/>
              </w:rPr>
            </w:pPr>
            <w:r w:rsidRPr="00743C1B">
              <w:rPr>
                <w:rFonts w:ascii="Verdana" w:hAnsi="Verdana"/>
                <w:color w:val="000000" w:themeColor="text1"/>
                <w:sz w:val="17"/>
                <w:szCs w:val="17"/>
              </w:rPr>
              <w:t>Zároveň po širokej diskusii vypracovalo MZ SR návrh na novelizáciu vyhlášky o rozsahu praxe v niektorých zdravotníckych povolaniach a návrh na novú vyhlášku o rozsahu praxe sestry a pôrodnej asistentky ,ktorými sa má upraviť aj systém vzdelávania ošetrujúcich zdravotníckych pracovníkov. Materiály sa k 31.12.2017 nachádzali v legislatívnom procese.</w:t>
            </w:r>
          </w:p>
          <w:p w:rsidR="00D87DF5" w:rsidRPr="00743C1B" w:rsidRDefault="00D87DF5" w:rsidP="00D524D0">
            <w:pPr>
              <w:ind w:right="430"/>
              <w:rPr>
                <w:rFonts w:ascii="Verdana" w:hAnsi="Verdana"/>
                <w:color w:val="000000" w:themeColor="text1"/>
                <w:sz w:val="17"/>
                <w:szCs w:val="17"/>
              </w:rPr>
            </w:pPr>
          </w:p>
        </w:tc>
      </w:tr>
      <w:tr w:rsidR="00743C1B" w:rsidRPr="00743C1B" w:rsidTr="00E6731A">
        <w:trPr>
          <w:trHeight w:val="765"/>
        </w:trPr>
        <w:tc>
          <w:tcPr>
            <w:tcW w:w="2860" w:type="dxa"/>
            <w:hideMark/>
          </w:tcPr>
          <w:p w:rsidR="00D87DF5" w:rsidRDefault="00D87DF5" w:rsidP="00D524D0">
            <w:pPr>
              <w:ind w:right="430"/>
              <w:jc w:val="left"/>
              <w:rPr>
                <w:rFonts w:ascii="Verdana" w:hAnsi="Verdana"/>
                <w:b/>
                <w:bCs/>
                <w:color w:val="000000" w:themeColor="text1"/>
                <w:sz w:val="17"/>
                <w:szCs w:val="17"/>
                <w:lang w:eastAsia="sk-SK"/>
              </w:rPr>
            </w:pPr>
          </w:p>
          <w:p w:rsidR="00406DAE" w:rsidRPr="00743C1B" w:rsidRDefault="00406DAE" w:rsidP="00D524D0">
            <w:pPr>
              <w:ind w:right="430"/>
              <w:jc w:val="left"/>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Model kompetencií</w:t>
            </w:r>
          </w:p>
        </w:tc>
        <w:tc>
          <w:tcPr>
            <w:tcW w:w="7150" w:type="dxa"/>
            <w:hideMark/>
          </w:tcPr>
          <w:p w:rsidR="00D87DF5" w:rsidRDefault="00D87DF5" w:rsidP="00D524D0">
            <w:pPr>
              <w:ind w:right="430"/>
              <w:rPr>
                <w:rFonts w:ascii="Verdana" w:hAnsi="Verdana"/>
                <w:color w:val="000000" w:themeColor="text1"/>
                <w:sz w:val="17"/>
                <w:szCs w:val="17"/>
              </w:rPr>
            </w:pPr>
          </w:p>
          <w:p w:rsidR="00406DAE" w:rsidRDefault="00406DAE" w:rsidP="00D524D0">
            <w:pPr>
              <w:ind w:right="430"/>
              <w:rPr>
                <w:rFonts w:ascii="Verdana" w:hAnsi="Verdana"/>
                <w:color w:val="000000" w:themeColor="text1"/>
                <w:sz w:val="17"/>
                <w:szCs w:val="17"/>
              </w:rPr>
            </w:pPr>
            <w:r w:rsidRPr="00743C1B">
              <w:rPr>
                <w:rFonts w:ascii="Verdana" w:hAnsi="Verdana"/>
                <w:color w:val="000000" w:themeColor="text1"/>
                <w:sz w:val="17"/>
                <w:szCs w:val="17"/>
              </w:rPr>
              <w:t>Po širokej diskusii vypracovalo MZ SR návrh na novelizáciu vyhlášky o rozsahu praxe v niektorých zdravotníckych povolaniach a návrh na novú vyhlášku o rozsahu praxe sestry a pôrodnej asistentky. Materiály sa k 31.12.2017 nachádzali v legislatívnom procese.</w:t>
            </w:r>
          </w:p>
          <w:p w:rsidR="00D87DF5" w:rsidRPr="00743C1B" w:rsidRDefault="00D87DF5" w:rsidP="00D524D0">
            <w:pPr>
              <w:ind w:right="430"/>
              <w:rPr>
                <w:rFonts w:ascii="Verdana" w:hAnsi="Verdana"/>
                <w:color w:val="000000" w:themeColor="text1"/>
                <w:sz w:val="17"/>
                <w:szCs w:val="17"/>
                <w:lang w:eastAsia="sk-SK"/>
              </w:rPr>
            </w:pPr>
          </w:p>
        </w:tc>
      </w:tr>
      <w:tr w:rsidR="00743C1B" w:rsidRPr="00743C1B" w:rsidTr="00E6731A">
        <w:trPr>
          <w:trHeight w:val="555"/>
        </w:trPr>
        <w:tc>
          <w:tcPr>
            <w:tcW w:w="2860" w:type="dxa"/>
            <w:hideMark/>
          </w:tcPr>
          <w:p w:rsidR="00D87DF5" w:rsidRDefault="00D87DF5" w:rsidP="00D524D0">
            <w:pPr>
              <w:ind w:right="430"/>
              <w:jc w:val="left"/>
              <w:rPr>
                <w:rFonts w:ascii="Verdana" w:hAnsi="Verdana"/>
                <w:b/>
                <w:bCs/>
                <w:color w:val="000000" w:themeColor="text1"/>
                <w:sz w:val="17"/>
                <w:szCs w:val="17"/>
                <w:lang w:eastAsia="sk-SK"/>
              </w:rPr>
            </w:pPr>
          </w:p>
          <w:p w:rsidR="00406DAE" w:rsidRPr="00743C1B" w:rsidRDefault="00406DAE" w:rsidP="00D524D0">
            <w:pPr>
              <w:ind w:right="430"/>
              <w:jc w:val="left"/>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Racionalizácia poskytovateľov</w:t>
            </w:r>
          </w:p>
        </w:tc>
        <w:tc>
          <w:tcPr>
            <w:tcW w:w="7150" w:type="dxa"/>
            <w:hideMark/>
          </w:tcPr>
          <w:p w:rsidR="00D87DF5" w:rsidRDefault="00D87DF5" w:rsidP="00D524D0">
            <w:pPr>
              <w:ind w:right="430"/>
              <w:rPr>
                <w:rFonts w:ascii="Verdana" w:hAnsi="Verdana"/>
                <w:color w:val="000000" w:themeColor="text1"/>
                <w:sz w:val="17"/>
                <w:szCs w:val="17"/>
              </w:rPr>
            </w:pPr>
          </w:p>
          <w:p w:rsidR="00406DAE" w:rsidRPr="00743C1B" w:rsidRDefault="00406DAE" w:rsidP="00D524D0">
            <w:pPr>
              <w:ind w:right="430"/>
              <w:rPr>
                <w:rFonts w:ascii="Verdana" w:hAnsi="Verdana"/>
                <w:color w:val="000000" w:themeColor="text1"/>
                <w:sz w:val="17"/>
                <w:szCs w:val="17"/>
              </w:rPr>
            </w:pPr>
            <w:r w:rsidRPr="00743C1B">
              <w:rPr>
                <w:rFonts w:ascii="Verdana" w:hAnsi="Verdana"/>
                <w:color w:val="000000" w:themeColor="text1"/>
                <w:sz w:val="17"/>
                <w:szCs w:val="17"/>
              </w:rPr>
              <w:t>Výberové konania na členov orgánov spoločnosti boli upravené tak, aby bola vo výberových komisiách zabezpečená účasť zástupcov zo stavovských organizácií, tzn. odbornej verejnosti. Zároveň museli uchádzači pripraviť projekt – analýzu súčasného stavu danej organizácie a jej ďalší rozvoj.</w:t>
            </w:r>
          </w:p>
          <w:p w:rsidR="00D87DF5" w:rsidRDefault="00D87DF5" w:rsidP="00D524D0">
            <w:pPr>
              <w:ind w:right="430"/>
              <w:rPr>
                <w:rFonts w:ascii="Verdana" w:hAnsi="Verdana"/>
                <w:color w:val="000000" w:themeColor="text1"/>
                <w:sz w:val="17"/>
                <w:szCs w:val="17"/>
              </w:rPr>
            </w:pPr>
          </w:p>
          <w:p w:rsidR="00406DAE" w:rsidRDefault="00406DAE" w:rsidP="00D524D0">
            <w:pPr>
              <w:ind w:right="430"/>
              <w:rPr>
                <w:rFonts w:ascii="Verdana" w:hAnsi="Verdana"/>
                <w:color w:val="000000" w:themeColor="text1"/>
                <w:sz w:val="17"/>
                <w:szCs w:val="17"/>
              </w:rPr>
            </w:pPr>
            <w:r w:rsidRPr="00743C1B">
              <w:rPr>
                <w:rFonts w:ascii="Verdana" w:hAnsi="Verdana"/>
                <w:color w:val="000000" w:themeColor="text1"/>
                <w:sz w:val="17"/>
                <w:szCs w:val="17"/>
              </w:rPr>
              <w:t xml:space="preserve">Pri riadení podriadených organizácií MZSR boli zavedené princípy riadenia spoločnosti v zmysle štandardného postupu ako v prípade obchodných spoločností. Bol stanovený kolektívny štatutárny orgán – Rada riaditeľov zložená z 3 zástupcov. Boli vytvorené dozorné orgány v podriadených </w:t>
            </w:r>
            <w:r w:rsidRPr="00743C1B">
              <w:rPr>
                <w:rFonts w:ascii="Verdana" w:hAnsi="Verdana"/>
                <w:color w:val="000000" w:themeColor="text1"/>
                <w:sz w:val="17"/>
                <w:szCs w:val="17"/>
              </w:rPr>
              <w:lastRenderedPageBreak/>
              <w:t>a príspevkových organizáciách.</w:t>
            </w:r>
          </w:p>
          <w:p w:rsidR="00D87DF5" w:rsidRPr="00743C1B" w:rsidRDefault="00D87DF5" w:rsidP="00D524D0">
            <w:pPr>
              <w:ind w:right="430"/>
              <w:rPr>
                <w:rFonts w:ascii="Verdana" w:hAnsi="Verdana"/>
                <w:color w:val="000000" w:themeColor="text1"/>
                <w:sz w:val="17"/>
                <w:szCs w:val="17"/>
                <w:lang w:eastAsia="sk-SK"/>
              </w:rPr>
            </w:pPr>
          </w:p>
        </w:tc>
      </w:tr>
      <w:tr w:rsidR="00743C1B" w:rsidRPr="00743C1B" w:rsidTr="00E6731A">
        <w:trPr>
          <w:trHeight w:val="841"/>
        </w:trPr>
        <w:tc>
          <w:tcPr>
            <w:tcW w:w="2860" w:type="dxa"/>
            <w:hideMark/>
          </w:tcPr>
          <w:p w:rsidR="00D87DF5" w:rsidRDefault="00D87DF5" w:rsidP="00D524D0">
            <w:pPr>
              <w:ind w:right="430"/>
              <w:jc w:val="left"/>
              <w:rPr>
                <w:rFonts w:ascii="Verdana" w:hAnsi="Verdana"/>
                <w:b/>
                <w:bCs/>
                <w:color w:val="000000" w:themeColor="text1"/>
                <w:sz w:val="17"/>
                <w:szCs w:val="17"/>
                <w:lang w:eastAsia="sk-SK"/>
              </w:rPr>
            </w:pPr>
          </w:p>
          <w:p w:rsidR="00406DAE" w:rsidRPr="00743C1B" w:rsidRDefault="00406DAE" w:rsidP="00D524D0">
            <w:pPr>
              <w:ind w:right="430"/>
              <w:jc w:val="left"/>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Nová UNB</w:t>
            </w:r>
          </w:p>
        </w:tc>
        <w:tc>
          <w:tcPr>
            <w:tcW w:w="7150" w:type="dxa"/>
            <w:hideMark/>
          </w:tcPr>
          <w:p w:rsidR="00D87DF5" w:rsidRDefault="00D87DF5" w:rsidP="00D524D0">
            <w:pPr>
              <w:ind w:right="430"/>
              <w:rPr>
                <w:rFonts w:ascii="Verdana" w:hAnsi="Verdana"/>
                <w:color w:val="000000" w:themeColor="text1"/>
                <w:sz w:val="17"/>
                <w:szCs w:val="17"/>
              </w:rPr>
            </w:pPr>
          </w:p>
          <w:p w:rsidR="00406DAE" w:rsidRPr="00743C1B" w:rsidRDefault="00406DAE" w:rsidP="00D524D0">
            <w:pPr>
              <w:ind w:right="430"/>
              <w:rPr>
                <w:rFonts w:ascii="Verdana" w:hAnsi="Verdana"/>
                <w:color w:val="000000" w:themeColor="text1"/>
                <w:sz w:val="17"/>
                <w:szCs w:val="17"/>
              </w:rPr>
            </w:pPr>
            <w:r w:rsidRPr="00743C1B">
              <w:rPr>
                <w:rFonts w:ascii="Verdana" w:hAnsi="Verdana"/>
                <w:color w:val="000000" w:themeColor="text1"/>
                <w:sz w:val="17"/>
                <w:szCs w:val="17"/>
              </w:rPr>
              <w:t>Zo štátneho rozpočtu schválené prostriedky na výstavbu novej nemocnice aj s rekonštrukciami ostatných nemocníc UNB vo výške 324 miliónov EUR (bez DPH):</w:t>
            </w:r>
          </w:p>
          <w:p w:rsidR="00406DAE" w:rsidRPr="00743C1B" w:rsidRDefault="00406DAE" w:rsidP="00D524D0">
            <w:pPr>
              <w:pStyle w:val="Odsekzoznamu"/>
              <w:numPr>
                <w:ilvl w:val="0"/>
                <w:numId w:val="57"/>
              </w:numPr>
              <w:ind w:left="346" w:right="430" w:hanging="346"/>
              <w:rPr>
                <w:rFonts w:ascii="Verdana" w:hAnsi="Verdana"/>
                <w:color w:val="000000" w:themeColor="text1"/>
                <w:sz w:val="17"/>
                <w:szCs w:val="17"/>
              </w:rPr>
            </w:pPr>
            <w:r w:rsidRPr="00743C1B">
              <w:rPr>
                <w:rFonts w:ascii="Verdana" w:hAnsi="Verdana"/>
                <w:color w:val="000000" w:themeColor="text1"/>
                <w:sz w:val="17"/>
                <w:szCs w:val="17"/>
              </w:rPr>
              <w:t>nová nemocnica v lokalite Rázsochy má schválených 236 mil. EUR,</w:t>
            </w:r>
          </w:p>
          <w:p w:rsidR="00406DAE" w:rsidRPr="00743C1B" w:rsidRDefault="00406DAE" w:rsidP="00D524D0">
            <w:pPr>
              <w:pStyle w:val="Odsekzoznamu"/>
              <w:numPr>
                <w:ilvl w:val="0"/>
                <w:numId w:val="57"/>
              </w:numPr>
              <w:ind w:left="346" w:right="430" w:hanging="346"/>
              <w:rPr>
                <w:rFonts w:ascii="Verdana" w:hAnsi="Verdana"/>
                <w:color w:val="000000" w:themeColor="text1"/>
                <w:sz w:val="17"/>
                <w:szCs w:val="17"/>
              </w:rPr>
            </w:pPr>
            <w:r w:rsidRPr="00743C1B">
              <w:rPr>
                <w:rFonts w:ascii="Verdana" w:hAnsi="Verdana"/>
                <w:color w:val="000000" w:themeColor="text1"/>
                <w:sz w:val="17"/>
                <w:szCs w:val="17"/>
              </w:rPr>
              <w:t>nemocnica v Ružinove sa bude rekonštruovať za 72 mil. EUR a</w:t>
            </w:r>
          </w:p>
          <w:p w:rsidR="00406DAE" w:rsidRPr="00743C1B" w:rsidRDefault="00406DAE" w:rsidP="00D524D0">
            <w:pPr>
              <w:pStyle w:val="Odsekzoznamu"/>
              <w:numPr>
                <w:ilvl w:val="0"/>
                <w:numId w:val="57"/>
              </w:numPr>
              <w:ind w:left="346" w:right="430" w:hanging="346"/>
              <w:rPr>
                <w:rFonts w:ascii="Verdana" w:hAnsi="Verdana"/>
                <w:color w:val="000000" w:themeColor="text1"/>
                <w:sz w:val="17"/>
                <w:szCs w:val="17"/>
              </w:rPr>
            </w:pPr>
            <w:r w:rsidRPr="00743C1B">
              <w:rPr>
                <w:rFonts w:ascii="Verdana" w:hAnsi="Verdana"/>
                <w:color w:val="000000" w:themeColor="text1"/>
                <w:sz w:val="17"/>
                <w:szCs w:val="17"/>
              </w:rPr>
              <w:t>nemocnice Staré Mesto, Podunajské Biskupice a v Petržalke by sa mali rekonštruovať za 17 mil. EUR.</w:t>
            </w:r>
          </w:p>
          <w:p w:rsidR="00406DAE" w:rsidRPr="00743C1B" w:rsidRDefault="00406DAE" w:rsidP="00D524D0">
            <w:pPr>
              <w:ind w:right="430"/>
              <w:rPr>
                <w:rFonts w:ascii="Verdana" w:hAnsi="Verdana"/>
                <w:color w:val="000000" w:themeColor="text1"/>
                <w:sz w:val="17"/>
                <w:szCs w:val="17"/>
                <w:lang w:eastAsia="sk-SK"/>
              </w:rPr>
            </w:pPr>
          </w:p>
        </w:tc>
      </w:tr>
      <w:tr w:rsidR="00743C1B" w:rsidRPr="00743C1B" w:rsidTr="00E6731A">
        <w:trPr>
          <w:trHeight w:val="273"/>
        </w:trPr>
        <w:tc>
          <w:tcPr>
            <w:tcW w:w="2860" w:type="dxa"/>
            <w:hideMark/>
          </w:tcPr>
          <w:p w:rsidR="00D87DF5" w:rsidRDefault="00D87DF5" w:rsidP="00D524D0">
            <w:pPr>
              <w:ind w:right="430"/>
              <w:jc w:val="left"/>
              <w:rPr>
                <w:rFonts w:ascii="Verdana" w:hAnsi="Verdana"/>
                <w:b/>
                <w:bCs/>
                <w:color w:val="000000" w:themeColor="text1"/>
                <w:sz w:val="17"/>
                <w:szCs w:val="17"/>
                <w:lang w:eastAsia="sk-SK"/>
              </w:rPr>
            </w:pPr>
          </w:p>
          <w:p w:rsidR="00406DAE" w:rsidRDefault="00406DAE" w:rsidP="00D524D0">
            <w:pPr>
              <w:ind w:right="430"/>
              <w:jc w:val="left"/>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Obnova zdravotníckej infraštruktúry</w:t>
            </w:r>
          </w:p>
          <w:p w:rsidR="00D87DF5" w:rsidRPr="00743C1B" w:rsidRDefault="00D87DF5" w:rsidP="00D524D0">
            <w:pPr>
              <w:ind w:right="430"/>
              <w:jc w:val="left"/>
              <w:rPr>
                <w:rFonts w:ascii="Verdana" w:hAnsi="Verdana"/>
                <w:b/>
                <w:bCs/>
                <w:color w:val="000000" w:themeColor="text1"/>
                <w:sz w:val="17"/>
                <w:szCs w:val="17"/>
                <w:lang w:eastAsia="sk-SK"/>
              </w:rPr>
            </w:pPr>
          </w:p>
        </w:tc>
        <w:tc>
          <w:tcPr>
            <w:tcW w:w="7150" w:type="dxa"/>
            <w:hideMark/>
          </w:tcPr>
          <w:p w:rsidR="00406DAE" w:rsidRPr="00743C1B" w:rsidRDefault="00406DAE" w:rsidP="00D524D0">
            <w:pPr>
              <w:ind w:right="430"/>
              <w:rPr>
                <w:rFonts w:ascii="Verdana" w:hAnsi="Verdana"/>
                <w:color w:val="000000" w:themeColor="text1"/>
                <w:sz w:val="17"/>
                <w:szCs w:val="17"/>
                <w:lang w:eastAsia="sk-SK"/>
              </w:rPr>
            </w:pPr>
            <w:r w:rsidRPr="00743C1B">
              <w:rPr>
                <w:rFonts w:ascii="Verdana" w:hAnsi="Verdana"/>
                <w:color w:val="000000" w:themeColor="text1"/>
                <w:sz w:val="17"/>
                <w:szCs w:val="17"/>
                <w:lang w:eastAsia="sk-SK"/>
              </w:rPr>
              <w:t>V štátnom rozpočte na roky 2017 – 2019 sú v zákone o štátnom rozpočte, alokované kapitálové prostriedky na obnovu zdravotníckej infraštruktúry.</w:t>
            </w:r>
          </w:p>
        </w:tc>
      </w:tr>
      <w:tr w:rsidR="00743C1B" w:rsidRPr="00743C1B" w:rsidTr="00E6731A">
        <w:trPr>
          <w:trHeight w:val="660"/>
        </w:trPr>
        <w:tc>
          <w:tcPr>
            <w:tcW w:w="2860" w:type="dxa"/>
            <w:hideMark/>
          </w:tcPr>
          <w:p w:rsidR="00D87DF5" w:rsidRDefault="00D87DF5" w:rsidP="00D524D0">
            <w:pPr>
              <w:ind w:right="430"/>
              <w:jc w:val="left"/>
              <w:rPr>
                <w:rFonts w:ascii="Verdana" w:hAnsi="Verdana"/>
                <w:b/>
                <w:bCs/>
                <w:color w:val="000000" w:themeColor="text1"/>
                <w:sz w:val="17"/>
                <w:szCs w:val="17"/>
                <w:lang w:eastAsia="sk-SK"/>
              </w:rPr>
            </w:pPr>
          </w:p>
          <w:p w:rsidR="00406DAE" w:rsidRPr="00743C1B" w:rsidRDefault="00406DAE" w:rsidP="00D524D0">
            <w:pPr>
              <w:ind w:right="430"/>
              <w:jc w:val="left"/>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Výskum a inovácie v biomedicíne</w:t>
            </w:r>
          </w:p>
        </w:tc>
        <w:tc>
          <w:tcPr>
            <w:tcW w:w="7150" w:type="dxa"/>
            <w:hideMark/>
          </w:tcPr>
          <w:p w:rsidR="00D87DF5" w:rsidRDefault="00D87DF5" w:rsidP="00D524D0">
            <w:pPr>
              <w:ind w:right="430"/>
              <w:rPr>
                <w:rFonts w:ascii="Verdana" w:hAnsi="Verdana"/>
                <w:color w:val="000000" w:themeColor="text1"/>
                <w:sz w:val="17"/>
                <w:szCs w:val="17"/>
              </w:rPr>
            </w:pPr>
          </w:p>
          <w:p w:rsidR="00406DAE" w:rsidRDefault="00406DAE" w:rsidP="00D524D0">
            <w:pPr>
              <w:ind w:right="430"/>
              <w:rPr>
                <w:rFonts w:ascii="Verdana" w:hAnsi="Verdana"/>
                <w:color w:val="000000" w:themeColor="text1"/>
                <w:sz w:val="17"/>
                <w:szCs w:val="17"/>
              </w:rPr>
            </w:pPr>
            <w:r w:rsidRPr="00743C1B">
              <w:rPr>
                <w:rFonts w:ascii="Verdana" w:hAnsi="Verdana"/>
                <w:color w:val="000000" w:themeColor="text1"/>
                <w:sz w:val="17"/>
                <w:szCs w:val="17"/>
              </w:rPr>
              <w:t>Bola vykonaná identifikácia biomedicínskych centier v SR. Zároveň je v príprave verejná výzv</w:t>
            </w:r>
            <w:r w:rsidR="002509D3">
              <w:rPr>
                <w:rFonts w:ascii="Verdana" w:hAnsi="Verdana"/>
                <w:color w:val="000000" w:themeColor="text1"/>
                <w:sz w:val="17"/>
                <w:szCs w:val="17"/>
              </w:rPr>
              <w:t>a</w:t>
            </w:r>
            <w:r w:rsidRPr="00743C1B">
              <w:rPr>
                <w:rFonts w:ascii="Verdana" w:hAnsi="Verdana"/>
                <w:color w:val="000000" w:themeColor="text1"/>
                <w:sz w:val="17"/>
                <w:szCs w:val="17"/>
              </w:rPr>
              <w:t xml:space="preserve"> na rozpočtový rok 2018 o poskytnutie dotácie (v pôsobnosti MZ SR) v oblasti zdravotníctva na účely výskumu a vývoja s cieľom dlhodobého strategického biomedicínskeho výskumu v SR.</w:t>
            </w:r>
          </w:p>
          <w:p w:rsidR="00D87DF5" w:rsidRPr="00743C1B" w:rsidRDefault="00D87DF5" w:rsidP="00D524D0">
            <w:pPr>
              <w:ind w:right="430"/>
              <w:rPr>
                <w:rFonts w:ascii="Verdana" w:hAnsi="Verdana"/>
                <w:color w:val="000000" w:themeColor="text1"/>
                <w:sz w:val="17"/>
                <w:szCs w:val="17"/>
                <w:lang w:eastAsia="sk-SK"/>
              </w:rPr>
            </w:pPr>
          </w:p>
        </w:tc>
      </w:tr>
      <w:tr w:rsidR="00406DAE" w:rsidRPr="00743C1B" w:rsidTr="00E6731A">
        <w:trPr>
          <w:trHeight w:val="780"/>
        </w:trPr>
        <w:tc>
          <w:tcPr>
            <w:tcW w:w="2860" w:type="dxa"/>
            <w:hideMark/>
          </w:tcPr>
          <w:p w:rsidR="00D87DF5" w:rsidRDefault="00D87DF5" w:rsidP="00D524D0">
            <w:pPr>
              <w:ind w:right="430"/>
              <w:jc w:val="left"/>
              <w:rPr>
                <w:rFonts w:ascii="Verdana" w:hAnsi="Verdana"/>
                <w:b/>
                <w:bCs/>
                <w:color w:val="000000" w:themeColor="text1"/>
                <w:sz w:val="17"/>
                <w:szCs w:val="17"/>
                <w:lang w:eastAsia="sk-SK"/>
              </w:rPr>
            </w:pPr>
          </w:p>
          <w:p w:rsidR="00406DAE" w:rsidRPr="00743C1B" w:rsidRDefault="00406DAE" w:rsidP="00D524D0">
            <w:pPr>
              <w:ind w:right="430"/>
              <w:jc w:val="left"/>
              <w:rPr>
                <w:rFonts w:ascii="Verdana" w:hAnsi="Verdana"/>
                <w:b/>
                <w:bCs/>
                <w:color w:val="000000" w:themeColor="text1"/>
                <w:sz w:val="17"/>
                <w:szCs w:val="17"/>
                <w:lang w:eastAsia="sk-SK"/>
              </w:rPr>
            </w:pPr>
            <w:r w:rsidRPr="00743C1B">
              <w:rPr>
                <w:rFonts w:ascii="Verdana" w:hAnsi="Verdana"/>
                <w:b/>
                <w:bCs/>
                <w:color w:val="000000" w:themeColor="text1"/>
                <w:sz w:val="17"/>
                <w:szCs w:val="17"/>
                <w:lang w:eastAsia="sk-SK"/>
              </w:rPr>
              <w:t>Záchranná zdravotná služba - efektivita</w:t>
            </w:r>
          </w:p>
        </w:tc>
        <w:tc>
          <w:tcPr>
            <w:tcW w:w="7150" w:type="dxa"/>
            <w:hideMark/>
          </w:tcPr>
          <w:p w:rsidR="00D87DF5" w:rsidRDefault="00D87DF5" w:rsidP="00D524D0">
            <w:pPr>
              <w:ind w:right="430"/>
              <w:rPr>
                <w:rFonts w:ascii="Verdana" w:hAnsi="Verdana"/>
                <w:color w:val="000000" w:themeColor="text1"/>
                <w:sz w:val="17"/>
                <w:szCs w:val="17"/>
              </w:rPr>
            </w:pPr>
          </w:p>
          <w:p w:rsidR="00406DAE" w:rsidRPr="00743C1B" w:rsidRDefault="00406DAE" w:rsidP="00D524D0">
            <w:pPr>
              <w:ind w:right="430"/>
              <w:rPr>
                <w:rFonts w:ascii="Verdana" w:hAnsi="Verdana"/>
                <w:color w:val="000000" w:themeColor="text1"/>
                <w:sz w:val="17"/>
                <w:szCs w:val="17"/>
              </w:rPr>
            </w:pPr>
            <w:r w:rsidRPr="00743C1B">
              <w:rPr>
                <w:rFonts w:ascii="Verdana" w:hAnsi="Verdana"/>
                <w:color w:val="000000" w:themeColor="text1"/>
                <w:sz w:val="17"/>
                <w:szCs w:val="17"/>
              </w:rPr>
              <w:t>V analytickej fáze projektu boli pripravené tieto analýzy – využitia rýchlej lekárskej pomoci a rýchlej zdravotnej pomoci a optimalizácia staníc, analýza zlepšenia dojazdových časov, analýza možnosti presunu sekundárnych prevozov na dopravn</w:t>
            </w:r>
            <w:r w:rsidR="005B45D0">
              <w:rPr>
                <w:rFonts w:ascii="Verdana" w:hAnsi="Verdana"/>
                <w:color w:val="000000" w:themeColor="text1"/>
                <w:sz w:val="17"/>
                <w:szCs w:val="17"/>
              </w:rPr>
              <w:t>ú</w:t>
            </w:r>
            <w:r w:rsidRPr="00743C1B">
              <w:rPr>
                <w:rFonts w:ascii="Verdana" w:hAnsi="Verdana"/>
                <w:color w:val="000000" w:themeColor="text1"/>
                <w:sz w:val="17"/>
                <w:szCs w:val="17"/>
              </w:rPr>
              <w:t xml:space="preserve"> zdravotn</w:t>
            </w:r>
            <w:r w:rsidR="005B45D0">
              <w:rPr>
                <w:rFonts w:ascii="Verdana" w:hAnsi="Verdana"/>
                <w:color w:val="000000" w:themeColor="text1"/>
                <w:sz w:val="17"/>
                <w:szCs w:val="17"/>
              </w:rPr>
              <w:t>ú</w:t>
            </w:r>
            <w:r w:rsidRPr="00743C1B">
              <w:rPr>
                <w:rFonts w:ascii="Verdana" w:hAnsi="Verdana"/>
                <w:color w:val="000000" w:themeColor="text1"/>
                <w:sz w:val="17"/>
                <w:szCs w:val="17"/>
              </w:rPr>
              <w:t xml:space="preserve"> služb</w:t>
            </w:r>
            <w:r w:rsidR="005B45D0">
              <w:rPr>
                <w:rFonts w:ascii="Verdana" w:hAnsi="Verdana"/>
                <w:color w:val="000000" w:themeColor="text1"/>
                <w:sz w:val="17"/>
                <w:szCs w:val="17"/>
              </w:rPr>
              <w:t>u</w:t>
            </w:r>
            <w:r w:rsidRPr="00743C1B">
              <w:rPr>
                <w:rFonts w:ascii="Verdana" w:hAnsi="Verdana"/>
                <w:color w:val="000000" w:themeColor="text1"/>
                <w:sz w:val="17"/>
                <w:szCs w:val="17"/>
              </w:rPr>
              <w:t>, analýza transformácie Operačného strediska zdravotnej záchrannej služby na poskytovateľa zdravotnej starostlivosti a analýza neindikovaných výjazdov.</w:t>
            </w:r>
          </w:p>
          <w:p w:rsidR="00D87DF5" w:rsidRDefault="00D87DF5" w:rsidP="00D524D0">
            <w:pPr>
              <w:ind w:right="430"/>
              <w:rPr>
                <w:rFonts w:ascii="Verdana" w:hAnsi="Verdana"/>
                <w:color w:val="000000" w:themeColor="text1"/>
                <w:sz w:val="17"/>
                <w:szCs w:val="17"/>
              </w:rPr>
            </w:pPr>
          </w:p>
          <w:p w:rsidR="00406DAE" w:rsidRPr="00743C1B" w:rsidRDefault="00406DAE" w:rsidP="00D524D0">
            <w:pPr>
              <w:ind w:right="430"/>
              <w:rPr>
                <w:rFonts w:ascii="Verdana" w:hAnsi="Verdana"/>
                <w:color w:val="000000" w:themeColor="text1"/>
                <w:sz w:val="17"/>
                <w:szCs w:val="17"/>
              </w:rPr>
            </w:pPr>
            <w:r w:rsidRPr="00743C1B">
              <w:rPr>
                <w:rFonts w:ascii="Verdana" w:hAnsi="Verdana"/>
                <w:color w:val="000000" w:themeColor="text1"/>
                <w:sz w:val="17"/>
                <w:szCs w:val="17"/>
              </w:rPr>
              <w:t>Zároveň bola prijatá legislatíva, ktorej účelom je zmena regulácie cien záchrannej zdravotnej služby s cieľom zabezpečiť finančné krytie ekonomicky oprávnených nákladov pre ambulancie rýchlej zdravotnej pomoci, ambulancie rýchlej lekárskej pomoci a ambulancie rýchlej lekárskej pomoci s vybavením mobilnej intenzívnej jednotky, čo bude mať pozitívny vplyv na včasné a kvalitné poskytovanie zdravotnej starostlivosti.</w:t>
            </w:r>
          </w:p>
          <w:p w:rsidR="00406DAE" w:rsidRDefault="00406DAE" w:rsidP="00D524D0">
            <w:pPr>
              <w:ind w:right="430"/>
              <w:rPr>
                <w:rFonts w:ascii="Verdana" w:hAnsi="Verdana"/>
                <w:color w:val="000000" w:themeColor="text1"/>
                <w:sz w:val="17"/>
                <w:szCs w:val="17"/>
                <w:lang w:eastAsia="sk-SK"/>
              </w:rPr>
            </w:pPr>
            <w:r w:rsidRPr="00743C1B">
              <w:rPr>
                <w:rFonts w:ascii="Verdana" w:hAnsi="Verdana"/>
                <w:color w:val="000000" w:themeColor="text1"/>
                <w:sz w:val="17"/>
                <w:szCs w:val="17"/>
              </w:rPr>
              <w:t xml:space="preserve">Taktiež bolo vydané </w:t>
            </w:r>
            <w:r w:rsidR="005B45D0">
              <w:rPr>
                <w:rFonts w:ascii="Verdana" w:hAnsi="Verdana"/>
                <w:color w:val="000000" w:themeColor="text1"/>
                <w:sz w:val="17"/>
                <w:szCs w:val="17"/>
              </w:rPr>
              <w:t>O</w:t>
            </w:r>
            <w:r w:rsidRPr="00743C1B">
              <w:rPr>
                <w:rFonts w:ascii="Verdana" w:hAnsi="Verdana"/>
                <w:color w:val="000000" w:themeColor="text1"/>
                <w:sz w:val="17"/>
                <w:szCs w:val="17"/>
              </w:rPr>
              <w:t xml:space="preserve">dborné usmernenie </w:t>
            </w:r>
            <w:r w:rsidR="005B45D0">
              <w:rPr>
                <w:rFonts w:ascii="Verdana" w:hAnsi="Verdana"/>
                <w:color w:val="000000" w:themeColor="text1"/>
                <w:sz w:val="17"/>
                <w:szCs w:val="17"/>
              </w:rPr>
              <w:t>MZ SR o organizačných a liečebných postupoch prostredníctvom p</w:t>
            </w:r>
            <w:r w:rsidRPr="00743C1B">
              <w:rPr>
                <w:rFonts w:ascii="Verdana" w:hAnsi="Verdana"/>
                <w:color w:val="000000" w:themeColor="text1"/>
                <w:sz w:val="17"/>
                <w:szCs w:val="17"/>
              </w:rPr>
              <w:t>oužívania mobilnej aplikácie u pacientov pri akútnom infarkte myokardu s eleváciou ST na EKG a pri náhlej cievnej mozgovej príhode.</w:t>
            </w:r>
            <w:r w:rsidR="000A786F" w:rsidRPr="00743C1B">
              <w:rPr>
                <w:rFonts w:ascii="Verdana" w:hAnsi="Verdana"/>
                <w:color w:val="000000" w:themeColor="text1"/>
                <w:sz w:val="17"/>
                <w:szCs w:val="17"/>
                <w:lang w:eastAsia="sk-SK"/>
              </w:rPr>
              <w:t xml:space="preserve"> </w:t>
            </w:r>
          </w:p>
          <w:p w:rsidR="00D87DF5" w:rsidRPr="00743C1B" w:rsidRDefault="00D87DF5" w:rsidP="00D524D0">
            <w:pPr>
              <w:ind w:right="430"/>
              <w:rPr>
                <w:rFonts w:ascii="Verdana" w:hAnsi="Verdana"/>
                <w:color w:val="000000" w:themeColor="text1"/>
                <w:sz w:val="17"/>
                <w:szCs w:val="17"/>
                <w:lang w:eastAsia="sk-SK"/>
              </w:rPr>
            </w:pPr>
          </w:p>
        </w:tc>
      </w:tr>
    </w:tbl>
    <w:p w:rsidR="00406DAE" w:rsidRDefault="00406DAE" w:rsidP="00AF5C82">
      <w:pPr>
        <w:spacing w:line="360" w:lineRule="auto"/>
        <w:ind w:right="430"/>
        <w:rPr>
          <w:rFonts w:ascii="Verdana" w:hAnsi="Verdana" w:cs="Verdana"/>
          <w:b/>
          <w:bCs/>
          <w:caps/>
          <w:color w:val="000000" w:themeColor="text1"/>
          <w:sz w:val="17"/>
          <w:szCs w:val="17"/>
        </w:rPr>
      </w:pPr>
    </w:p>
    <w:p w:rsidR="003709D3" w:rsidRDefault="003709D3" w:rsidP="00AF5C82">
      <w:pPr>
        <w:spacing w:line="360" w:lineRule="auto"/>
        <w:ind w:left="708"/>
        <w:rPr>
          <w:rFonts w:ascii="Verdana" w:hAnsi="Verdana"/>
          <w:sz w:val="17"/>
          <w:szCs w:val="17"/>
        </w:rPr>
      </w:pPr>
    </w:p>
    <w:p w:rsidR="00DF7873" w:rsidRPr="004E1C7F" w:rsidRDefault="00DF7873" w:rsidP="00AF5C82">
      <w:pPr>
        <w:spacing w:line="360" w:lineRule="auto"/>
        <w:ind w:left="708"/>
        <w:rPr>
          <w:rFonts w:ascii="Verdana" w:hAnsi="Verdana"/>
          <w:sz w:val="17"/>
          <w:szCs w:val="17"/>
        </w:rPr>
      </w:pPr>
    </w:p>
    <w:p w:rsidR="0081760A" w:rsidRPr="00743C1B" w:rsidRDefault="00504A14" w:rsidP="00AF5C82">
      <w:pPr>
        <w:spacing w:line="360" w:lineRule="auto"/>
        <w:rPr>
          <w:rFonts w:ascii="Verdana" w:hAnsi="Verdana" w:cs="Verdana"/>
          <w:b/>
          <w:bCs/>
          <w:caps/>
          <w:color w:val="000000" w:themeColor="text1"/>
          <w:sz w:val="17"/>
          <w:szCs w:val="17"/>
        </w:rPr>
      </w:pPr>
      <w:r>
        <w:rPr>
          <w:rFonts w:ascii="Verdana" w:hAnsi="Verdana" w:cs="Verdana"/>
          <w:b/>
          <w:bCs/>
          <w:caps/>
          <w:color w:val="000000" w:themeColor="text1"/>
          <w:sz w:val="17"/>
          <w:szCs w:val="17"/>
        </w:rPr>
        <w:t>2</w:t>
      </w:r>
      <w:r w:rsidR="009967C1">
        <w:rPr>
          <w:rFonts w:ascii="Verdana" w:hAnsi="Verdana" w:cs="Verdana"/>
          <w:b/>
          <w:bCs/>
          <w:caps/>
          <w:color w:val="000000" w:themeColor="text1"/>
          <w:sz w:val="17"/>
          <w:szCs w:val="17"/>
        </w:rPr>
        <w:t>6</w:t>
      </w:r>
      <w:r w:rsidR="001A4186" w:rsidRPr="00743C1B">
        <w:rPr>
          <w:rFonts w:ascii="Verdana" w:hAnsi="Verdana" w:cs="Verdana"/>
          <w:b/>
          <w:bCs/>
          <w:caps/>
          <w:color w:val="000000" w:themeColor="text1"/>
          <w:sz w:val="17"/>
          <w:szCs w:val="17"/>
        </w:rPr>
        <w:t xml:space="preserve"> </w:t>
      </w:r>
      <w:r w:rsidR="00C66D31">
        <w:rPr>
          <w:rFonts w:ascii="Verdana" w:hAnsi="Verdana" w:cs="Verdana"/>
          <w:b/>
          <w:bCs/>
          <w:caps/>
          <w:color w:val="000000" w:themeColor="text1"/>
          <w:sz w:val="17"/>
          <w:szCs w:val="17"/>
        </w:rPr>
        <w:tab/>
      </w:r>
      <w:r w:rsidR="0081760A" w:rsidRPr="00743C1B">
        <w:rPr>
          <w:rFonts w:ascii="Verdana" w:hAnsi="Verdana" w:cs="Verdana"/>
          <w:b/>
          <w:bCs/>
          <w:caps/>
          <w:color w:val="000000" w:themeColor="text1"/>
          <w:sz w:val="17"/>
          <w:szCs w:val="17"/>
        </w:rPr>
        <w:t>POROVNANIE VYBRANÝCH UKAZOVATEĽOV</w:t>
      </w:r>
    </w:p>
    <w:p w:rsidR="00D55486" w:rsidRPr="00743C1B" w:rsidRDefault="00D55486" w:rsidP="00AF5C82">
      <w:pPr>
        <w:pStyle w:val="Odsekzoznamu"/>
        <w:spacing w:line="360" w:lineRule="auto"/>
        <w:ind w:left="480"/>
        <w:rPr>
          <w:rFonts w:ascii="Verdana" w:hAnsi="Verdana" w:cs="Verdana"/>
          <w:b/>
          <w:bCs/>
          <w:caps/>
          <w:color w:val="000000" w:themeColor="text1"/>
          <w:sz w:val="17"/>
          <w:szCs w:val="17"/>
        </w:rPr>
      </w:pPr>
    </w:p>
    <w:p w:rsidR="00EB1826" w:rsidRPr="00743C1B" w:rsidRDefault="008B5ECB" w:rsidP="00AF5C82">
      <w:pPr>
        <w:pStyle w:val="Odsekzoznamu"/>
        <w:spacing w:line="360" w:lineRule="auto"/>
        <w:ind w:left="0"/>
        <w:rPr>
          <w:rFonts w:ascii="Verdana" w:hAnsi="Verdana" w:cs="Verdana"/>
          <w:b/>
          <w:bCs/>
          <w:caps/>
          <w:color w:val="000000" w:themeColor="text1"/>
          <w:sz w:val="17"/>
          <w:szCs w:val="17"/>
        </w:rPr>
      </w:pPr>
      <w:r>
        <w:rPr>
          <w:rFonts w:ascii="Verdana" w:hAnsi="Verdana" w:cs="Verdana"/>
          <w:b/>
          <w:bCs/>
          <w:caps/>
          <w:color w:val="000000" w:themeColor="text1"/>
          <w:sz w:val="17"/>
          <w:szCs w:val="17"/>
        </w:rPr>
        <w:t>2</w:t>
      </w:r>
      <w:r w:rsidR="009967C1">
        <w:rPr>
          <w:rFonts w:ascii="Verdana" w:hAnsi="Verdana" w:cs="Verdana"/>
          <w:b/>
          <w:bCs/>
          <w:caps/>
          <w:color w:val="000000" w:themeColor="text1"/>
          <w:sz w:val="17"/>
          <w:szCs w:val="17"/>
        </w:rPr>
        <w:t>6</w:t>
      </w:r>
      <w:r w:rsidR="00EB1826" w:rsidRPr="00743C1B">
        <w:rPr>
          <w:rFonts w:ascii="Verdana" w:hAnsi="Verdana" w:cs="Verdana"/>
          <w:b/>
          <w:bCs/>
          <w:caps/>
          <w:color w:val="000000" w:themeColor="text1"/>
          <w:sz w:val="17"/>
          <w:szCs w:val="17"/>
        </w:rPr>
        <w:t xml:space="preserve">.1 </w:t>
      </w:r>
      <w:r w:rsidR="00C66D31">
        <w:rPr>
          <w:rFonts w:ascii="Verdana" w:hAnsi="Verdana" w:cs="Verdana"/>
          <w:b/>
          <w:bCs/>
          <w:caps/>
          <w:color w:val="000000" w:themeColor="text1"/>
          <w:sz w:val="17"/>
          <w:szCs w:val="17"/>
        </w:rPr>
        <w:tab/>
      </w:r>
      <w:r w:rsidR="00EB1826" w:rsidRPr="00743C1B">
        <w:rPr>
          <w:rFonts w:ascii="Verdana" w:hAnsi="Verdana" w:cs="Verdana"/>
          <w:b/>
          <w:bCs/>
          <w:caps/>
          <w:color w:val="000000" w:themeColor="text1"/>
          <w:sz w:val="17"/>
          <w:szCs w:val="17"/>
        </w:rPr>
        <w:t>ĽUDSKÉ ZDROJE MINISTERSTVA</w:t>
      </w:r>
    </w:p>
    <w:p w:rsidR="0081760A" w:rsidRPr="00743C1B" w:rsidRDefault="0081760A" w:rsidP="00AF5C82">
      <w:pPr>
        <w:spacing w:line="360" w:lineRule="auto"/>
        <w:ind w:left="540"/>
        <w:rPr>
          <w:rFonts w:ascii="Verdana" w:hAnsi="Verdana" w:cs="Verdana"/>
          <w:color w:val="000000" w:themeColor="text1"/>
          <w:sz w:val="17"/>
          <w:szCs w:val="17"/>
        </w:rPr>
      </w:pPr>
    </w:p>
    <w:p w:rsidR="0081760A" w:rsidRPr="00743C1B" w:rsidRDefault="008B5ECB" w:rsidP="00AF5C82">
      <w:pPr>
        <w:tabs>
          <w:tab w:val="left" w:pos="720"/>
        </w:tabs>
        <w:spacing w:line="360" w:lineRule="auto"/>
        <w:rPr>
          <w:rFonts w:ascii="Verdana" w:hAnsi="Verdana" w:cs="Verdana"/>
          <w:b/>
          <w:bCs/>
          <w:color w:val="000000" w:themeColor="text1"/>
          <w:sz w:val="17"/>
          <w:szCs w:val="17"/>
        </w:rPr>
      </w:pPr>
      <w:r>
        <w:rPr>
          <w:rFonts w:ascii="Verdana" w:hAnsi="Verdana" w:cs="Verdana"/>
          <w:b/>
          <w:bCs/>
          <w:color w:val="000000" w:themeColor="text1"/>
          <w:sz w:val="17"/>
          <w:szCs w:val="17"/>
        </w:rPr>
        <w:t>2</w:t>
      </w:r>
      <w:r w:rsidR="009967C1">
        <w:rPr>
          <w:rFonts w:ascii="Verdana" w:hAnsi="Verdana" w:cs="Verdana"/>
          <w:b/>
          <w:bCs/>
          <w:color w:val="000000" w:themeColor="text1"/>
          <w:sz w:val="17"/>
          <w:szCs w:val="17"/>
        </w:rPr>
        <w:t>6</w:t>
      </w:r>
      <w:r w:rsidR="00EB1826" w:rsidRPr="00743C1B">
        <w:rPr>
          <w:rFonts w:ascii="Verdana" w:hAnsi="Verdana" w:cs="Verdana"/>
          <w:b/>
          <w:bCs/>
          <w:color w:val="000000" w:themeColor="text1"/>
          <w:sz w:val="17"/>
          <w:szCs w:val="17"/>
        </w:rPr>
        <w:t xml:space="preserve">.1.1 </w:t>
      </w:r>
      <w:r w:rsidR="00C66D31">
        <w:rPr>
          <w:rFonts w:ascii="Verdana" w:hAnsi="Verdana" w:cs="Verdana"/>
          <w:b/>
          <w:bCs/>
          <w:color w:val="000000" w:themeColor="text1"/>
          <w:sz w:val="17"/>
          <w:szCs w:val="17"/>
        </w:rPr>
        <w:tab/>
      </w:r>
      <w:r w:rsidR="0081760A" w:rsidRPr="00743C1B">
        <w:rPr>
          <w:rFonts w:ascii="Verdana" w:hAnsi="Verdana" w:cs="Verdana"/>
          <w:b/>
          <w:bCs/>
          <w:color w:val="000000" w:themeColor="text1"/>
          <w:sz w:val="17"/>
          <w:szCs w:val="17"/>
        </w:rPr>
        <w:t>Počet zamestnancov</w:t>
      </w:r>
    </w:p>
    <w:p w:rsidR="0081760A" w:rsidRPr="00F00EB1" w:rsidRDefault="0081760A" w:rsidP="00AF5C82">
      <w:pPr>
        <w:spacing w:line="360" w:lineRule="auto"/>
        <w:rPr>
          <w:rFonts w:ascii="Verdana" w:hAnsi="Verdana" w:cs="Verdana"/>
          <w:color w:val="7030A0"/>
          <w:sz w:val="17"/>
          <w:szCs w:val="17"/>
        </w:rPr>
      </w:pPr>
    </w:p>
    <w:p w:rsidR="0081760A" w:rsidRPr="00F00EB1" w:rsidRDefault="0081760A" w:rsidP="00AF5C82">
      <w:pPr>
        <w:spacing w:line="360" w:lineRule="auto"/>
        <w:ind w:left="705"/>
        <w:rPr>
          <w:rFonts w:ascii="Verdana" w:hAnsi="Verdana" w:cs="Verdana"/>
          <w:iCs/>
          <w:sz w:val="17"/>
          <w:szCs w:val="17"/>
        </w:rPr>
      </w:pPr>
      <w:r w:rsidRPr="00F00EB1">
        <w:rPr>
          <w:rFonts w:ascii="Verdana" w:hAnsi="Verdana" w:cs="Verdana"/>
          <w:sz w:val="17"/>
          <w:szCs w:val="17"/>
        </w:rPr>
        <w:t>Porovnanie počtu zamestnancov ministerstva v rokoch 2006 až 201</w:t>
      </w:r>
      <w:r w:rsidR="005C0324">
        <w:rPr>
          <w:rFonts w:ascii="Verdana" w:hAnsi="Verdana" w:cs="Verdana"/>
          <w:sz w:val="17"/>
          <w:szCs w:val="17"/>
        </w:rPr>
        <w:t>7</w:t>
      </w:r>
      <w:r w:rsidRPr="00F00EB1">
        <w:rPr>
          <w:rFonts w:ascii="Verdana" w:hAnsi="Verdana" w:cs="Verdana"/>
          <w:sz w:val="17"/>
          <w:szCs w:val="17"/>
        </w:rPr>
        <w:t xml:space="preserve"> (evidenčný počet zamestnancov k 31. decembru) vyjadruje </w:t>
      </w:r>
      <w:r w:rsidR="00A9163D" w:rsidRPr="00F00EB1">
        <w:rPr>
          <w:rFonts w:ascii="Verdana" w:hAnsi="Verdana" w:cs="Verdana"/>
          <w:iCs/>
          <w:sz w:val="17"/>
          <w:szCs w:val="17"/>
        </w:rPr>
        <w:t xml:space="preserve">tabuľka č. </w:t>
      </w:r>
      <w:r w:rsidR="00704C58">
        <w:rPr>
          <w:rFonts w:ascii="Verdana" w:hAnsi="Verdana" w:cs="Verdana"/>
          <w:iCs/>
          <w:sz w:val="17"/>
          <w:szCs w:val="17"/>
        </w:rPr>
        <w:t>3</w:t>
      </w:r>
      <w:r w:rsidR="00DF7873">
        <w:rPr>
          <w:rFonts w:ascii="Verdana" w:hAnsi="Verdana" w:cs="Verdana"/>
          <w:iCs/>
          <w:sz w:val="17"/>
          <w:szCs w:val="17"/>
        </w:rPr>
        <w:t>2</w:t>
      </w:r>
      <w:r w:rsidRPr="00F00EB1">
        <w:rPr>
          <w:rFonts w:ascii="Verdana" w:hAnsi="Verdana" w:cs="Verdana"/>
          <w:iCs/>
          <w:sz w:val="17"/>
          <w:szCs w:val="17"/>
        </w:rPr>
        <w:t>.</w:t>
      </w:r>
    </w:p>
    <w:p w:rsidR="0081760A" w:rsidRPr="00704C58" w:rsidRDefault="00A9163D" w:rsidP="00AF5C82">
      <w:pPr>
        <w:spacing w:line="360" w:lineRule="auto"/>
        <w:ind w:left="705"/>
        <w:jc w:val="right"/>
        <w:rPr>
          <w:rFonts w:ascii="Verdana" w:hAnsi="Verdana" w:cs="Verdana"/>
          <w:i/>
          <w:iCs/>
          <w:sz w:val="17"/>
          <w:szCs w:val="17"/>
        </w:rPr>
      </w:pPr>
      <w:r w:rsidRPr="00704C58">
        <w:rPr>
          <w:rFonts w:ascii="Verdana" w:hAnsi="Verdana" w:cs="Verdana"/>
          <w:i/>
          <w:iCs/>
          <w:sz w:val="17"/>
          <w:szCs w:val="17"/>
        </w:rPr>
        <w:t xml:space="preserve">Tabuľka č. </w:t>
      </w:r>
      <w:r w:rsidR="00466D20">
        <w:rPr>
          <w:rFonts w:ascii="Verdana" w:hAnsi="Verdana" w:cs="Verdana"/>
          <w:i/>
          <w:iCs/>
          <w:sz w:val="17"/>
          <w:szCs w:val="17"/>
        </w:rPr>
        <w:t>3</w:t>
      </w:r>
      <w:r w:rsidR="00DF7873">
        <w:rPr>
          <w:rFonts w:ascii="Verdana" w:hAnsi="Verdana" w:cs="Verdana"/>
          <w:i/>
          <w:iCs/>
          <w:sz w:val="17"/>
          <w:szCs w:val="17"/>
        </w:rPr>
        <w:t>2</w:t>
      </w:r>
    </w:p>
    <w:p w:rsidR="0081760A" w:rsidRPr="00704C58" w:rsidRDefault="0081760A" w:rsidP="00AF5C82">
      <w:pPr>
        <w:spacing w:line="360" w:lineRule="auto"/>
        <w:ind w:left="705"/>
        <w:rPr>
          <w:rFonts w:ascii="Verdana" w:hAnsi="Verdana" w:cs="Verdana"/>
          <w:iCs/>
          <w:sz w:val="8"/>
          <w:szCs w:val="8"/>
        </w:rPr>
      </w:pPr>
    </w:p>
    <w:tbl>
      <w:tblPr>
        <w:tblStyle w:val="Mriekatabuky1"/>
        <w:tblpPr w:leftFromText="141" w:rightFromText="141" w:vertAnchor="text" w:horzAnchor="margin" w:tblpXSpec="right" w:tblpY="-130"/>
        <w:tblW w:w="9930" w:type="dxa"/>
        <w:tblLayout w:type="fixed"/>
        <w:tblLook w:val="01E0" w:firstRow="1" w:lastRow="1" w:firstColumn="1" w:lastColumn="1" w:noHBand="0" w:noVBand="0"/>
      </w:tblPr>
      <w:tblGrid>
        <w:gridCol w:w="1668"/>
        <w:gridCol w:w="688"/>
        <w:gridCol w:w="689"/>
        <w:gridCol w:w="688"/>
        <w:gridCol w:w="689"/>
        <w:gridCol w:w="688"/>
        <w:gridCol w:w="689"/>
        <w:gridCol w:w="688"/>
        <w:gridCol w:w="689"/>
        <w:gridCol w:w="688"/>
        <w:gridCol w:w="689"/>
        <w:gridCol w:w="688"/>
        <w:gridCol w:w="689"/>
      </w:tblGrid>
      <w:tr w:rsidR="00C66D31" w:rsidRPr="00F00EB1" w:rsidTr="00466D20">
        <w:trPr>
          <w:trHeight w:hRule="exact" w:val="308"/>
        </w:trPr>
        <w:tc>
          <w:tcPr>
            <w:tcW w:w="1668" w:type="dxa"/>
            <w:vAlign w:val="center"/>
          </w:tcPr>
          <w:p w:rsidR="00C66D31" w:rsidRPr="00C66D31" w:rsidRDefault="00C66D31" w:rsidP="00AF5C82">
            <w:pPr>
              <w:pStyle w:val="Zarkazkladnhotextu2"/>
              <w:spacing w:line="360" w:lineRule="auto"/>
              <w:ind w:firstLine="0"/>
              <w:jc w:val="center"/>
              <w:rPr>
                <w:rFonts w:ascii="Verdana" w:hAnsi="Verdana" w:cs="Verdana"/>
                <w:b/>
                <w:bCs/>
                <w:sz w:val="16"/>
                <w:szCs w:val="16"/>
              </w:rPr>
            </w:pPr>
            <w:r w:rsidRPr="00C66D31">
              <w:rPr>
                <w:rFonts w:ascii="Verdana" w:hAnsi="Verdana" w:cs="Verdana"/>
                <w:b/>
                <w:bCs/>
                <w:sz w:val="16"/>
                <w:szCs w:val="16"/>
              </w:rPr>
              <w:t>Ukazovateľ</w:t>
            </w:r>
          </w:p>
        </w:tc>
        <w:tc>
          <w:tcPr>
            <w:tcW w:w="688" w:type="dxa"/>
            <w:vAlign w:val="center"/>
          </w:tcPr>
          <w:p w:rsidR="00C66D31" w:rsidRPr="00C66D31" w:rsidRDefault="00C66D31" w:rsidP="00AF5C82">
            <w:pPr>
              <w:pStyle w:val="Zarkazkladnhotextu2"/>
              <w:spacing w:line="360" w:lineRule="auto"/>
              <w:ind w:left="-43" w:right="-106" w:firstLine="0"/>
              <w:jc w:val="center"/>
              <w:rPr>
                <w:rFonts w:ascii="Verdana" w:hAnsi="Verdana" w:cs="Verdana"/>
                <w:b/>
                <w:bCs/>
                <w:sz w:val="16"/>
                <w:szCs w:val="16"/>
              </w:rPr>
            </w:pPr>
            <w:r w:rsidRPr="00C66D31">
              <w:rPr>
                <w:rFonts w:ascii="Verdana" w:hAnsi="Verdana" w:cs="Verdana"/>
                <w:b/>
                <w:bCs/>
                <w:sz w:val="16"/>
                <w:szCs w:val="16"/>
              </w:rPr>
              <w:t>2006</w:t>
            </w:r>
          </w:p>
        </w:tc>
        <w:tc>
          <w:tcPr>
            <w:tcW w:w="689" w:type="dxa"/>
            <w:vAlign w:val="center"/>
          </w:tcPr>
          <w:p w:rsidR="00C66D31" w:rsidRPr="00C66D31" w:rsidRDefault="00C66D31" w:rsidP="00AF5C82">
            <w:pPr>
              <w:pStyle w:val="Zarkazkladnhotextu2"/>
              <w:spacing w:line="360" w:lineRule="auto"/>
              <w:ind w:left="-43" w:right="-106" w:firstLine="0"/>
              <w:jc w:val="center"/>
              <w:rPr>
                <w:rFonts w:ascii="Verdana" w:hAnsi="Verdana" w:cs="Verdana"/>
                <w:b/>
                <w:bCs/>
                <w:sz w:val="16"/>
                <w:szCs w:val="16"/>
              </w:rPr>
            </w:pPr>
            <w:r w:rsidRPr="00C66D31">
              <w:rPr>
                <w:rFonts w:ascii="Verdana" w:hAnsi="Verdana" w:cs="Verdana"/>
                <w:b/>
                <w:bCs/>
                <w:sz w:val="16"/>
                <w:szCs w:val="16"/>
              </w:rPr>
              <w:t>2007</w:t>
            </w:r>
          </w:p>
        </w:tc>
        <w:tc>
          <w:tcPr>
            <w:tcW w:w="688" w:type="dxa"/>
            <w:vAlign w:val="center"/>
          </w:tcPr>
          <w:p w:rsidR="00C66D31" w:rsidRPr="00C66D31" w:rsidRDefault="00C66D31" w:rsidP="00AF5C82">
            <w:pPr>
              <w:pStyle w:val="Zarkazkladnhotextu2"/>
              <w:spacing w:line="360" w:lineRule="auto"/>
              <w:ind w:left="-101" w:right="-106" w:firstLine="0"/>
              <w:jc w:val="center"/>
              <w:rPr>
                <w:rFonts w:ascii="Verdana" w:hAnsi="Verdana" w:cs="Verdana"/>
                <w:b/>
                <w:bCs/>
                <w:sz w:val="16"/>
                <w:szCs w:val="16"/>
              </w:rPr>
            </w:pPr>
            <w:r w:rsidRPr="00C66D31">
              <w:rPr>
                <w:rFonts w:ascii="Verdana" w:hAnsi="Verdana" w:cs="Verdana"/>
                <w:b/>
                <w:bCs/>
                <w:sz w:val="16"/>
                <w:szCs w:val="16"/>
              </w:rPr>
              <w:t>2008</w:t>
            </w:r>
          </w:p>
        </w:tc>
        <w:tc>
          <w:tcPr>
            <w:tcW w:w="689" w:type="dxa"/>
            <w:vAlign w:val="center"/>
          </w:tcPr>
          <w:p w:rsidR="00C66D31" w:rsidRPr="00C66D31" w:rsidRDefault="00C66D31" w:rsidP="00AF5C82">
            <w:pPr>
              <w:pStyle w:val="Zarkazkladnhotextu2"/>
              <w:spacing w:line="360" w:lineRule="auto"/>
              <w:ind w:left="-101" w:right="-106" w:firstLine="0"/>
              <w:jc w:val="center"/>
              <w:rPr>
                <w:rFonts w:ascii="Verdana" w:hAnsi="Verdana" w:cs="Verdana"/>
                <w:b/>
                <w:bCs/>
                <w:sz w:val="16"/>
                <w:szCs w:val="16"/>
              </w:rPr>
            </w:pPr>
            <w:r w:rsidRPr="00C66D31">
              <w:rPr>
                <w:rFonts w:ascii="Verdana" w:hAnsi="Verdana" w:cs="Verdana"/>
                <w:b/>
                <w:bCs/>
                <w:sz w:val="16"/>
                <w:szCs w:val="16"/>
              </w:rPr>
              <w:t>2009</w:t>
            </w:r>
          </w:p>
        </w:tc>
        <w:tc>
          <w:tcPr>
            <w:tcW w:w="688" w:type="dxa"/>
            <w:vAlign w:val="center"/>
          </w:tcPr>
          <w:p w:rsidR="00C66D31" w:rsidRPr="00C66D31" w:rsidRDefault="00C66D31" w:rsidP="00AF5C82">
            <w:pPr>
              <w:pStyle w:val="Zarkazkladnhotextu2"/>
              <w:spacing w:line="360" w:lineRule="auto"/>
              <w:ind w:left="-101" w:right="-106" w:firstLine="0"/>
              <w:jc w:val="center"/>
              <w:rPr>
                <w:rFonts w:ascii="Verdana" w:hAnsi="Verdana" w:cs="Verdana"/>
                <w:b/>
                <w:bCs/>
                <w:sz w:val="16"/>
                <w:szCs w:val="16"/>
              </w:rPr>
            </w:pPr>
            <w:r w:rsidRPr="00C66D31">
              <w:rPr>
                <w:rFonts w:ascii="Verdana" w:hAnsi="Verdana" w:cs="Verdana"/>
                <w:b/>
                <w:bCs/>
                <w:sz w:val="16"/>
                <w:szCs w:val="16"/>
              </w:rPr>
              <w:t>2010</w:t>
            </w:r>
          </w:p>
        </w:tc>
        <w:tc>
          <w:tcPr>
            <w:tcW w:w="689" w:type="dxa"/>
            <w:vAlign w:val="center"/>
          </w:tcPr>
          <w:p w:rsidR="00C66D31" w:rsidRPr="00C66D31" w:rsidRDefault="00C66D31" w:rsidP="00AF5C82">
            <w:pPr>
              <w:pStyle w:val="Zarkazkladnhotextu2"/>
              <w:spacing w:line="360" w:lineRule="auto"/>
              <w:ind w:left="-101" w:right="-106" w:firstLine="0"/>
              <w:jc w:val="center"/>
              <w:rPr>
                <w:rFonts w:ascii="Verdana" w:hAnsi="Verdana" w:cs="Verdana"/>
                <w:b/>
                <w:bCs/>
                <w:sz w:val="16"/>
                <w:szCs w:val="16"/>
              </w:rPr>
            </w:pPr>
            <w:r w:rsidRPr="00C66D31">
              <w:rPr>
                <w:rFonts w:ascii="Verdana" w:hAnsi="Verdana" w:cs="Verdana"/>
                <w:b/>
                <w:bCs/>
                <w:sz w:val="16"/>
                <w:szCs w:val="16"/>
              </w:rPr>
              <w:t>2011</w:t>
            </w:r>
          </w:p>
        </w:tc>
        <w:tc>
          <w:tcPr>
            <w:tcW w:w="688" w:type="dxa"/>
            <w:vAlign w:val="center"/>
          </w:tcPr>
          <w:p w:rsidR="00C66D31" w:rsidRPr="00C66D31" w:rsidRDefault="00C66D31" w:rsidP="00AF5C82">
            <w:pPr>
              <w:pStyle w:val="Zarkazkladnhotextu2"/>
              <w:spacing w:line="360" w:lineRule="auto"/>
              <w:ind w:left="-101" w:right="-106" w:firstLine="0"/>
              <w:jc w:val="center"/>
              <w:rPr>
                <w:rFonts w:ascii="Verdana" w:hAnsi="Verdana" w:cs="Verdana"/>
                <w:b/>
                <w:bCs/>
                <w:sz w:val="16"/>
                <w:szCs w:val="16"/>
              </w:rPr>
            </w:pPr>
            <w:r w:rsidRPr="00C66D31">
              <w:rPr>
                <w:rFonts w:ascii="Verdana" w:hAnsi="Verdana" w:cs="Verdana"/>
                <w:b/>
                <w:bCs/>
                <w:sz w:val="16"/>
                <w:szCs w:val="16"/>
              </w:rPr>
              <w:t>2012</w:t>
            </w:r>
          </w:p>
        </w:tc>
        <w:tc>
          <w:tcPr>
            <w:tcW w:w="689" w:type="dxa"/>
            <w:vAlign w:val="center"/>
          </w:tcPr>
          <w:p w:rsidR="00C66D31" w:rsidRPr="00C66D31" w:rsidRDefault="00C66D31" w:rsidP="00AF5C82">
            <w:pPr>
              <w:pStyle w:val="Zarkazkladnhotextu2"/>
              <w:spacing w:line="360" w:lineRule="auto"/>
              <w:ind w:left="-101" w:right="-106" w:firstLine="0"/>
              <w:jc w:val="center"/>
              <w:rPr>
                <w:rFonts w:ascii="Verdana" w:hAnsi="Verdana" w:cs="Verdana"/>
                <w:b/>
                <w:bCs/>
                <w:sz w:val="16"/>
                <w:szCs w:val="16"/>
              </w:rPr>
            </w:pPr>
            <w:r w:rsidRPr="00C66D31">
              <w:rPr>
                <w:rFonts w:ascii="Verdana" w:hAnsi="Verdana" w:cs="Verdana"/>
                <w:b/>
                <w:bCs/>
                <w:sz w:val="16"/>
                <w:szCs w:val="16"/>
              </w:rPr>
              <w:t>2013</w:t>
            </w:r>
          </w:p>
        </w:tc>
        <w:tc>
          <w:tcPr>
            <w:tcW w:w="688" w:type="dxa"/>
            <w:vAlign w:val="center"/>
          </w:tcPr>
          <w:p w:rsidR="00C66D31" w:rsidRPr="00C66D31" w:rsidRDefault="00C66D31" w:rsidP="00AF5C82">
            <w:pPr>
              <w:pStyle w:val="Zarkazkladnhotextu2"/>
              <w:spacing w:line="360" w:lineRule="auto"/>
              <w:ind w:left="-101" w:right="-106" w:firstLine="0"/>
              <w:jc w:val="center"/>
              <w:rPr>
                <w:rFonts w:ascii="Verdana" w:hAnsi="Verdana" w:cs="Verdana"/>
                <w:b/>
                <w:bCs/>
                <w:sz w:val="16"/>
                <w:szCs w:val="16"/>
              </w:rPr>
            </w:pPr>
            <w:r w:rsidRPr="00C66D31">
              <w:rPr>
                <w:rFonts w:ascii="Verdana" w:hAnsi="Verdana" w:cs="Verdana"/>
                <w:b/>
                <w:bCs/>
                <w:sz w:val="16"/>
                <w:szCs w:val="16"/>
              </w:rPr>
              <w:t>2014</w:t>
            </w:r>
          </w:p>
        </w:tc>
        <w:tc>
          <w:tcPr>
            <w:tcW w:w="689" w:type="dxa"/>
            <w:vAlign w:val="center"/>
          </w:tcPr>
          <w:p w:rsidR="00C66D31" w:rsidRPr="00C66D31" w:rsidRDefault="00C66D31" w:rsidP="00AF5C82">
            <w:pPr>
              <w:pStyle w:val="Zarkazkladnhotextu2"/>
              <w:spacing w:line="360" w:lineRule="auto"/>
              <w:ind w:left="-101" w:right="-106" w:firstLine="0"/>
              <w:jc w:val="center"/>
              <w:rPr>
                <w:rFonts w:ascii="Verdana" w:hAnsi="Verdana" w:cs="Verdana"/>
                <w:b/>
                <w:bCs/>
                <w:sz w:val="16"/>
                <w:szCs w:val="16"/>
              </w:rPr>
            </w:pPr>
            <w:r w:rsidRPr="00C66D31">
              <w:rPr>
                <w:rFonts w:ascii="Verdana" w:hAnsi="Verdana" w:cs="Verdana"/>
                <w:b/>
                <w:bCs/>
                <w:sz w:val="16"/>
                <w:szCs w:val="16"/>
              </w:rPr>
              <w:t>2015</w:t>
            </w:r>
          </w:p>
        </w:tc>
        <w:tc>
          <w:tcPr>
            <w:tcW w:w="688" w:type="dxa"/>
            <w:vAlign w:val="center"/>
          </w:tcPr>
          <w:p w:rsidR="00C66D31" w:rsidRPr="00C66D31" w:rsidRDefault="00C66D31" w:rsidP="00AF5C82">
            <w:pPr>
              <w:pStyle w:val="Zarkazkladnhotextu2"/>
              <w:spacing w:line="360" w:lineRule="auto"/>
              <w:ind w:left="-101" w:right="-106" w:firstLine="0"/>
              <w:jc w:val="center"/>
              <w:rPr>
                <w:rFonts w:ascii="Verdana" w:hAnsi="Verdana" w:cs="Verdana"/>
                <w:b/>
                <w:bCs/>
                <w:sz w:val="16"/>
                <w:szCs w:val="16"/>
              </w:rPr>
            </w:pPr>
            <w:r w:rsidRPr="00C66D31">
              <w:rPr>
                <w:rFonts w:ascii="Verdana" w:hAnsi="Verdana" w:cs="Verdana"/>
                <w:b/>
                <w:bCs/>
                <w:sz w:val="16"/>
                <w:szCs w:val="16"/>
              </w:rPr>
              <w:t>2016</w:t>
            </w:r>
          </w:p>
        </w:tc>
        <w:tc>
          <w:tcPr>
            <w:tcW w:w="689" w:type="dxa"/>
            <w:vAlign w:val="center"/>
          </w:tcPr>
          <w:p w:rsidR="00C66D31" w:rsidRPr="00C66D31" w:rsidRDefault="00C66D31" w:rsidP="00AF5C82">
            <w:pPr>
              <w:pStyle w:val="Zarkazkladnhotextu2"/>
              <w:spacing w:line="360" w:lineRule="auto"/>
              <w:ind w:left="-101" w:right="-106" w:firstLine="0"/>
              <w:jc w:val="center"/>
              <w:rPr>
                <w:rFonts w:ascii="Verdana" w:hAnsi="Verdana" w:cs="Verdana"/>
                <w:b/>
                <w:bCs/>
                <w:sz w:val="16"/>
                <w:szCs w:val="16"/>
              </w:rPr>
            </w:pPr>
            <w:r w:rsidRPr="00C66D31">
              <w:rPr>
                <w:rFonts w:ascii="Verdana" w:hAnsi="Verdana" w:cs="Verdana"/>
                <w:b/>
                <w:bCs/>
                <w:sz w:val="16"/>
                <w:szCs w:val="16"/>
              </w:rPr>
              <w:t>2017</w:t>
            </w:r>
          </w:p>
        </w:tc>
      </w:tr>
      <w:tr w:rsidR="00C66D31" w:rsidRPr="00F00EB1" w:rsidTr="00466D20">
        <w:trPr>
          <w:trHeight w:hRule="exact" w:val="403"/>
        </w:trPr>
        <w:tc>
          <w:tcPr>
            <w:tcW w:w="1668" w:type="dxa"/>
            <w:vAlign w:val="center"/>
          </w:tcPr>
          <w:p w:rsidR="00C66D31" w:rsidRPr="00C66D31" w:rsidRDefault="00C66D31" w:rsidP="00AF5C82">
            <w:pPr>
              <w:pStyle w:val="Zarkazkladnhotextu2"/>
              <w:spacing w:line="360" w:lineRule="auto"/>
              <w:ind w:firstLine="12"/>
              <w:jc w:val="center"/>
              <w:rPr>
                <w:rFonts w:ascii="Verdana" w:hAnsi="Verdana" w:cs="Verdana"/>
                <w:sz w:val="16"/>
                <w:szCs w:val="16"/>
              </w:rPr>
            </w:pPr>
            <w:r w:rsidRPr="00C66D31">
              <w:rPr>
                <w:rFonts w:ascii="Verdana" w:hAnsi="Verdana" w:cs="Verdana"/>
                <w:b/>
                <w:bCs/>
                <w:sz w:val="16"/>
                <w:szCs w:val="16"/>
              </w:rPr>
              <w:t>Štátna služba</w:t>
            </w:r>
            <w:r w:rsidRPr="00C66D31">
              <w:rPr>
                <w:rFonts w:ascii="Verdana" w:hAnsi="Verdana" w:cs="Verdana"/>
                <w:bCs/>
                <w:sz w:val="16"/>
                <w:szCs w:val="16"/>
                <w:vertAlign w:val="superscript"/>
              </w:rPr>
              <w:t>1)</w:t>
            </w:r>
          </w:p>
        </w:tc>
        <w:tc>
          <w:tcPr>
            <w:tcW w:w="688" w:type="dxa"/>
            <w:vAlign w:val="center"/>
          </w:tcPr>
          <w:p w:rsidR="00C66D31" w:rsidRPr="00C66D31" w:rsidRDefault="00C66D31" w:rsidP="00AF5C82">
            <w:pPr>
              <w:pStyle w:val="Zarkazkladnhotextu2"/>
              <w:spacing w:line="360" w:lineRule="auto"/>
              <w:ind w:hanging="9"/>
              <w:jc w:val="center"/>
              <w:rPr>
                <w:rFonts w:ascii="Verdana" w:hAnsi="Verdana" w:cs="Verdana"/>
                <w:sz w:val="16"/>
                <w:szCs w:val="16"/>
              </w:rPr>
            </w:pPr>
            <w:r w:rsidRPr="00C66D31">
              <w:rPr>
                <w:rFonts w:ascii="Verdana" w:hAnsi="Verdana" w:cs="Verdana"/>
                <w:sz w:val="16"/>
                <w:szCs w:val="16"/>
              </w:rPr>
              <w:t>142</w:t>
            </w:r>
          </w:p>
        </w:tc>
        <w:tc>
          <w:tcPr>
            <w:tcW w:w="689" w:type="dxa"/>
            <w:vAlign w:val="center"/>
          </w:tcPr>
          <w:p w:rsidR="00C66D31" w:rsidRPr="00C66D31" w:rsidRDefault="00C66D31" w:rsidP="00AF5C82">
            <w:pPr>
              <w:pStyle w:val="Zarkazkladnhotextu2"/>
              <w:spacing w:line="360" w:lineRule="auto"/>
              <w:ind w:firstLine="0"/>
              <w:jc w:val="center"/>
              <w:rPr>
                <w:rFonts w:ascii="Verdana" w:hAnsi="Verdana" w:cs="Verdana"/>
                <w:sz w:val="16"/>
                <w:szCs w:val="16"/>
              </w:rPr>
            </w:pPr>
            <w:r w:rsidRPr="00C66D31">
              <w:rPr>
                <w:rFonts w:ascii="Verdana" w:hAnsi="Verdana" w:cs="Verdana"/>
                <w:sz w:val="16"/>
                <w:szCs w:val="16"/>
              </w:rPr>
              <w:t>152</w:t>
            </w:r>
          </w:p>
        </w:tc>
        <w:tc>
          <w:tcPr>
            <w:tcW w:w="688" w:type="dxa"/>
            <w:vAlign w:val="center"/>
          </w:tcPr>
          <w:p w:rsidR="00C66D31" w:rsidRPr="00C66D31" w:rsidRDefault="00C66D31" w:rsidP="00AF5C82">
            <w:pPr>
              <w:pStyle w:val="Zarkazkladnhotextu2"/>
              <w:spacing w:line="360" w:lineRule="auto"/>
              <w:ind w:firstLine="0"/>
              <w:jc w:val="center"/>
              <w:rPr>
                <w:rFonts w:ascii="Verdana" w:hAnsi="Verdana" w:cs="Verdana"/>
                <w:sz w:val="16"/>
                <w:szCs w:val="16"/>
              </w:rPr>
            </w:pPr>
            <w:r w:rsidRPr="00C66D31">
              <w:rPr>
                <w:rFonts w:ascii="Verdana" w:hAnsi="Verdana" w:cs="Verdana"/>
                <w:sz w:val="16"/>
                <w:szCs w:val="16"/>
              </w:rPr>
              <w:t>161</w:t>
            </w:r>
          </w:p>
        </w:tc>
        <w:tc>
          <w:tcPr>
            <w:tcW w:w="689" w:type="dxa"/>
            <w:vAlign w:val="center"/>
          </w:tcPr>
          <w:p w:rsidR="00C66D31" w:rsidRPr="00C66D31" w:rsidRDefault="00C66D31" w:rsidP="00AF5C82">
            <w:pPr>
              <w:pStyle w:val="Zarkazkladnhotextu2"/>
              <w:spacing w:line="360" w:lineRule="auto"/>
              <w:ind w:firstLine="0"/>
              <w:jc w:val="center"/>
              <w:rPr>
                <w:rFonts w:ascii="Verdana" w:hAnsi="Verdana" w:cs="Verdana"/>
                <w:sz w:val="16"/>
                <w:szCs w:val="16"/>
              </w:rPr>
            </w:pPr>
            <w:r w:rsidRPr="00C66D31">
              <w:rPr>
                <w:rFonts w:ascii="Verdana" w:hAnsi="Verdana" w:cs="Verdana"/>
                <w:sz w:val="16"/>
                <w:szCs w:val="16"/>
              </w:rPr>
              <w:t>181</w:t>
            </w:r>
          </w:p>
        </w:tc>
        <w:tc>
          <w:tcPr>
            <w:tcW w:w="688" w:type="dxa"/>
            <w:vAlign w:val="center"/>
          </w:tcPr>
          <w:p w:rsidR="00C66D31" w:rsidRPr="00C66D31" w:rsidRDefault="00C66D31" w:rsidP="00AF5C82">
            <w:pPr>
              <w:pStyle w:val="Zarkazkladnhotextu2"/>
              <w:spacing w:line="360" w:lineRule="auto"/>
              <w:ind w:firstLine="0"/>
              <w:jc w:val="center"/>
              <w:rPr>
                <w:rFonts w:ascii="Verdana" w:hAnsi="Verdana" w:cs="Verdana"/>
                <w:sz w:val="16"/>
                <w:szCs w:val="16"/>
              </w:rPr>
            </w:pPr>
            <w:r w:rsidRPr="00C66D31">
              <w:rPr>
                <w:rFonts w:ascii="Verdana" w:hAnsi="Verdana" w:cs="Verdana"/>
                <w:sz w:val="16"/>
                <w:szCs w:val="16"/>
              </w:rPr>
              <w:t>171</w:t>
            </w:r>
          </w:p>
        </w:tc>
        <w:tc>
          <w:tcPr>
            <w:tcW w:w="689" w:type="dxa"/>
            <w:vAlign w:val="center"/>
          </w:tcPr>
          <w:p w:rsidR="00C66D31" w:rsidRPr="00C66D31" w:rsidRDefault="00C66D31" w:rsidP="00AF5C82">
            <w:pPr>
              <w:pStyle w:val="Zarkazkladnhotextu2"/>
              <w:spacing w:line="360" w:lineRule="auto"/>
              <w:ind w:firstLine="0"/>
              <w:jc w:val="center"/>
              <w:rPr>
                <w:rFonts w:ascii="Verdana" w:hAnsi="Verdana" w:cs="Verdana"/>
                <w:sz w:val="16"/>
                <w:szCs w:val="16"/>
              </w:rPr>
            </w:pPr>
            <w:r w:rsidRPr="00C66D31">
              <w:rPr>
                <w:rFonts w:ascii="Verdana" w:hAnsi="Verdana" w:cs="Verdana"/>
                <w:sz w:val="16"/>
                <w:szCs w:val="16"/>
              </w:rPr>
              <w:t>181</w:t>
            </w:r>
          </w:p>
        </w:tc>
        <w:tc>
          <w:tcPr>
            <w:tcW w:w="688" w:type="dxa"/>
            <w:vAlign w:val="center"/>
          </w:tcPr>
          <w:p w:rsidR="00C66D31" w:rsidRPr="00C66D31" w:rsidRDefault="00C66D31" w:rsidP="00AF5C82">
            <w:pPr>
              <w:pStyle w:val="Zarkazkladnhotextu2"/>
              <w:spacing w:line="360" w:lineRule="auto"/>
              <w:ind w:firstLine="0"/>
              <w:jc w:val="center"/>
              <w:rPr>
                <w:rFonts w:ascii="Verdana" w:hAnsi="Verdana" w:cs="Verdana"/>
                <w:sz w:val="16"/>
                <w:szCs w:val="16"/>
              </w:rPr>
            </w:pPr>
            <w:r w:rsidRPr="00C66D31">
              <w:rPr>
                <w:rFonts w:ascii="Verdana" w:hAnsi="Verdana" w:cs="Verdana"/>
                <w:sz w:val="16"/>
                <w:szCs w:val="16"/>
              </w:rPr>
              <w:t>184</w:t>
            </w:r>
          </w:p>
        </w:tc>
        <w:tc>
          <w:tcPr>
            <w:tcW w:w="689" w:type="dxa"/>
            <w:vAlign w:val="center"/>
          </w:tcPr>
          <w:p w:rsidR="00C66D31" w:rsidRPr="00C66D31" w:rsidRDefault="00C66D31" w:rsidP="00AF5C82">
            <w:pPr>
              <w:pStyle w:val="Zarkazkladnhotextu2"/>
              <w:spacing w:line="360" w:lineRule="auto"/>
              <w:ind w:firstLine="0"/>
              <w:jc w:val="center"/>
              <w:rPr>
                <w:rFonts w:ascii="Verdana" w:hAnsi="Verdana" w:cs="Verdana"/>
                <w:sz w:val="16"/>
                <w:szCs w:val="16"/>
              </w:rPr>
            </w:pPr>
            <w:r w:rsidRPr="00C66D31">
              <w:rPr>
                <w:rFonts w:ascii="Verdana" w:hAnsi="Verdana" w:cs="Verdana"/>
                <w:sz w:val="16"/>
                <w:szCs w:val="16"/>
              </w:rPr>
              <w:t>193</w:t>
            </w:r>
          </w:p>
        </w:tc>
        <w:tc>
          <w:tcPr>
            <w:tcW w:w="688" w:type="dxa"/>
            <w:vAlign w:val="center"/>
          </w:tcPr>
          <w:p w:rsidR="00C66D31" w:rsidRPr="00C66D31" w:rsidRDefault="00C66D31" w:rsidP="00AF5C82">
            <w:pPr>
              <w:pStyle w:val="Zarkazkladnhotextu2"/>
              <w:spacing w:line="360" w:lineRule="auto"/>
              <w:ind w:firstLine="0"/>
              <w:jc w:val="center"/>
              <w:rPr>
                <w:rFonts w:ascii="Verdana" w:hAnsi="Verdana" w:cs="Verdana"/>
                <w:sz w:val="16"/>
                <w:szCs w:val="16"/>
              </w:rPr>
            </w:pPr>
            <w:r w:rsidRPr="00C66D31">
              <w:rPr>
                <w:rFonts w:ascii="Verdana" w:hAnsi="Verdana" w:cs="Verdana"/>
                <w:sz w:val="16"/>
                <w:szCs w:val="16"/>
              </w:rPr>
              <w:t>200</w:t>
            </w:r>
          </w:p>
        </w:tc>
        <w:tc>
          <w:tcPr>
            <w:tcW w:w="689" w:type="dxa"/>
            <w:vAlign w:val="center"/>
          </w:tcPr>
          <w:p w:rsidR="00C66D31" w:rsidRPr="00C66D31" w:rsidRDefault="00C66D31" w:rsidP="00AF5C82">
            <w:pPr>
              <w:pStyle w:val="Zarkazkladnhotextu2"/>
              <w:spacing w:line="360" w:lineRule="auto"/>
              <w:ind w:firstLine="0"/>
              <w:jc w:val="center"/>
              <w:rPr>
                <w:rFonts w:ascii="Verdana" w:hAnsi="Verdana" w:cs="Verdana"/>
                <w:sz w:val="16"/>
                <w:szCs w:val="16"/>
              </w:rPr>
            </w:pPr>
            <w:r w:rsidRPr="00C66D31">
              <w:rPr>
                <w:rFonts w:ascii="Verdana" w:hAnsi="Verdana" w:cs="Verdana"/>
                <w:sz w:val="16"/>
                <w:szCs w:val="16"/>
              </w:rPr>
              <w:t>213</w:t>
            </w:r>
          </w:p>
        </w:tc>
        <w:tc>
          <w:tcPr>
            <w:tcW w:w="688" w:type="dxa"/>
            <w:vAlign w:val="center"/>
          </w:tcPr>
          <w:p w:rsidR="00C66D31" w:rsidRPr="00C66D31" w:rsidRDefault="00C66D31" w:rsidP="00AF5C82">
            <w:pPr>
              <w:pStyle w:val="Zarkazkladnhotextu2"/>
              <w:spacing w:line="360" w:lineRule="auto"/>
              <w:ind w:firstLine="0"/>
              <w:jc w:val="center"/>
              <w:rPr>
                <w:rFonts w:ascii="Verdana" w:hAnsi="Verdana" w:cs="Verdana"/>
                <w:sz w:val="16"/>
                <w:szCs w:val="16"/>
              </w:rPr>
            </w:pPr>
            <w:r w:rsidRPr="00C66D31">
              <w:rPr>
                <w:rFonts w:ascii="Verdana" w:hAnsi="Verdana" w:cs="Verdana"/>
                <w:sz w:val="16"/>
                <w:szCs w:val="16"/>
              </w:rPr>
              <w:t>219</w:t>
            </w:r>
          </w:p>
        </w:tc>
        <w:tc>
          <w:tcPr>
            <w:tcW w:w="689" w:type="dxa"/>
            <w:vAlign w:val="center"/>
          </w:tcPr>
          <w:p w:rsidR="00C66D31" w:rsidRPr="00C66D31" w:rsidRDefault="00430A92" w:rsidP="00AF5C82">
            <w:pPr>
              <w:pStyle w:val="Zarkazkladnhotextu2"/>
              <w:spacing w:line="360" w:lineRule="auto"/>
              <w:ind w:firstLine="0"/>
              <w:jc w:val="center"/>
              <w:rPr>
                <w:rFonts w:ascii="Verdana" w:hAnsi="Verdana" w:cs="Verdana"/>
                <w:sz w:val="16"/>
                <w:szCs w:val="16"/>
              </w:rPr>
            </w:pPr>
            <w:r>
              <w:rPr>
                <w:rFonts w:ascii="Verdana" w:hAnsi="Verdana" w:cs="Verdana"/>
                <w:sz w:val="16"/>
                <w:szCs w:val="16"/>
              </w:rPr>
              <w:t>230</w:t>
            </w:r>
          </w:p>
        </w:tc>
      </w:tr>
      <w:tr w:rsidR="00C66D31" w:rsidRPr="00F00EB1" w:rsidTr="00466D20">
        <w:trPr>
          <w:trHeight w:hRule="exact" w:val="417"/>
        </w:trPr>
        <w:tc>
          <w:tcPr>
            <w:tcW w:w="1668" w:type="dxa"/>
            <w:vAlign w:val="center"/>
          </w:tcPr>
          <w:p w:rsidR="00C66D31" w:rsidRPr="00C66D31" w:rsidRDefault="00C66D31" w:rsidP="00AF5C82">
            <w:pPr>
              <w:pStyle w:val="Zarkazkladnhotextu2"/>
              <w:spacing w:line="360" w:lineRule="auto"/>
              <w:ind w:left="-142" w:right="-74" w:firstLine="0"/>
              <w:jc w:val="center"/>
              <w:rPr>
                <w:rFonts w:ascii="Verdana" w:hAnsi="Verdana" w:cs="Verdana"/>
                <w:sz w:val="16"/>
                <w:szCs w:val="16"/>
              </w:rPr>
            </w:pPr>
            <w:r w:rsidRPr="00C66D31">
              <w:rPr>
                <w:rFonts w:ascii="Verdana" w:hAnsi="Verdana" w:cs="Verdana"/>
                <w:b/>
                <w:bCs/>
                <w:sz w:val="16"/>
                <w:szCs w:val="16"/>
              </w:rPr>
              <w:t>Verejný záujem</w:t>
            </w:r>
            <w:r w:rsidRPr="00C66D31">
              <w:rPr>
                <w:rFonts w:ascii="Verdana" w:hAnsi="Verdana" w:cs="Verdana"/>
                <w:bCs/>
                <w:sz w:val="16"/>
                <w:szCs w:val="16"/>
                <w:vertAlign w:val="superscript"/>
              </w:rPr>
              <w:t>1)</w:t>
            </w:r>
          </w:p>
        </w:tc>
        <w:tc>
          <w:tcPr>
            <w:tcW w:w="688" w:type="dxa"/>
            <w:vAlign w:val="center"/>
          </w:tcPr>
          <w:p w:rsidR="00C66D31" w:rsidRPr="00C66D31" w:rsidRDefault="00C66D31" w:rsidP="00AF5C82">
            <w:pPr>
              <w:pStyle w:val="Zarkazkladnhotextu2"/>
              <w:spacing w:line="360" w:lineRule="auto"/>
              <w:ind w:hanging="9"/>
              <w:jc w:val="center"/>
              <w:rPr>
                <w:rFonts w:ascii="Verdana" w:hAnsi="Verdana" w:cs="Verdana"/>
                <w:sz w:val="16"/>
                <w:szCs w:val="16"/>
              </w:rPr>
            </w:pPr>
            <w:r w:rsidRPr="00C66D31">
              <w:rPr>
                <w:rFonts w:ascii="Verdana" w:hAnsi="Verdana" w:cs="Verdana"/>
                <w:sz w:val="16"/>
                <w:szCs w:val="16"/>
              </w:rPr>
              <w:t>59</w:t>
            </w:r>
          </w:p>
        </w:tc>
        <w:tc>
          <w:tcPr>
            <w:tcW w:w="689" w:type="dxa"/>
            <w:vAlign w:val="center"/>
          </w:tcPr>
          <w:p w:rsidR="00C66D31" w:rsidRPr="00C66D31" w:rsidRDefault="00C66D31" w:rsidP="00AF5C82">
            <w:pPr>
              <w:pStyle w:val="Zarkazkladnhotextu2"/>
              <w:spacing w:line="360" w:lineRule="auto"/>
              <w:ind w:firstLine="0"/>
              <w:jc w:val="center"/>
              <w:rPr>
                <w:rFonts w:ascii="Verdana" w:hAnsi="Verdana" w:cs="Verdana"/>
                <w:sz w:val="16"/>
                <w:szCs w:val="16"/>
              </w:rPr>
            </w:pPr>
            <w:r w:rsidRPr="00C66D31">
              <w:rPr>
                <w:rFonts w:ascii="Verdana" w:hAnsi="Verdana" w:cs="Verdana"/>
                <w:sz w:val="16"/>
                <w:szCs w:val="16"/>
              </w:rPr>
              <w:t>63</w:t>
            </w:r>
          </w:p>
        </w:tc>
        <w:tc>
          <w:tcPr>
            <w:tcW w:w="688" w:type="dxa"/>
            <w:vAlign w:val="center"/>
          </w:tcPr>
          <w:p w:rsidR="00C66D31" w:rsidRPr="00C66D31" w:rsidRDefault="00C66D31" w:rsidP="00AF5C82">
            <w:pPr>
              <w:pStyle w:val="Zarkazkladnhotextu2"/>
              <w:spacing w:line="360" w:lineRule="auto"/>
              <w:ind w:firstLine="0"/>
              <w:jc w:val="center"/>
              <w:rPr>
                <w:rFonts w:ascii="Verdana" w:hAnsi="Verdana" w:cs="Verdana"/>
                <w:sz w:val="16"/>
                <w:szCs w:val="16"/>
              </w:rPr>
            </w:pPr>
            <w:r w:rsidRPr="00C66D31">
              <w:rPr>
                <w:rFonts w:ascii="Verdana" w:hAnsi="Verdana" w:cs="Verdana"/>
                <w:sz w:val="16"/>
                <w:szCs w:val="16"/>
              </w:rPr>
              <w:t>63</w:t>
            </w:r>
          </w:p>
        </w:tc>
        <w:tc>
          <w:tcPr>
            <w:tcW w:w="689" w:type="dxa"/>
            <w:vAlign w:val="center"/>
          </w:tcPr>
          <w:p w:rsidR="00C66D31" w:rsidRPr="00C66D31" w:rsidRDefault="00C66D31" w:rsidP="00AF5C82">
            <w:pPr>
              <w:pStyle w:val="Zarkazkladnhotextu2"/>
              <w:spacing w:line="360" w:lineRule="auto"/>
              <w:ind w:firstLine="0"/>
              <w:jc w:val="center"/>
              <w:rPr>
                <w:rFonts w:ascii="Verdana" w:hAnsi="Verdana" w:cs="Verdana"/>
                <w:sz w:val="16"/>
                <w:szCs w:val="16"/>
              </w:rPr>
            </w:pPr>
            <w:r w:rsidRPr="00C66D31">
              <w:rPr>
                <w:rFonts w:ascii="Verdana" w:hAnsi="Verdana" w:cs="Verdana"/>
                <w:sz w:val="16"/>
                <w:szCs w:val="16"/>
              </w:rPr>
              <w:t>59</w:t>
            </w:r>
          </w:p>
        </w:tc>
        <w:tc>
          <w:tcPr>
            <w:tcW w:w="688" w:type="dxa"/>
            <w:vAlign w:val="center"/>
          </w:tcPr>
          <w:p w:rsidR="00C66D31" w:rsidRPr="00C66D31" w:rsidRDefault="00C66D31" w:rsidP="00AF5C82">
            <w:pPr>
              <w:pStyle w:val="Zarkazkladnhotextu2"/>
              <w:spacing w:line="360" w:lineRule="auto"/>
              <w:ind w:firstLine="0"/>
              <w:jc w:val="center"/>
              <w:rPr>
                <w:rFonts w:ascii="Verdana" w:hAnsi="Verdana" w:cs="Verdana"/>
                <w:sz w:val="16"/>
                <w:szCs w:val="16"/>
              </w:rPr>
            </w:pPr>
            <w:r w:rsidRPr="00C66D31">
              <w:rPr>
                <w:rFonts w:ascii="Verdana" w:hAnsi="Verdana" w:cs="Verdana"/>
                <w:sz w:val="16"/>
                <w:szCs w:val="16"/>
              </w:rPr>
              <w:t>56</w:t>
            </w:r>
          </w:p>
        </w:tc>
        <w:tc>
          <w:tcPr>
            <w:tcW w:w="689" w:type="dxa"/>
            <w:vAlign w:val="center"/>
          </w:tcPr>
          <w:p w:rsidR="00C66D31" w:rsidRPr="00C66D31" w:rsidRDefault="00C66D31" w:rsidP="00AF5C82">
            <w:pPr>
              <w:pStyle w:val="Zarkazkladnhotextu2"/>
              <w:spacing w:line="360" w:lineRule="auto"/>
              <w:ind w:firstLine="0"/>
              <w:jc w:val="center"/>
              <w:rPr>
                <w:rFonts w:ascii="Verdana" w:hAnsi="Verdana" w:cs="Verdana"/>
                <w:sz w:val="16"/>
                <w:szCs w:val="16"/>
              </w:rPr>
            </w:pPr>
            <w:r w:rsidRPr="00C66D31">
              <w:rPr>
                <w:rFonts w:ascii="Verdana" w:hAnsi="Verdana" w:cs="Verdana"/>
                <w:sz w:val="16"/>
                <w:szCs w:val="16"/>
              </w:rPr>
              <w:t>64</w:t>
            </w:r>
          </w:p>
        </w:tc>
        <w:tc>
          <w:tcPr>
            <w:tcW w:w="688" w:type="dxa"/>
            <w:vAlign w:val="center"/>
          </w:tcPr>
          <w:p w:rsidR="00C66D31" w:rsidRPr="00C66D31" w:rsidRDefault="00C66D31" w:rsidP="00AF5C82">
            <w:pPr>
              <w:pStyle w:val="Zarkazkladnhotextu2"/>
              <w:spacing w:line="360" w:lineRule="auto"/>
              <w:ind w:firstLine="0"/>
              <w:jc w:val="center"/>
              <w:rPr>
                <w:rFonts w:ascii="Verdana" w:hAnsi="Verdana" w:cs="Verdana"/>
                <w:sz w:val="16"/>
                <w:szCs w:val="16"/>
              </w:rPr>
            </w:pPr>
            <w:r w:rsidRPr="00C66D31">
              <w:rPr>
                <w:rFonts w:ascii="Verdana" w:hAnsi="Verdana" w:cs="Verdana"/>
                <w:sz w:val="16"/>
                <w:szCs w:val="16"/>
              </w:rPr>
              <w:t>62</w:t>
            </w:r>
          </w:p>
        </w:tc>
        <w:tc>
          <w:tcPr>
            <w:tcW w:w="689" w:type="dxa"/>
            <w:vAlign w:val="center"/>
          </w:tcPr>
          <w:p w:rsidR="00C66D31" w:rsidRPr="00C66D31" w:rsidRDefault="00C66D31" w:rsidP="00AF5C82">
            <w:pPr>
              <w:pStyle w:val="Zarkazkladnhotextu2"/>
              <w:spacing w:line="360" w:lineRule="auto"/>
              <w:ind w:firstLine="0"/>
              <w:jc w:val="center"/>
              <w:rPr>
                <w:rFonts w:ascii="Verdana" w:hAnsi="Verdana" w:cs="Verdana"/>
                <w:sz w:val="16"/>
                <w:szCs w:val="16"/>
              </w:rPr>
            </w:pPr>
            <w:r w:rsidRPr="00C66D31">
              <w:rPr>
                <w:rFonts w:ascii="Verdana" w:hAnsi="Verdana" w:cs="Verdana"/>
                <w:sz w:val="16"/>
                <w:szCs w:val="16"/>
              </w:rPr>
              <w:t>63</w:t>
            </w:r>
          </w:p>
        </w:tc>
        <w:tc>
          <w:tcPr>
            <w:tcW w:w="688" w:type="dxa"/>
            <w:vAlign w:val="center"/>
          </w:tcPr>
          <w:p w:rsidR="00C66D31" w:rsidRPr="00C66D31" w:rsidRDefault="00C66D31" w:rsidP="00AF5C82">
            <w:pPr>
              <w:pStyle w:val="Zarkazkladnhotextu2"/>
              <w:spacing w:line="360" w:lineRule="auto"/>
              <w:ind w:firstLine="0"/>
              <w:jc w:val="center"/>
              <w:rPr>
                <w:rFonts w:ascii="Verdana" w:hAnsi="Verdana" w:cs="Verdana"/>
                <w:sz w:val="16"/>
                <w:szCs w:val="16"/>
              </w:rPr>
            </w:pPr>
            <w:r w:rsidRPr="00C66D31">
              <w:rPr>
                <w:rFonts w:ascii="Verdana" w:hAnsi="Verdana" w:cs="Verdana"/>
                <w:sz w:val="16"/>
                <w:szCs w:val="16"/>
              </w:rPr>
              <w:t>64</w:t>
            </w:r>
          </w:p>
        </w:tc>
        <w:tc>
          <w:tcPr>
            <w:tcW w:w="689" w:type="dxa"/>
            <w:vAlign w:val="center"/>
          </w:tcPr>
          <w:p w:rsidR="00C66D31" w:rsidRPr="00C66D31" w:rsidRDefault="00C66D31" w:rsidP="00AF5C82">
            <w:pPr>
              <w:pStyle w:val="Zarkazkladnhotextu2"/>
              <w:spacing w:line="360" w:lineRule="auto"/>
              <w:ind w:firstLine="0"/>
              <w:jc w:val="center"/>
              <w:rPr>
                <w:rFonts w:ascii="Verdana" w:hAnsi="Verdana" w:cs="Verdana"/>
                <w:sz w:val="16"/>
                <w:szCs w:val="16"/>
              </w:rPr>
            </w:pPr>
            <w:r w:rsidRPr="00C66D31">
              <w:rPr>
                <w:rFonts w:ascii="Verdana" w:hAnsi="Verdana" w:cs="Verdana"/>
                <w:sz w:val="16"/>
                <w:szCs w:val="16"/>
              </w:rPr>
              <w:t>60</w:t>
            </w:r>
          </w:p>
        </w:tc>
        <w:tc>
          <w:tcPr>
            <w:tcW w:w="688" w:type="dxa"/>
            <w:vAlign w:val="center"/>
          </w:tcPr>
          <w:p w:rsidR="00C66D31" w:rsidRPr="00C66D31" w:rsidRDefault="00C66D31" w:rsidP="00AF5C82">
            <w:pPr>
              <w:pStyle w:val="Zarkazkladnhotextu2"/>
              <w:spacing w:line="360" w:lineRule="auto"/>
              <w:ind w:firstLine="0"/>
              <w:jc w:val="center"/>
              <w:rPr>
                <w:rFonts w:ascii="Verdana" w:hAnsi="Verdana" w:cs="Verdana"/>
                <w:sz w:val="16"/>
                <w:szCs w:val="16"/>
              </w:rPr>
            </w:pPr>
            <w:r w:rsidRPr="00C66D31">
              <w:rPr>
                <w:rFonts w:ascii="Verdana" w:hAnsi="Verdana" w:cs="Verdana"/>
                <w:sz w:val="16"/>
                <w:szCs w:val="16"/>
              </w:rPr>
              <w:t>57</w:t>
            </w:r>
          </w:p>
        </w:tc>
        <w:tc>
          <w:tcPr>
            <w:tcW w:w="689" w:type="dxa"/>
            <w:vAlign w:val="center"/>
          </w:tcPr>
          <w:p w:rsidR="00C66D31" w:rsidRPr="00C66D31" w:rsidRDefault="00430A92" w:rsidP="00AF5C82">
            <w:pPr>
              <w:pStyle w:val="Zarkazkladnhotextu2"/>
              <w:spacing w:line="360" w:lineRule="auto"/>
              <w:ind w:firstLine="0"/>
              <w:jc w:val="center"/>
              <w:rPr>
                <w:rFonts w:ascii="Verdana" w:hAnsi="Verdana" w:cs="Verdana"/>
                <w:sz w:val="16"/>
                <w:szCs w:val="16"/>
              </w:rPr>
            </w:pPr>
            <w:r>
              <w:rPr>
                <w:rFonts w:ascii="Verdana" w:hAnsi="Verdana" w:cs="Verdana"/>
                <w:sz w:val="16"/>
                <w:szCs w:val="16"/>
              </w:rPr>
              <w:t>57</w:t>
            </w:r>
          </w:p>
        </w:tc>
      </w:tr>
      <w:tr w:rsidR="00C66D31" w:rsidRPr="00F00EB1" w:rsidTr="00466D20">
        <w:trPr>
          <w:trHeight w:hRule="exact" w:val="435"/>
        </w:trPr>
        <w:tc>
          <w:tcPr>
            <w:tcW w:w="1668" w:type="dxa"/>
            <w:vAlign w:val="center"/>
          </w:tcPr>
          <w:p w:rsidR="00C66D31" w:rsidRPr="00C66D31" w:rsidRDefault="00C66D31" w:rsidP="00AF5C82">
            <w:pPr>
              <w:pStyle w:val="Zarkazkladnhotextu2"/>
              <w:spacing w:line="360" w:lineRule="auto"/>
              <w:ind w:firstLine="12"/>
              <w:jc w:val="center"/>
              <w:rPr>
                <w:rFonts w:ascii="Verdana" w:hAnsi="Verdana" w:cs="Verdana"/>
                <w:sz w:val="16"/>
                <w:szCs w:val="16"/>
              </w:rPr>
            </w:pPr>
            <w:r w:rsidRPr="00C66D31">
              <w:rPr>
                <w:rFonts w:ascii="Verdana" w:hAnsi="Verdana" w:cs="Verdana"/>
                <w:b/>
                <w:bCs/>
                <w:sz w:val="16"/>
                <w:szCs w:val="16"/>
              </w:rPr>
              <w:t>S P O L U</w:t>
            </w:r>
            <w:r w:rsidRPr="00C66D31">
              <w:rPr>
                <w:rFonts w:ascii="Verdana" w:hAnsi="Verdana" w:cs="Verdana"/>
                <w:bCs/>
                <w:sz w:val="16"/>
                <w:szCs w:val="16"/>
                <w:vertAlign w:val="superscript"/>
              </w:rPr>
              <w:t>1)</w:t>
            </w:r>
          </w:p>
        </w:tc>
        <w:tc>
          <w:tcPr>
            <w:tcW w:w="688" w:type="dxa"/>
            <w:vAlign w:val="center"/>
          </w:tcPr>
          <w:p w:rsidR="00C66D31" w:rsidRPr="00C66D31" w:rsidRDefault="00C66D31" w:rsidP="00AF5C82">
            <w:pPr>
              <w:autoSpaceDE w:val="0"/>
              <w:autoSpaceDN w:val="0"/>
              <w:adjustRightInd w:val="0"/>
              <w:spacing w:line="360" w:lineRule="auto"/>
              <w:jc w:val="center"/>
              <w:rPr>
                <w:rFonts w:ascii="Verdana" w:hAnsi="Verdana" w:cs="Verdana"/>
                <w:sz w:val="16"/>
                <w:szCs w:val="16"/>
              </w:rPr>
            </w:pPr>
            <w:r w:rsidRPr="00C66D31">
              <w:rPr>
                <w:rFonts w:ascii="Verdana" w:hAnsi="Verdana" w:cs="Verdana"/>
                <w:sz w:val="16"/>
                <w:szCs w:val="16"/>
              </w:rPr>
              <w:t>201</w:t>
            </w:r>
          </w:p>
        </w:tc>
        <w:tc>
          <w:tcPr>
            <w:tcW w:w="689" w:type="dxa"/>
            <w:vAlign w:val="center"/>
          </w:tcPr>
          <w:p w:rsidR="00C66D31" w:rsidRPr="00C66D31" w:rsidRDefault="00C66D31" w:rsidP="00AF5C82">
            <w:pPr>
              <w:autoSpaceDE w:val="0"/>
              <w:autoSpaceDN w:val="0"/>
              <w:adjustRightInd w:val="0"/>
              <w:spacing w:line="360" w:lineRule="auto"/>
              <w:jc w:val="center"/>
              <w:rPr>
                <w:rFonts w:ascii="Verdana" w:hAnsi="Verdana" w:cs="Verdana"/>
                <w:sz w:val="16"/>
                <w:szCs w:val="16"/>
              </w:rPr>
            </w:pPr>
            <w:r w:rsidRPr="00C66D31">
              <w:rPr>
                <w:rFonts w:ascii="Verdana" w:hAnsi="Verdana" w:cs="Verdana"/>
                <w:sz w:val="16"/>
                <w:szCs w:val="16"/>
              </w:rPr>
              <w:t>215</w:t>
            </w:r>
          </w:p>
        </w:tc>
        <w:tc>
          <w:tcPr>
            <w:tcW w:w="688" w:type="dxa"/>
            <w:vAlign w:val="center"/>
          </w:tcPr>
          <w:p w:rsidR="00C66D31" w:rsidRPr="00C66D31" w:rsidRDefault="00C66D31" w:rsidP="00AF5C82">
            <w:pPr>
              <w:autoSpaceDE w:val="0"/>
              <w:autoSpaceDN w:val="0"/>
              <w:adjustRightInd w:val="0"/>
              <w:spacing w:line="360" w:lineRule="auto"/>
              <w:jc w:val="center"/>
              <w:rPr>
                <w:rFonts w:ascii="Verdana" w:hAnsi="Verdana" w:cs="Verdana"/>
                <w:sz w:val="16"/>
                <w:szCs w:val="16"/>
              </w:rPr>
            </w:pPr>
            <w:r w:rsidRPr="00C66D31">
              <w:rPr>
                <w:rFonts w:ascii="Verdana" w:hAnsi="Verdana" w:cs="Verdana"/>
                <w:sz w:val="16"/>
                <w:szCs w:val="16"/>
              </w:rPr>
              <w:t>224</w:t>
            </w:r>
          </w:p>
        </w:tc>
        <w:tc>
          <w:tcPr>
            <w:tcW w:w="689" w:type="dxa"/>
            <w:vAlign w:val="center"/>
          </w:tcPr>
          <w:p w:rsidR="00C66D31" w:rsidRPr="00C66D31" w:rsidRDefault="00C66D31" w:rsidP="00AF5C82">
            <w:pPr>
              <w:autoSpaceDE w:val="0"/>
              <w:autoSpaceDN w:val="0"/>
              <w:adjustRightInd w:val="0"/>
              <w:spacing w:line="360" w:lineRule="auto"/>
              <w:jc w:val="center"/>
              <w:rPr>
                <w:rFonts w:ascii="Verdana" w:hAnsi="Verdana" w:cs="Verdana"/>
                <w:sz w:val="16"/>
                <w:szCs w:val="16"/>
              </w:rPr>
            </w:pPr>
            <w:r w:rsidRPr="00C66D31">
              <w:rPr>
                <w:rFonts w:ascii="Verdana" w:hAnsi="Verdana" w:cs="Verdana"/>
                <w:sz w:val="16"/>
                <w:szCs w:val="16"/>
              </w:rPr>
              <w:t>240</w:t>
            </w:r>
          </w:p>
        </w:tc>
        <w:tc>
          <w:tcPr>
            <w:tcW w:w="688" w:type="dxa"/>
            <w:vAlign w:val="center"/>
          </w:tcPr>
          <w:p w:rsidR="00C66D31" w:rsidRPr="00C66D31" w:rsidRDefault="00C66D31" w:rsidP="00AF5C82">
            <w:pPr>
              <w:autoSpaceDE w:val="0"/>
              <w:autoSpaceDN w:val="0"/>
              <w:adjustRightInd w:val="0"/>
              <w:spacing w:line="360" w:lineRule="auto"/>
              <w:jc w:val="center"/>
              <w:rPr>
                <w:rFonts w:ascii="Verdana" w:hAnsi="Verdana" w:cs="Verdana"/>
                <w:sz w:val="16"/>
                <w:szCs w:val="16"/>
              </w:rPr>
            </w:pPr>
            <w:r w:rsidRPr="00C66D31">
              <w:rPr>
                <w:rFonts w:ascii="Verdana" w:hAnsi="Verdana" w:cs="Verdana"/>
                <w:sz w:val="16"/>
                <w:szCs w:val="16"/>
              </w:rPr>
              <w:t>227</w:t>
            </w:r>
          </w:p>
        </w:tc>
        <w:tc>
          <w:tcPr>
            <w:tcW w:w="689" w:type="dxa"/>
            <w:vAlign w:val="center"/>
          </w:tcPr>
          <w:p w:rsidR="00C66D31" w:rsidRPr="00C66D31" w:rsidRDefault="00C66D31" w:rsidP="00AF5C82">
            <w:pPr>
              <w:autoSpaceDE w:val="0"/>
              <w:autoSpaceDN w:val="0"/>
              <w:adjustRightInd w:val="0"/>
              <w:spacing w:line="360" w:lineRule="auto"/>
              <w:jc w:val="center"/>
              <w:rPr>
                <w:rFonts w:ascii="Verdana" w:hAnsi="Verdana" w:cs="Verdana"/>
                <w:sz w:val="16"/>
                <w:szCs w:val="16"/>
              </w:rPr>
            </w:pPr>
            <w:r w:rsidRPr="00C66D31">
              <w:rPr>
                <w:rFonts w:ascii="Verdana" w:hAnsi="Verdana" w:cs="Verdana"/>
                <w:sz w:val="16"/>
                <w:szCs w:val="16"/>
              </w:rPr>
              <w:t>245</w:t>
            </w:r>
          </w:p>
        </w:tc>
        <w:tc>
          <w:tcPr>
            <w:tcW w:w="688" w:type="dxa"/>
            <w:vAlign w:val="center"/>
          </w:tcPr>
          <w:p w:rsidR="00C66D31" w:rsidRPr="00C66D31" w:rsidRDefault="00C66D31" w:rsidP="00AF5C82">
            <w:pPr>
              <w:autoSpaceDE w:val="0"/>
              <w:autoSpaceDN w:val="0"/>
              <w:adjustRightInd w:val="0"/>
              <w:spacing w:line="360" w:lineRule="auto"/>
              <w:jc w:val="center"/>
              <w:rPr>
                <w:rFonts w:ascii="Verdana" w:hAnsi="Verdana" w:cs="Verdana"/>
                <w:sz w:val="16"/>
                <w:szCs w:val="16"/>
              </w:rPr>
            </w:pPr>
            <w:r w:rsidRPr="00C66D31">
              <w:rPr>
                <w:rFonts w:ascii="Verdana" w:hAnsi="Verdana" w:cs="Verdana"/>
                <w:sz w:val="16"/>
                <w:szCs w:val="16"/>
              </w:rPr>
              <w:t>246</w:t>
            </w:r>
          </w:p>
        </w:tc>
        <w:tc>
          <w:tcPr>
            <w:tcW w:w="689" w:type="dxa"/>
            <w:vAlign w:val="center"/>
          </w:tcPr>
          <w:p w:rsidR="00C66D31" w:rsidRPr="00C66D31" w:rsidRDefault="00C66D31" w:rsidP="00AF5C82">
            <w:pPr>
              <w:autoSpaceDE w:val="0"/>
              <w:autoSpaceDN w:val="0"/>
              <w:adjustRightInd w:val="0"/>
              <w:spacing w:line="360" w:lineRule="auto"/>
              <w:jc w:val="center"/>
              <w:rPr>
                <w:rFonts w:ascii="Verdana" w:hAnsi="Verdana" w:cs="Verdana"/>
                <w:sz w:val="16"/>
                <w:szCs w:val="16"/>
              </w:rPr>
            </w:pPr>
            <w:r w:rsidRPr="00C66D31">
              <w:rPr>
                <w:rFonts w:ascii="Verdana" w:hAnsi="Verdana" w:cs="Verdana"/>
                <w:sz w:val="16"/>
                <w:szCs w:val="16"/>
              </w:rPr>
              <w:t>256</w:t>
            </w:r>
          </w:p>
        </w:tc>
        <w:tc>
          <w:tcPr>
            <w:tcW w:w="688" w:type="dxa"/>
            <w:vAlign w:val="center"/>
          </w:tcPr>
          <w:p w:rsidR="00C66D31" w:rsidRPr="00C66D31" w:rsidRDefault="00C66D31" w:rsidP="00AF5C82">
            <w:pPr>
              <w:autoSpaceDE w:val="0"/>
              <w:autoSpaceDN w:val="0"/>
              <w:adjustRightInd w:val="0"/>
              <w:spacing w:line="360" w:lineRule="auto"/>
              <w:jc w:val="center"/>
              <w:rPr>
                <w:rFonts w:ascii="Verdana" w:hAnsi="Verdana" w:cs="Verdana"/>
                <w:sz w:val="16"/>
                <w:szCs w:val="16"/>
              </w:rPr>
            </w:pPr>
            <w:r w:rsidRPr="00C66D31">
              <w:rPr>
                <w:rFonts w:ascii="Verdana" w:hAnsi="Verdana" w:cs="Verdana"/>
                <w:sz w:val="16"/>
                <w:szCs w:val="16"/>
              </w:rPr>
              <w:t>264</w:t>
            </w:r>
          </w:p>
        </w:tc>
        <w:tc>
          <w:tcPr>
            <w:tcW w:w="689" w:type="dxa"/>
            <w:vAlign w:val="center"/>
          </w:tcPr>
          <w:p w:rsidR="00C66D31" w:rsidRPr="00C66D31" w:rsidRDefault="00C66D31" w:rsidP="00AF5C82">
            <w:pPr>
              <w:autoSpaceDE w:val="0"/>
              <w:autoSpaceDN w:val="0"/>
              <w:adjustRightInd w:val="0"/>
              <w:spacing w:line="360" w:lineRule="auto"/>
              <w:jc w:val="center"/>
              <w:rPr>
                <w:rFonts w:ascii="Verdana" w:hAnsi="Verdana" w:cs="Verdana"/>
                <w:sz w:val="16"/>
                <w:szCs w:val="16"/>
              </w:rPr>
            </w:pPr>
            <w:r w:rsidRPr="00C66D31">
              <w:rPr>
                <w:rFonts w:ascii="Verdana" w:hAnsi="Verdana" w:cs="Verdana"/>
                <w:sz w:val="16"/>
                <w:szCs w:val="16"/>
              </w:rPr>
              <w:t>273</w:t>
            </w:r>
          </w:p>
        </w:tc>
        <w:tc>
          <w:tcPr>
            <w:tcW w:w="688" w:type="dxa"/>
            <w:vAlign w:val="center"/>
          </w:tcPr>
          <w:p w:rsidR="00C66D31" w:rsidRPr="00C66D31" w:rsidRDefault="00C66D31" w:rsidP="00AF5C82">
            <w:pPr>
              <w:autoSpaceDE w:val="0"/>
              <w:autoSpaceDN w:val="0"/>
              <w:adjustRightInd w:val="0"/>
              <w:spacing w:line="360" w:lineRule="auto"/>
              <w:jc w:val="center"/>
              <w:rPr>
                <w:rFonts w:ascii="Verdana" w:hAnsi="Verdana" w:cs="Verdana"/>
                <w:sz w:val="16"/>
                <w:szCs w:val="16"/>
              </w:rPr>
            </w:pPr>
            <w:r w:rsidRPr="00C66D31">
              <w:rPr>
                <w:rFonts w:ascii="Verdana" w:hAnsi="Verdana" w:cs="Verdana"/>
                <w:sz w:val="16"/>
                <w:szCs w:val="16"/>
              </w:rPr>
              <w:t>276</w:t>
            </w:r>
          </w:p>
        </w:tc>
        <w:tc>
          <w:tcPr>
            <w:tcW w:w="689" w:type="dxa"/>
            <w:vAlign w:val="center"/>
          </w:tcPr>
          <w:p w:rsidR="00C66D31" w:rsidRPr="00C66D31" w:rsidRDefault="00430A92" w:rsidP="00AF5C82">
            <w:pPr>
              <w:autoSpaceDE w:val="0"/>
              <w:autoSpaceDN w:val="0"/>
              <w:adjustRightInd w:val="0"/>
              <w:spacing w:line="360" w:lineRule="auto"/>
              <w:jc w:val="center"/>
              <w:rPr>
                <w:rFonts w:ascii="Verdana" w:hAnsi="Verdana" w:cs="Verdana"/>
                <w:sz w:val="16"/>
                <w:szCs w:val="16"/>
              </w:rPr>
            </w:pPr>
            <w:r>
              <w:rPr>
                <w:rFonts w:ascii="Verdana" w:hAnsi="Verdana" w:cs="Verdana"/>
                <w:sz w:val="16"/>
                <w:szCs w:val="16"/>
              </w:rPr>
              <w:t>287</w:t>
            </w:r>
          </w:p>
        </w:tc>
      </w:tr>
    </w:tbl>
    <w:p w:rsidR="00B71E35" w:rsidRPr="00D3007E" w:rsidRDefault="00D55486" w:rsidP="00AF5C82">
      <w:pPr>
        <w:pStyle w:val="Zarkazkladnhotextu2"/>
        <w:autoSpaceDE/>
        <w:autoSpaceDN/>
        <w:spacing w:line="360" w:lineRule="auto"/>
        <w:ind w:firstLine="0"/>
        <w:rPr>
          <w:rFonts w:ascii="Verdana" w:hAnsi="Verdana" w:cs="Verdana"/>
          <w:iCs/>
          <w:sz w:val="14"/>
          <w:szCs w:val="14"/>
        </w:rPr>
      </w:pPr>
      <w:r w:rsidRPr="00D3007E">
        <w:rPr>
          <w:rFonts w:ascii="Verdana" w:hAnsi="Verdana" w:cs="Verdana"/>
          <w:iCs/>
          <w:sz w:val="14"/>
          <w:szCs w:val="14"/>
          <w:vertAlign w:val="superscript"/>
        </w:rPr>
        <w:t>1)</w:t>
      </w:r>
      <w:r w:rsidRPr="00D3007E">
        <w:rPr>
          <w:rFonts w:ascii="Verdana" w:hAnsi="Verdana" w:cs="Verdana"/>
          <w:iCs/>
          <w:sz w:val="14"/>
          <w:szCs w:val="14"/>
        </w:rPr>
        <w:t xml:space="preserve"> </w:t>
      </w:r>
      <w:r w:rsidR="0081760A" w:rsidRPr="00D3007E">
        <w:rPr>
          <w:rFonts w:ascii="Verdana" w:hAnsi="Verdana" w:cs="Verdana"/>
          <w:iCs/>
          <w:sz w:val="14"/>
          <w:szCs w:val="14"/>
        </w:rPr>
        <w:t>evidenčný počet zamestnancov k 31.</w:t>
      </w:r>
      <w:r w:rsidR="00DF639F" w:rsidRPr="00D3007E">
        <w:rPr>
          <w:rFonts w:ascii="Verdana" w:hAnsi="Verdana" w:cs="Verdana"/>
          <w:iCs/>
          <w:sz w:val="14"/>
          <w:szCs w:val="14"/>
        </w:rPr>
        <w:t xml:space="preserve"> decembru</w:t>
      </w:r>
      <w:r w:rsidR="003709D3" w:rsidRPr="00D3007E">
        <w:rPr>
          <w:rFonts w:ascii="Verdana" w:hAnsi="Verdana" w:cs="Verdana"/>
          <w:iCs/>
          <w:sz w:val="14"/>
          <w:szCs w:val="14"/>
        </w:rPr>
        <w:t xml:space="preserve"> </w:t>
      </w:r>
      <w:r w:rsidR="00DF639F" w:rsidRPr="00D3007E">
        <w:rPr>
          <w:rFonts w:ascii="Verdana" w:hAnsi="Verdana" w:cs="Verdana"/>
          <w:iCs/>
          <w:sz w:val="14"/>
          <w:szCs w:val="14"/>
        </w:rPr>
        <w:t>(vo fyzických osobách</w:t>
      </w:r>
      <w:r w:rsidR="00D3007E" w:rsidRPr="00D3007E">
        <w:rPr>
          <w:rFonts w:ascii="Verdana" w:hAnsi="Verdana" w:cs="Verdana"/>
          <w:iCs/>
          <w:sz w:val="14"/>
          <w:szCs w:val="14"/>
        </w:rPr>
        <w:t>)</w:t>
      </w:r>
    </w:p>
    <w:p w:rsidR="00D55486" w:rsidRDefault="00D55486" w:rsidP="00AF5C82">
      <w:pPr>
        <w:tabs>
          <w:tab w:val="left" w:pos="720"/>
        </w:tabs>
        <w:spacing w:line="360" w:lineRule="auto"/>
        <w:rPr>
          <w:rFonts w:ascii="Verdana" w:hAnsi="Verdana" w:cs="Verdana"/>
          <w:b/>
          <w:bCs/>
          <w:color w:val="000000" w:themeColor="text1"/>
          <w:sz w:val="17"/>
          <w:szCs w:val="17"/>
        </w:rPr>
      </w:pPr>
    </w:p>
    <w:p w:rsidR="0081760A" w:rsidRPr="00743C1B" w:rsidRDefault="008B5ECB" w:rsidP="00AF5C82">
      <w:pPr>
        <w:tabs>
          <w:tab w:val="left" w:pos="720"/>
        </w:tabs>
        <w:spacing w:line="360" w:lineRule="auto"/>
        <w:rPr>
          <w:rFonts w:ascii="Verdana" w:hAnsi="Verdana" w:cs="Verdana"/>
          <w:b/>
          <w:bCs/>
          <w:color w:val="000000" w:themeColor="text1"/>
          <w:sz w:val="17"/>
          <w:szCs w:val="17"/>
        </w:rPr>
      </w:pPr>
      <w:r>
        <w:rPr>
          <w:rFonts w:ascii="Verdana" w:hAnsi="Verdana" w:cs="Verdana"/>
          <w:b/>
          <w:bCs/>
          <w:color w:val="000000" w:themeColor="text1"/>
          <w:sz w:val="17"/>
          <w:szCs w:val="17"/>
        </w:rPr>
        <w:lastRenderedPageBreak/>
        <w:t>2</w:t>
      </w:r>
      <w:r w:rsidR="009967C1">
        <w:rPr>
          <w:rFonts w:ascii="Verdana" w:hAnsi="Verdana" w:cs="Verdana"/>
          <w:b/>
          <w:bCs/>
          <w:color w:val="000000" w:themeColor="text1"/>
          <w:sz w:val="17"/>
          <w:szCs w:val="17"/>
        </w:rPr>
        <w:t>6</w:t>
      </w:r>
      <w:r w:rsidR="00EB1826" w:rsidRPr="00743C1B">
        <w:rPr>
          <w:rFonts w:ascii="Verdana" w:hAnsi="Verdana" w:cs="Verdana"/>
          <w:b/>
          <w:bCs/>
          <w:color w:val="000000" w:themeColor="text1"/>
          <w:sz w:val="17"/>
          <w:szCs w:val="17"/>
        </w:rPr>
        <w:t xml:space="preserve">.1.2 </w:t>
      </w:r>
      <w:r w:rsidR="00C66D31">
        <w:rPr>
          <w:rFonts w:ascii="Verdana" w:hAnsi="Verdana" w:cs="Verdana"/>
          <w:b/>
          <w:bCs/>
          <w:color w:val="000000" w:themeColor="text1"/>
          <w:sz w:val="17"/>
          <w:szCs w:val="17"/>
        </w:rPr>
        <w:tab/>
      </w:r>
      <w:r w:rsidR="0081760A" w:rsidRPr="00743C1B">
        <w:rPr>
          <w:rFonts w:ascii="Verdana" w:hAnsi="Verdana" w:cs="Verdana"/>
          <w:b/>
          <w:bCs/>
          <w:color w:val="000000" w:themeColor="text1"/>
          <w:sz w:val="17"/>
          <w:szCs w:val="17"/>
        </w:rPr>
        <w:t>Pohyb zamestnancov</w:t>
      </w:r>
    </w:p>
    <w:p w:rsidR="0081760A" w:rsidRPr="00F00EB1" w:rsidRDefault="0081760A" w:rsidP="00AF5C82">
      <w:pPr>
        <w:spacing w:line="360" w:lineRule="auto"/>
        <w:rPr>
          <w:rFonts w:ascii="Verdana" w:hAnsi="Verdana" w:cs="Verdana"/>
          <w:sz w:val="17"/>
          <w:szCs w:val="17"/>
        </w:rPr>
      </w:pPr>
    </w:p>
    <w:p w:rsidR="0081760A" w:rsidRPr="00F00EB1" w:rsidRDefault="0081760A" w:rsidP="00AF5C82">
      <w:pPr>
        <w:spacing w:line="360" w:lineRule="auto"/>
        <w:ind w:left="708"/>
        <w:rPr>
          <w:rFonts w:ascii="Verdana" w:hAnsi="Verdana" w:cs="Verdana"/>
          <w:sz w:val="17"/>
          <w:szCs w:val="17"/>
        </w:rPr>
      </w:pPr>
      <w:r w:rsidRPr="00F00EB1">
        <w:rPr>
          <w:rFonts w:ascii="Verdana" w:hAnsi="Verdana" w:cs="Verdana"/>
          <w:sz w:val="17"/>
          <w:szCs w:val="17"/>
        </w:rPr>
        <w:t>Porovnanie pohybu zamestnancov ministerstva („</w:t>
      </w:r>
      <w:r w:rsidR="00013E85" w:rsidRPr="00F00EB1">
        <w:rPr>
          <w:rFonts w:ascii="Verdana" w:hAnsi="Verdana" w:cs="Verdana"/>
          <w:sz w:val="17"/>
          <w:szCs w:val="17"/>
        </w:rPr>
        <w:t>nástupy</w:t>
      </w:r>
      <w:r w:rsidRPr="00F00EB1">
        <w:rPr>
          <w:rFonts w:ascii="Verdana" w:hAnsi="Verdana" w:cs="Verdana"/>
          <w:sz w:val="17"/>
          <w:szCs w:val="17"/>
        </w:rPr>
        <w:t>“ a „</w:t>
      </w:r>
      <w:r w:rsidR="00013E85" w:rsidRPr="00F00EB1">
        <w:rPr>
          <w:rFonts w:ascii="Verdana" w:hAnsi="Verdana" w:cs="Verdana"/>
          <w:sz w:val="17"/>
          <w:szCs w:val="17"/>
        </w:rPr>
        <w:t>skončenia</w:t>
      </w:r>
      <w:r w:rsidRPr="00F00EB1">
        <w:rPr>
          <w:rFonts w:ascii="Verdana" w:hAnsi="Verdana" w:cs="Verdana"/>
          <w:sz w:val="17"/>
          <w:szCs w:val="17"/>
        </w:rPr>
        <w:t>“) v rokoch 2006 až 201</w:t>
      </w:r>
      <w:r w:rsidR="0089755F">
        <w:rPr>
          <w:rFonts w:ascii="Verdana" w:hAnsi="Verdana" w:cs="Verdana"/>
          <w:sz w:val="17"/>
          <w:szCs w:val="17"/>
        </w:rPr>
        <w:t>7</w:t>
      </w:r>
      <w:r w:rsidRPr="00F00EB1">
        <w:rPr>
          <w:rFonts w:ascii="Verdana" w:hAnsi="Verdana" w:cs="Verdana"/>
          <w:sz w:val="17"/>
          <w:szCs w:val="17"/>
        </w:rPr>
        <w:t xml:space="preserve"> vyjadruje</w:t>
      </w:r>
      <w:r w:rsidRPr="00F00EB1">
        <w:rPr>
          <w:rFonts w:ascii="Verdana" w:hAnsi="Verdana" w:cs="Verdana"/>
          <w:iCs/>
          <w:sz w:val="17"/>
          <w:szCs w:val="17"/>
        </w:rPr>
        <w:t xml:space="preserve"> tabuľka č. </w:t>
      </w:r>
      <w:r w:rsidR="00A9163D" w:rsidRPr="00F00EB1">
        <w:rPr>
          <w:rFonts w:ascii="Verdana" w:hAnsi="Verdana" w:cs="Verdana"/>
          <w:iCs/>
          <w:sz w:val="17"/>
          <w:szCs w:val="17"/>
        </w:rPr>
        <w:t>3</w:t>
      </w:r>
      <w:r w:rsidR="00E927F9">
        <w:rPr>
          <w:rFonts w:ascii="Verdana" w:hAnsi="Verdana" w:cs="Verdana"/>
          <w:iCs/>
          <w:sz w:val="17"/>
          <w:szCs w:val="17"/>
        </w:rPr>
        <w:t>3</w:t>
      </w:r>
      <w:r w:rsidRPr="00F00EB1">
        <w:rPr>
          <w:rFonts w:ascii="Verdana" w:hAnsi="Verdana" w:cs="Verdana"/>
          <w:iCs/>
          <w:sz w:val="17"/>
          <w:szCs w:val="17"/>
        </w:rPr>
        <w:t>.</w:t>
      </w:r>
    </w:p>
    <w:p w:rsidR="0081760A" w:rsidRDefault="0081760A" w:rsidP="00AF5C82">
      <w:pPr>
        <w:spacing w:line="360" w:lineRule="auto"/>
        <w:jc w:val="right"/>
        <w:rPr>
          <w:rFonts w:ascii="Verdana" w:hAnsi="Verdana" w:cs="Verdana"/>
          <w:iCs/>
          <w:sz w:val="17"/>
          <w:szCs w:val="17"/>
        </w:rPr>
      </w:pPr>
      <w:r w:rsidRPr="00F00EB1">
        <w:rPr>
          <w:rFonts w:ascii="Verdana" w:hAnsi="Verdana" w:cs="Verdana"/>
          <w:iCs/>
          <w:sz w:val="17"/>
          <w:szCs w:val="17"/>
        </w:rPr>
        <w:t xml:space="preserve">Tabuľka č. </w:t>
      </w:r>
      <w:r w:rsidR="00A9163D" w:rsidRPr="00F00EB1">
        <w:rPr>
          <w:rFonts w:ascii="Verdana" w:hAnsi="Verdana" w:cs="Verdana"/>
          <w:iCs/>
          <w:sz w:val="17"/>
          <w:szCs w:val="17"/>
        </w:rPr>
        <w:t>3</w:t>
      </w:r>
      <w:r w:rsidR="00E927F9">
        <w:rPr>
          <w:rFonts w:ascii="Verdana" w:hAnsi="Verdana" w:cs="Verdana"/>
          <w:iCs/>
          <w:sz w:val="17"/>
          <w:szCs w:val="17"/>
        </w:rPr>
        <w:t>3</w:t>
      </w:r>
    </w:p>
    <w:tbl>
      <w:tblPr>
        <w:tblStyle w:val="Mriekatabuky1"/>
        <w:tblW w:w="4883" w:type="pct"/>
        <w:jc w:val="right"/>
        <w:tblLook w:val="0000" w:firstRow="0" w:lastRow="0" w:firstColumn="0" w:lastColumn="0" w:noHBand="0" w:noVBand="0"/>
      </w:tblPr>
      <w:tblGrid>
        <w:gridCol w:w="827"/>
        <w:gridCol w:w="968"/>
        <w:gridCol w:w="661"/>
        <w:gridCol w:w="663"/>
        <w:gridCol w:w="663"/>
        <w:gridCol w:w="665"/>
        <w:gridCol w:w="667"/>
        <w:gridCol w:w="667"/>
        <w:gridCol w:w="667"/>
        <w:gridCol w:w="666"/>
        <w:gridCol w:w="666"/>
        <w:gridCol w:w="666"/>
        <w:gridCol w:w="664"/>
        <w:gridCol w:w="658"/>
      </w:tblGrid>
      <w:tr w:rsidR="00FC238F" w:rsidRPr="00F00EB1" w:rsidTr="00466D20">
        <w:trPr>
          <w:trHeight w:val="330"/>
          <w:jc w:val="right"/>
        </w:trPr>
        <w:tc>
          <w:tcPr>
            <w:tcW w:w="918" w:type="pct"/>
            <w:gridSpan w:val="2"/>
            <w:vAlign w:val="center"/>
          </w:tcPr>
          <w:p w:rsidR="00FC238F" w:rsidRPr="00F00EB1" w:rsidRDefault="00FC238F" w:rsidP="00AF5C82">
            <w:pPr>
              <w:spacing w:line="360" w:lineRule="auto"/>
              <w:jc w:val="center"/>
              <w:rPr>
                <w:rFonts w:ascii="Verdana" w:eastAsia="Arial Unicode MS" w:hAnsi="Verdana"/>
                <w:b/>
                <w:bCs/>
                <w:sz w:val="16"/>
                <w:szCs w:val="16"/>
              </w:rPr>
            </w:pPr>
            <w:r w:rsidRPr="00F00EB1">
              <w:rPr>
                <w:rFonts w:ascii="Verdana" w:hAnsi="Verdana" w:cs="Verdana"/>
                <w:b/>
                <w:sz w:val="16"/>
                <w:szCs w:val="16"/>
              </w:rPr>
              <w:t>Ukazovateľ</w:t>
            </w:r>
          </w:p>
        </w:tc>
        <w:tc>
          <w:tcPr>
            <w:tcW w:w="338" w:type="pct"/>
            <w:noWrap/>
            <w:vAlign w:val="center"/>
          </w:tcPr>
          <w:p w:rsidR="00FC238F" w:rsidRPr="00FC238F" w:rsidRDefault="00FC238F" w:rsidP="00AF5C82">
            <w:pPr>
              <w:spacing w:line="360" w:lineRule="auto"/>
              <w:jc w:val="center"/>
              <w:rPr>
                <w:rFonts w:ascii="Verdana" w:eastAsia="Arial Unicode MS" w:hAnsi="Verdana"/>
                <w:b/>
                <w:bCs/>
                <w:sz w:val="14"/>
                <w:szCs w:val="14"/>
              </w:rPr>
            </w:pPr>
            <w:r w:rsidRPr="00FC238F">
              <w:rPr>
                <w:rFonts w:ascii="Verdana" w:hAnsi="Verdana" w:cs="Verdana"/>
                <w:b/>
                <w:bCs/>
                <w:sz w:val="14"/>
                <w:szCs w:val="14"/>
              </w:rPr>
              <w:t>2006</w:t>
            </w:r>
          </w:p>
        </w:tc>
        <w:tc>
          <w:tcPr>
            <w:tcW w:w="339" w:type="pct"/>
            <w:noWrap/>
            <w:vAlign w:val="center"/>
          </w:tcPr>
          <w:p w:rsidR="00FC238F" w:rsidRPr="00FC238F" w:rsidRDefault="00FC238F" w:rsidP="00AF5C82">
            <w:pPr>
              <w:spacing w:line="360" w:lineRule="auto"/>
              <w:jc w:val="center"/>
              <w:rPr>
                <w:rFonts w:ascii="Verdana" w:eastAsia="Arial Unicode MS" w:hAnsi="Verdana"/>
                <w:b/>
                <w:bCs/>
                <w:sz w:val="14"/>
                <w:szCs w:val="14"/>
              </w:rPr>
            </w:pPr>
            <w:r w:rsidRPr="00FC238F">
              <w:rPr>
                <w:rFonts w:ascii="Verdana" w:hAnsi="Verdana" w:cs="Verdana"/>
                <w:b/>
                <w:bCs/>
                <w:sz w:val="14"/>
                <w:szCs w:val="14"/>
              </w:rPr>
              <w:t>2007</w:t>
            </w:r>
          </w:p>
        </w:tc>
        <w:tc>
          <w:tcPr>
            <w:tcW w:w="339" w:type="pct"/>
            <w:noWrap/>
            <w:vAlign w:val="center"/>
          </w:tcPr>
          <w:p w:rsidR="00FC238F" w:rsidRPr="00FC238F" w:rsidRDefault="00FC238F" w:rsidP="00AF5C82">
            <w:pPr>
              <w:spacing w:line="360" w:lineRule="auto"/>
              <w:jc w:val="center"/>
              <w:rPr>
                <w:rFonts w:ascii="Verdana" w:eastAsia="Arial Unicode MS" w:hAnsi="Verdana"/>
                <w:b/>
                <w:bCs/>
                <w:sz w:val="14"/>
                <w:szCs w:val="14"/>
              </w:rPr>
            </w:pPr>
            <w:r w:rsidRPr="00FC238F">
              <w:rPr>
                <w:rFonts w:ascii="Verdana" w:hAnsi="Verdana" w:cs="Verdana"/>
                <w:b/>
                <w:bCs/>
                <w:sz w:val="14"/>
                <w:szCs w:val="14"/>
              </w:rPr>
              <w:t>2008</w:t>
            </w:r>
          </w:p>
        </w:tc>
        <w:tc>
          <w:tcPr>
            <w:tcW w:w="340" w:type="pct"/>
            <w:vAlign w:val="center"/>
          </w:tcPr>
          <w:p w:rsidR="00FC238F" w:rsidRPr="00FC238F" w:rsidRDefault="00FC238F" w:rsidP="00AF5C82">
            <w:pPr>
              <w:spacing w:line="360" w:lineRule="auto"/>
              <w:jc w:val="center"/>
              <w:rPr>
                <w:rFonts w:ascii="Verdana" w:hAnsi="Verdana" w:cs="Verdana"/>
                <w:b/>
                <w:bCs/>
                <w:sz w:val="14"/>
                <w:szCs w:val="14"/>
              </w:rPr>
            </w:pPr>
            <w:r w:rsidRPr="00FC238F">
              <w:rPr>
                <w:rFonts w:ascii="Verdana" w:hAnsi="Verdana" w:cs="Verdana"/>
                <w:b/>
                <w:bCs/>
                <w:sz w:val="14"/>
                <w:szCs w:val="14"/>
              </w:rPr>
              <w:t>2009</w:t>
            </w:r>
          </w:p>
        </w:tc>
        <w:tc>
          <w:tcPr>
            <w:tcW w:w="341" w:type="pct"/>
            <w:vAlign w:val="center"/>
          </w:tcPr>
          <w:p w:rsidR="00FC238F" w:rsidRPr="00FC238F" w:rsidRDefault="00FC238F" w:rsidP="00AF5C82">
            <w:pPr>
              <w:spacing w:line="360" w:lineRule="auto"/>
              <w:jc w:val="center"/>
              <w:rPr>
                <w:rFonts w:ascii="Verdana" w:hAnsi="Verdana" w:cs="Verdana"/>
                <w:b/>
                <w:bCs/>
                <w:sz w:val="14"/>
                <w:szCs w:val="14"/>
              </w:rPr>
            </w:pPr>
            <w:r w:rsidRPr="00FC238F">
              <w:rPr>
                <w:rFonts w:ascii="Verdana" w:hAnsi="Verdana" w:cs="Verdana"/>
                <w:b/>
                <w:bCs/>
                <w:sz w:val="14"/>
                <w:szCs w:val="14"/>
              </w:rPr>
              <w:t>2010</w:t>
            </w:r>
          </w:p>
        </w:tc>
        <w:tc>
          <w:tcPr>
            <w:tcW w:w="341" w:type="pct"/>
            <w:vAlign w:val="center"/>
          </w:tcPr>
          <w:p w:rsidR="00FC238F" w:rsidRPr="00FC238F" w:rsidRDefault="00FC238F" w:rsidP="00AF5C82">
            <w:pPr>
              <w:spacing w:line="360" w:lineRule="auto"/>
              <w:jc w:val="center"/>
              <w:rPr>
                <w:rFonts w:ascii="Verdana" w:hAnsi="Verdana" w:cs="Verdana"/>
                <w:b/>
                <w:bCs/>
                <w:sz w:val="14"/>
                <w:szCs w:val="14"/>
              </w:rPr>
            </w:pPr>
            <w:r w:rsidRPr="00FC238F">
              <w:rPr>
                <w:rFonts w:ascii="Verdana" w:hAnsi="Verdana" w:cs="Verdana"/>
                <w:b/>
                <w:bCs/>
                <w:sz w:val="14"/>
                <w:szCs w:val="14"/>
              </w:rPr>
              <w:t>2011</w:t>
            </w:r>
          </w:p>
        </w:tc>
        <w:tc>
          <w:tcPr>
            <w:tcW w:w="341" w:type="pct"/>
            <w:vAlign w:val="center"/>
          </w:tcPr>
          <w:p w:rsidR="00FC238F" w:rsidRPr="00FC238F" w:rsidRDefault="00FC238F" w:rsidP="00AF5C82">
            <w:pPr>
              <w:spacing w:line="360" w:lineRule="auto"/>
              <w:jc w:val="center"/>
              <w:rPr>
                <w:rFonts w:ascii="Verdana" w:hAnsi="Verdana" w:cs="Verdana"/>
                <w:b/>
                <w:bCs/>
                <w:sz w:val="14"/>
                <w:szCs w:val="14"/>
              </w:rPr>
            </w:pPr>
            <w:r w:rsidRPr="00FC238F">
              <w:rPr>
                <w:rFonts w:ascii="Verdana" w:hAnsi="Verdana" w:cs="Verdana"/>
                <w:b/>
                <w:bCs/>
                <w:sz w:val="14"/>
                <w:szCs w:val="14"/>
              </w:rPr>
              <w:t>2012</w:t>
            </w:r>
          </w:p>
        </w:tc>
        <w:tc>
          <w:tcPr>
            <w:tcW w:w="341" w:type="pct"/>
            <w:vAlign w:val="center"/>
          </w:tcPr>
          <w:p w:rsidR="00FC238F" w:rsidRPr="00FC238F" w:rsidRDefault="00FC238F" w:rsidP="00AF5C82">
            <w:pPr>
              <w:spacing w:line="360" w:lineRule="auto"/>
              <w:jc w:val="center"/>
              <w:rPr>
                <w:rFonts w:ascii="Verdana" w:hAnsi="Verdana" w:cs="Verdana"/>
                <w:b/>
                <w:bCs/>
                <w:sz w:val="14"/>
                <w:szCs w:val="14"/>
              </w:rPr>
            </w:pPr>
            <w:r w:rsidRPr="00FC238F">
              <w:rPr>
                <w:rFonts w:ascii="Verdana" w:hAnsi="Verdana" w:cs="Verdana"/>
                <w:b/>
                <w:bCs/>
                <w:sz w:val="14"/>
                <w:szCs w:val="14"/>
              </w:rPr>
              <w:t>2013</w:t>
            </w:r>
          </w:p>
        </w:tc>
        <w:tc>
          <w:tcPr>
            <w:tcW w:w="341" w:type="pct"/>
            <w:vAlign w:val="center"/>
          </w:tcPr>
          <w:p w:rsidR="00FC238F" w:rsidRPr="00FC238F" w:rsidRDefault="00FC238F" w:rsidP="00AF5C82">
            <w:pPr>
              <w:spacing w:line="360" w:lineRule="auto"/>
              <w:jc w:val="center"/>
              <w:rPr>
                <w:rFonts w:ascii="Verdana" w:hAnsi="Verdana" w:cs="Verdana"/>
                <w:b/>
                <w:bCs/>
                <w:sz w:val="14"/>
                <w:szCs w:val="14"/>
              </w:rPr>
            </w:pPr>
            <w:r w:rsidRPr="00FC238F">
              <w:rPr>
                <w:rFonts w:ascii="Verdana" w:hAnsi="Verdana" w:cs="Verdana"/>
                <w:b/>
                <w:bCs/>
                <w:sz w:val="14"/>
                <w:szCs w:val="14"/>
              </w:rPr>
              <w:t>2014</w:t>
            </w:r>
          </w:p>
        </w:tc>
        <w:tc>
          <w:tcPr>
            <w:tcW w:w="341" w:type="pct"/>
            <w:vAlign w:val="center"/>
          </w:tcPr>
          <w:p w:rsidR="00FC238F" w:rsidRPr="00FC238F" w:rsidRDefault="00FC238F" w:rsidP="00AF5C82">
            <w:pPr>
              <w:spacing w:line="360" w:lineRule="auto"/>
              <w:jc w:val="center"/>
              <w:rPr>
                <w:rFonts w:ascii="Verdana" w:hAnsi="Verdana" w:cs="Verdana"/>
                <w:b/>
                <w:bCs/>
                <w:sz w:val="14"/>
                <w:szCs w:val="14"/>
              </w:rPr>
            </w:pPr>
            <w:r w:rsidRPr="00FC238F">
              <w:rPr>
                <w:rFonts w:ascii="Verdana" w:hAnsi="Verdana" w:cs="Verdana"/>
                <w:b/>
                <w:bCs/>
                <w:sz w:val="14"/>
                <w:szCs w:val="14"/>
              </w:rPr>
              <w:t>2015</w:t>
            </w:r>
          </w:p>
        </w:tc>
        <w:tc>
          <w:tcPr>
            <w:tcW w:w="340" w:type="pct"/>
            <w:vAlign w:val="center"/>
          </w:tcPr>
          <w:p w:rsidR="00FC238F" w:rsidRPr="00FC238F" w:rsidRDefault="00FC238F" w:rsidP="00AF5C82">
            <w:pPr>
              <w:spacing w:line="360" w:lineRule="auto"/>
              <w:jc w:val="center"/>
              <w:rPr>
                <w:rFonts w:ascii="Verdana" w:hAnsi="Verdana" w:cs="Verdana"/>
                <w:b/>
                <w:bCs/>
                <w:sz w:val="14"/>
                <w:szCs w:val="14"/>
              </w:rPr>
            </w:pPr>
            <w:r w:rsidRPr="00FC238F">
              <w:rPr>
                <w:rFonts w:ascii="Verdana" w:hAnsi="Verdana" w:cs="Verdana"/>
                <w:b/>
                <w:bCs/>
                <w:sz w:val="14"/>
                <w:szCs w:val="14"/>
              </w:rPr>
              <w:t>2016</w:t>
            </w:r>
          </w:p>
        </w:tc>
        <w:tc>
          <w:tcPr>
            <w:tcW w:w="337" w:type="pct"/>
            <w:vAlign w:val="center"/>
          </w:tcPr>
          <w:p w:rsidR="00FC238F" w:rsidRPr="00FC238F" w:rsidRDefault="00FC238F" w:rsidP="00AF5C82">
            <w:pPr>
              <w:spacing w:line="360" w:lineRule="auto"/>
              <w:jc w:val="center"/>
              <w:rPr>
                <w:rFonts w:ascii="Verdana" w:hAnsi="Verdana" w:cs="Verdana"/>
                <w:b/>
                <w:bCs/>
                <w:sz w:val="14"/>
                <w:szCs w:val="14"/>
              </w:rPr>
            </w:pPr>
            <w:r w:rsidRPr="00FC238F">
              <w:rPr>
                <w:rFonts w:ascii="Verdana" w:hAnsi="Verdana" w:cs="Verdana"/>
                <w:b/>
                <w:bCs/>
                <w:sz w:val="14"/>
                <w:szCs w:val="14"/>
              </w:rPr>
              <w:t>2017</w:t>
            </w:r>
          </w:p>
        </w:tc>
      </w:tr>
      <w:tr w:rsidR="00FC238F" w:rsidRPr="00F00EB1" w:rsidTr="00466D20">
        <w:trPr>
          <w:trHeight w:hRule="exact" w:val="342"/>
          <w:jc w:val="right"/>
        </w:trPr>
        <w:tc>
          <w:tcPr>
            <w:tcW w:w="423" w:type="pct"/>
            <w:vMerge w:val="restart"/>
            <w:vAlign w:val="center"/>
          </w:tcPr>
          <w:p w:rsidR="00FC238F" w:rsidRPr="00F00EB1" w:rsidRDefault="00FC238F" w:rsidP="00AF5C82">
            <w:pPr>
              <w:spacing w:line="360" w:lineRule="auto"/>
              <w:ind w:left="-125" w:right="-173"/>
              <w:jc w:val="left"/>
              <w:rPr>
                <w:rFonts w:ascii="Verdana" w:hAnsi="Verdana" w:cs="Verdana"/>
                <w:sz w:val="14"/>
                <w:szCs w:val="14"/>
              </w:rPr>
            </w:pPr>
            <w:r w:rsidRPr="00F00EB1">
              <w:rPr>
                <w:rFonts w:ascii="Verdana" w:hAnsi="Verdana" w:cs="Verdana"/>
                <w:sz w:val="14"/>
                <w:szCs w:val="14"/>
              </w:rPr>
              <w:t xml:space="preserve"> PRIBUDLO</w:t>
            </w:r>
          </w:p>
        </w:tc>
        <w:tc>
          <w:tcPr>
            <w:tcW w:w="494" w:type="pct"/>
            <w:noWrap/>
            <w:vAlign w:val="center"/>
          </w:tcPr>
          <w:p w:rsidR="00FC238F" w:rsidRPr="00FC238F" w:rsidRDefault="00FC238F" w:rsidP="00AF5C82">
            <w:pPr>
              <w:spacing w:line="360" w:lineRule="auto"/>
              <w:jc w:val="center"/>
              <w:rPr>
                <w:rFonts w:ascii="Verdana" w:eastAsia="Arial Unicode MS" w:hAnsi="Verdana"/>
                <w:sz w:val="14"/>
                <w:szCs w:val="14"/>
              </w:rPr>
            </w:pPr>
            <w:r w:rsidRPr="00FC238F">
              <w:rPr>
                <w:rFonts w:ascii="Verdana" w:hAnsi="Verdana" w:cs="Verdana"/>
                <w:sz w:val="14"/>
                <w:szCs w:val="14"/>
              </w:rPr>
              <w:t>ŠS</w:t>
            </w:r>
            <w:r w:rsidRPr="00FC238F">
              <w:rPr>
                <w:rFonts w:ascii="Verdana" w:hAnsi="Verdana" w:cs="Verdana"/>
                <w:sz w:val="14"/>
                <w:szCs w:val="14"/>
                <w:vertAlign w:val="superscript"/>
              </w:rPr>
              <w:t>1)</w:t>
            </w:r>
          </w:p>
        </w:tc>
        <w:tc>
          <w:tcPr>
            <w:tcW w:w="338" w:type="pct"/>
            <w:noWrap/>
            <w:vAlign w:val="center"/>
          </w:tcPr>
          <w:p w:rsidR="00FC238F" w:rsidRPr="00F00EB1" w:rsidRDefault="00FC238F" w:rsidP="00AF5C82">
            <w:pPr>
              <w:spacing w:line="360" w:lineRule="auto"/>
              <w:jc w:val="center"/>
              <w:rPr>
                <w:rFonts w:ascii="Verdana" w:eastAsia="Arial Unicode MS" w:hAnsi="Verdana"/>
                <w:sz w:val="14"/>
                <w:szCs w:val="14"/>
              </w:rPr>
            </w:pPr>
            <w:r w:rsidRPr="00F00EB1">
              <w:rPr>
                <w:rFonts w:ascii="Verdana" w:eastAsia="Arial Unicode MS" w:hAnsi="Verdana"/>
                <w:sz w:val="14"/>
                <w:szCs w:val="14"/>
              </w:rPr>
              <w:t>44</w:t>
            </w:r>
          </w:p>
        </w:tc>
        <w:tc>
          <w:tcPr>
            <w:tcW w:w="339" w:type="pct"/>
            <w:noWrap/>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59</w:t>
            </w:r>
          </w:p>
        </w:tc>
        <w:tc>
          <w:tcPr>
            <w:tcW w:w="339" w:type="pct"/>
            <w:noWrap/>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50</w:t>
            </w:r>
          </w:p>
        </w:tc>
        <w:tc>
          <w:tcPr>
            <w:tcW w:w="340"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57</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31</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48</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48</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47</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52</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27</w:t>
            </w:r>
          </w:p>
        </w:tc>
        <w:tc>
          <w:tcPr>
            <w:tcW w:w="340"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73</w:t>
            </w:r>
          </w:p>
        </w:tc>
        <w:tc>
          <w:tcPr>
            <w:tcW w:w="337" w:type="pct"/>
            <w:vAlign w:val="center"/>
          </w:tcPr>
          <w:p w:rsidR="00FC238F" w:rsidRPr="00F00EB1" w:rsidRDefault="00430A92" w:rsidP="00AF5C82">
            <w:pPr>
              <w:spacing w:line="360" w:lineRule="auto"/>
              <w:jc w:val="center"/>
              <w:rPr>
                <w:rFonts w:ascii="Verdana" w:eastAsia="Arial Unicode MS" w:hAnsi="Verdana" w:cs="Verdana"/>
                <w:sz w:val="14"/>
                <w:szCs w:val="14"/>
              </w:rPr>
            </w:pPr>
            <w:r>
              <w:rPr>
                <w:rFonts w:ascii="Verdana" w:eastAsia="Arial Unicode MS" w:hAnsi="Verdana" w:cs="Verdana"/>
                <w:sz w:val="14"/>
                <w:szCs w:val="14"/>
              </w:rPr>
              <w:t>54</w:t>
            </w:r>
          </w:p>
        </w:tc>
      </w:tr>
      <w:tr w:rsidR="00FC238F" w:rsidRPr="00F00EB1" w:rsidTr="00466D20">
        <w:trPr>
          <w:trHeight w:hRule="exact" w:val="342"/>
          <w:jc w:val="right"/>
        </w:trPr>
        <w:tc>
          <w:tcPr>
            <w:tcW w:w="423" w:type="pct"/>
            <w:vMerge/>
            <w:vAlign w:val="center"/>
          </w:tcPr>
          <w:p w:rsidR="00FC238F" w:rsidRPr="00F00EB1" w:rsidRDefault="00FC238F" w:rsidP="00AF5C82">
            <w:pPr>
              <w:spacing w:line="360" w:lineRule="auto"/>
              <w:jc w:val="center"/>
              <w:rPr>
                <w:rFonts w:ascii="Verdana" w:hAnsi="Verdana" w:cs="Verdana"/>
                <w:sz w:val="14"/>
                <w:szCs w:val="14"/>
              </w:rPr>
            </w:pPr>
          </w:p>
        </w:tc>
        <w:tc>
          <w:tcPr>
            <w:tcW w:w="494" w:type="pct"/>
            <w:noWrap/>
            <w:vAlign w:val="center"/>
          </w:tcPr>
          <w:p w:rsidR="00FC238F" w:rsidRPr="00FC238F" w:rsidRDefault="00FC238F" w:rsidP="00AF5C82">
            <w:pPr>
              <w:spacing w:line="360" w:lineRule="auto"/>
              <w:jc w:val="center"/>
              <w:rPr>
                <w:rFonts w:ascii="Verdana" w:eastAsia="Arial Unicode MS" w:hAnsi="Verdana"/>
                <w:sz w:val="14"/>
                <w:szCs w:val="14"/>
              </w:rPr>
            </w:pPr>
            <w:r w:rsidRPr="00FC238F">
              <w:rPr>
                <w:rFonts w:ascii="Verdana" w:hAnsi="Verdana" w:cs="Verdana"/>
                <w:sz w:val="14"/>
                <w:szCs w:val="14"/>
              </w:rPr>
              <w:t>VZ</w:t>
            </w:r>
            <w:r w:rsidRPr="00FC238F">
              <w:rPr>
                <w:rFonts w:ascii="Verdana" w:hAnsi="Verdana" w:cs="Verdana"/>
                <w:sz w:val="14"/>
                <w:szCs w:val="14"/>
                <w:vertAlign w:val="superscript"/>
              </w:rPr>
              <w:t>2)</w:t>
            </w:r>
          </w:p>
        </w:tc>
        <w:tc>
          <w:tcPr>
            <w:tcW w:w="338" w:type="pct"/>
            <w:noWrap/>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11</w:t>
            </w:r>
          </w:p>
        </w:tc>
        <w:tc>
          <w:tcPr>
            <w:tcW w:w="339" w:type="pct"/>
            <w:noWrap/>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10</w:t>
            </w:r>
          </w:p>
        </w:tc>
        <w:tc>
          <w:tcPr>
            <w:tcW w:w="339" w:type="pct"/>
            <w:noWrap/>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6</w:t>
            </w:r>
          </w:p>
        </w:tc>
        <w:tc>
          <w:tcPr>
            <w:tcW w:w="340"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10</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7</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17</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8</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5</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7</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8</w:t>
            </w:r>
          </w:p>
        </w:tc>
        <w:tc>
          <w:tcPr>
            <w:tcW w:w="340"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11</w:t>
            </w:r>
          </w:p>
        </w:tc>
        <w:tc>
          <w:tcPr>
            <w:tcW w:w="337" w:type="pct"/>
            <w:vAlign w:val="center"/>
          </w:tcPr>
          <w:p w:rsidR="00FC238F" w:rsidRPr="00F00EB1" w:rsidRDefault="00430A92" w:rsidP="00AF5C82">
            <w:pPr>
              <w:spacing w:line="360" w:lineRule="auto"/>
              <w:jc w:val="center"/>
              <w:rPr>
                <w:rFonts w:ascii="Verdana" w:eastAsia="Arial Unicode MS" w:hAnsi="Verdana" w:cs="Verdana"/>
                <w:sz w:val="14"/>
                <w:szCs w:val="14"/>
              </w:rPr>
            </w:pPr>
            <w:r>
              <w:rPr>
                <w:rFonts w:ascii="Verdana" w:eastAsia="Arial Unicode MS" w:hAnsi="Verdana" w:cs="Verdana"/>
                <w:sz w:val="14"/>
                <w:szCs w:val="14"/>
              </w:rPr>
              <w:t>13</w:t>
            </w:r>
          </w:p>
        </w:tc>
      </w:tr>
      <w:tr w:rsidR="00FC238F" w:rsidRPr="00F00EB1" w:rsidTr="00466D20">
        <w:trPr>
          <w:trHeight w:hRule="exact" w:val="342"/>
          <w:jc w:val="right"/>
        </w:trPr>
        <w:tc>
          <w:tcPr>
            <w:tcW w:w="423" w:type="pct"/>
            <w:vMerge/>
            <w:vAlign w:val="center"/>
          </w:tcPr>
          <w:p w:rsidR="00FC238F" w:rsidRPr="00F00EB1" w:rsidRDefault="00FC238F" w:rsidP="00AF5C82">
            <w:pPr>
              <w:spacing w:line="360" w:lineRule="auto"/>
              <w:jc w:val="center"/>
              <w:rPr>
                <w:rFonts w:ascii="Verdana" w:hAnsi="Verdana" w:cs="Verdana"/>
                <w:sz w:val="14"/>
                <w:szCs w:val="14"/>
              </w:rPr>
            </w:pPr>
          </w:p>
        </w:tc>
        <w:tc>
          <w:tcPr>
            <w:tcW w:w="494" w:type="pct"/>
            <w:noWrap/>
            <w:vAlign w:val="center"/>
          </w:tcPr>
          <w:p w:rsidR="00FC238F" w:rsidRPr="00FC238F" w:rsidRDefault="00FC238F" w:rsidP="00AF5C82">
            <w:pPr>
              <w:spacing w:line="360" w:lineRule="auto"/>
              <w:jc w:val="center"/>
              <w:rPr>
                <w:rFonts w:ascii="Verdana" w:eastAsia="Arial Unicode MS" w:hAnsi="Verdana"/>
                <w:b/>
                <w:sz w:val="14"/>
                <w:szCs w:val="14"/>
              </w:rPr>
            </w:pPr>
            <w:r w:rsidRPr="00FC238F">
              <w:rPr>
                <w:rFonts w:ascii="Verdana" w:hAnsi="Verdana" w:cs="Verdana"/>
                <w:b/>
                <w:sz w:val="14"/>
                <w:szCs w:val="14"/>
              </w:rPr>
              <w:t>SPOLU</w:t>
            </w:r>
          </w:p>
        </w:tc>
        <w:tc>
          <w:tcPr>
            <w:tcW w:w="338" w:type="pct"/>
            <w:noWrap/>
            <w:vAlign w:val="center"/>
          </w:tcPr>
          <w:p w:rsidR="00FC238F" w:rsidRPr="00F00EB1" w:rsidRDefault="00FC238F" w:rsidP="00AF5C82">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55</w:t>
            </w:r>
          </w:p>
        </w:tc>
        <w:tc>
          <w:tcPr>
            <w:tcW w:w="339" w:type="pct"/>
            <w:noWrap/>
            <w:vAlign w:val="center"/>
          </w:tcPr>
          <w:p w:rsidR="00FC238F" w:rsidRPr="00F00EB1" w:rsidRDefault="00FC238F" w:rsidP="00AF5C82">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69</w:t>
            </w:r>
          </w:p>
        </w:tc>
        <w:tc>
          <w:tcPr>
            <w:tcW w:w="339" w:type="pct"/>
            <w:noWrap/>
            <w:vAlign w:val="center"/>
          </w:tcPr>
          <w:p w:rsidR="00FC238F" w:rsidRPr="00F00EB1" w:rsidRDefault="00FC238F" w:rsidP="00AF5C82">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56</w:t>
            </w:r>
          </w:p>
        </w:tc>
        <w:tc>
          <w:tcPr>
            <w:tcW w:w="340" w:type="pct"/>
            <w:vAlign w:val="center"/>
          </w:tcPr>
          <w:p w:rsidR="00FC238F" w:rsidRPr="00F00EB1" w:rsidRDefault="00FC238F" w:rsidP="00AF5C82">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67</w:t>
            </w:r>
          </w:p>
        </w:tc>
        <w:tc>
          <w:tcPr>
            <w:tcW w:w="341" w:type="pct"/>
            <w:vAlign w:val="center"/>
          </w:tcPr>
          <w:p w:rsidR="00FC238F" w:rsidRPr="00F00EB1" w:rsidRDefault="00FC238F" w:rsidP="00AF5C82">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38</w:t>
            </w:r>
          </w:p>
        </w:tc>
        <w:tc>
          <w:tcPr>
            <w:tcW w:w="341" w:type="pct"/>
            <w:vAlign w:val="center"/>
          </w:tcPr>
          <w:p w:rsidR="00FC238F" w:rsidRPr="00F00EB1" w:rsidRDefault="00FC238F" w:rsidP="00AF5C82">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65</w:t>
            </w:r>
          </w:p>
        </w:tc>
        <w:tc>
          <w:tcPr>
            <w:tcW w:w="341" w:type="pct"/>
            <w:vAlign w:val="center"/>
          </w:tcPr>
          <w:p w:rsidR="00FC238F" w:rsidRPr="00F00EB1" w:rsidRDefault="00FC238F" w:rsidP="00AF5C82">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56</w:t>
            </w:r>
          </w:p>
        </w:tc>
        <w:tc>
          <w:tcPr>
            <w:tcW w:w="341" w:type="pct"/>
            <w:vAlign w:val="center"/>
          </w:tcPr>
          <w:p w:rsidR="00FC238F" w:rsidRPr="00F00EB1" w:rsidRDefault="00FC238F" w:rsidP="00AF5C82">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52</w:t>
            </w:r>
          </w:p>
        </w:tc>
        <w:tc>
          <w:tcPr>
            <w:tcW w:w="341" w:type="pct"/>
            <w:vAlign w:val="center"/>
          </w:tcPr>
          <w:p w:rsidR="00FC238F" w:rsidRPr="00F00EB1" w:rsidRDefault="00FC238F" w:rsidP="00AF5C82">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59</w:t>
            </w:r>
          </w:p>
        </w:tc>
        <w:tc>
          <w:tcPr>
            <w:tcW w:w="341" w:type="pct"/>
            <w:vAlign w:val="center"/>
          </w:tcPr>
          <w:p w:rsidR="00FC238F" w:rsidRPr="00F00EB1" w:rsidRDefault="00FC238F" w:rsidP="00AF5C82">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35</w:t>
            </w:r>
          </w:p>
        </w:tc>
        <w:tc>
          <w:tcPr>
            <w:tcW w:w="340" w:type="pct"/>
            <w:vAlign w:val="center"/>
          </w:tcPr>
          <w:p w:rsidR="00FC238F" w:rsidRPr="00F00EB1" w:rsidRDefault="00FC238F" w:rsidP="00AF5C82">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84</w:t>
            </w:r>
          </w:p>
        </w:tc>
        <w:tc>
          <w:tcPr>
            <w:tcW w:w="337" w:type="pct"/>
            <w:vAlign w:val="center"/>
          </w:tcPr>
          <w:p w:rsidR="00FC238F" w:rsidRPr="00F00EB1" w:rsidRDefault="00430A92" w:rsidP="00AF5C82">
            <w:pPr>
              <w:spacing w:line="360" w:lineRule="auto"/>
              <w:jc w:val="center"/>
              <w:rPr>
                <w:rFonts w:ascii="Verdana" w:eastAsia="Arial Unicode MS" w:hAnsi="Verdana" w:cs="Verdana"/>
                <w:b/>
                <w:sz w:val="14"/>
                <w:szCs w:val="14"/>
              </w:rPr>
            </w:pPr>
            <w:r>
              <w:rPr>
                <w:rFonts w:ascii="Verdana" w:eastAsia="Arial Unicode MS" w:hAnsi="Verdana" w:cs="Verdana"/>
                <w:b/>
                <w:sz w:val="14"/>
                <w:szCs w:val="14"/>
              </w:rPr>
              <w:t>67</w:t>
            </w:r>
          </w:p>
        </w:tc>
      </w:tr>
      <w:tr w:rsidR="00FC238F" w:rsidRPr="00F00EB1" w:rsidTr="00466D20">
        <w:trPr>
          <w:trHeight w:hRule="exact" w:val="342"/>
          <w:jc w:val="right"/>
        </w:trPr>
        <w:tc>
          <w:tcPr>
            <w:tcW w:w="423" w:type="pct"/>
            <w:vMerge w:val="restart"/>
            <w:vAlign w:val="center"/>
          </w:tcPr>
          <w:p w:rsidR="00FC238F" w:rsidRPr="00F00EB1" w:rsidRDefault="00FC238F" w:rsidP="00AF5C82">
            <w:pPr>
              <w:spacing w:line="360" w:lineRule="auto"/>
              <w:ind w:left="-125" w:right="-173"/>
              <w:jc w:val="left"/>
              <w:rPr>
                <w:rFonts w:ascii="Verdana" w:hAnsi="Verdana" w:cs="Verdana"/>
                <w:sz w:val="14"/>
                <w:szCs w:val="14"/>
              </w:rPr>
            </w:pPr>
            <w:r w:rsidRPr="00F00EB1">
              <w:rPr>
                <w:rFonts w:ascii="Verdana" w:hAnsi="Verdana" w:cs="Verdana"/>
                <w:sz w:val="14"/>
                <w:szCs w:val="14"/>
              </w:rPr>
              <w:t xml:space="preserve"> UBUDLO</w:t>
            </w:r>
          </w:p>
        </w:tc>
        <w:tc>
          <w:tcPr>
            <w:tcW w:w="494" w:type="pct"/>
            <w:noWrap/>
            <w:vAlign w:val="center"/>
          </w:tcPr>
          <w:p w:rsidR="00FC238F" w:rsidRPr="00FC238F" w:rsidRDefault="00FC238F" w:rsidP="00AF5C82">
            <w:pPr>
              <w:spacing w:line="360" w:lineRule="auto"/>
              <w:jc w:val="center"/>
              <w:rPr>
                <w:rFonts w:ascii="Verdana" w:eastAsia="Arial Unicode MS" w:hAnsi="Verdana"/>
                <w:sz w:val="14"/>
                <w:szCs w:val="14"/>
              </w:rPr>
            </w:pPr>
            <w:r w:rsidRPr="00FC238F">
              <w:rPr>
                <w:rFonts w:ascii="Verdana" w:hAnsi="Verdana" w:cs="Verdana"/>
                <w:sz w:val="14"/>
                <w:szCs w:val="14"/>
              </w:rPr>
              <w:t>ŠS</w:t>
            </w:r>
          </w:p>
        </w:tc>
        <w:tc>
          <w:tcPr>
            <w:tcW w:w="338" w:type="pct"/>
            <w:noWrap/>
            <w:vAlign w:val="center"/>
          </w:tcPr>
          <w:p w:rsidR="00FC238F" w:rsidRPr="00F00EB1" w:rsidRDefault="00FC238F" w:rsidP="00AF5C82">
            <w:pPr>
              <w:spacing w:line="360" w:lineRule="auto"/>
              <w:jc w:val="center"/>
              <w:rPr>
                <w:rFonts w:ascii="Verdana" w:eastAsia="Arial Unicode MS" w:hAnsi="Verdana"/>
                <w:sz w:val="14"/>
                <w:szCs w:val="14"/>
              </w:rPr>
            </w:pPr>
            <w:r w:rsidRPr="00F00EB1">
              <w:rPr>
                <w:rFonts w:ascii="Verdana" w:eastAsia="Arial Unicode MS" w:hAnsi="Verdana"/>
                <w:sz w:val="14"/>
                <w:szCs w:val="14"/>
              </w:rPr>
              <w:t>53</w:t>
            </w:r>
          </w:p>
        </w:tc>
        <w:tc>
          <w:tcPr>
            <w:tcW w:w="339" w:type="pct"/>
            <w:noWrap/>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49</w:t>
            </w:r>
          </w:p>
        </w:tc>
        <w:tc>
          <w:tcPr>
            <w:tcW w:w="339" w:type="pct"/>
            <w:noWrap/>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39</w:t>
            </w:r>
          </w:p>
        </w:tc>
        <w:tc>
          <w:tcPr>
            <w:tcW w:w="340"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41</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36</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25</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45</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37</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24</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16</w:t>
            </w:r>
          </w:p>
        </w:tc>
        <w:tc>
          <w:tcPr>
            <w:tcW w:w="340"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67</w:t>
            </w:r>
          </w:p>
        </w:tc>
        <w:tc>
          <w:tcPr>
            <w:tcW w:w="337" w:type="pct"/>
            <w:vAlign w:val="center"/>
          </w:tcPr>
          <w:p w:rsidR="00FC238F" w:rsidRPr="00F00EB1" w:rsidRDefault="00430A92" w:rsidP="00AF5C82">
            <w:pPr>
              <w:spacing w:line="360" w:lineRule="auto"/>
              <w:jc w:val="center"/>
              <w:rPr>
                <w:rFonts w:ascii="Verdana" w:eastAsia="Arial Unicode MS" w:hAnsi="Verdana" w:cs="Verdana"/>
                <w:sz w:val="14"/>
                <w:szCs w:val="14"/>
              </w:rPr>
            </w:pPr>
            <w:r>
              <w:rPr>
                <w:rFonts w:ascii="Verdana" w:eastAsia="Arial Unicode MS" w:hAnsi="Verdana" w:cs="Verdana"/>
                <w:sz w:val="14"/>
                <w:szCs w:val="14"/>
              </w:rPr>
              <w:t>43</w:t>
            </w:r>
          </w:p>
        </w:tc>
      </w:tr>
      <w:tr w:rsidR="00FC238F" w:rsidRPr="00F00EB1" w:rsidTr="00466D20">
        <w:trPr>
          <w:trHeight w:hRule="exact" w:val="342"/>
          <w:jc w:val="right"/>
        </w:trPr>
        <w:tc>
          <w:tcPr>
            <w:tcW w:w="423" w:type="pct"/>
            <w:vMerge/>
            <w:vAlign w:val="center"/>
          </w:tcPr>
          <w:p w:rsidR="00FC238F" w:rsidRPr="00F00EB1" w:rsidRDefault="00FC238F" w:rsidP="00AF5C82">
            <w:pPr>
              <w:spacing w:line="360" w:lineRule="auto"/>
              <w:jc w:val="center"/>
              <w:rPr>
                <w:rFonts w:ascii="Verdana" w:hAnsi="Verdana" w:cs="Verdana"/>
                <w:sz w:val="14"/>
                <w:szCs w:val="14"/>
              </w:rPr>
            </w:pPr>
          </w:p>
        </w:tc>
        <w:tc>
          <w:tcPr>
            <w:tcW w:w="494" w:type="pct"/>
            <w:noWrap/>
            <w:vAlign w:val="center"/>
          </w:tcPr>
          <w:p w:rsidR="00FC238F" w:rsidRPr="00FC238F" w:rsidRDefault="00FC238F" w:rsidP="00AF5C82">
            <w:pPr>
              <w:spacing w:line="360" w:lineRule="auto"/>
              <w:jc w:val="center"/>
              <w:rPr>
                <w:rFonts w:ascii="Verdana" w:eastAsia="Arial Unicode MS" w:hAnsi="Verdana"/>
                <w:sz w:val="14"/>
                <w:szCs w:val="14"/>
              </w:rPr>
            </w:pPr>
            <w:r w:rsidRPr="00FC238F">
              <w:rPr>
                <w:rFonts w:ascii="Verdana" w:hAnsi="Verdana" w:cs="Verdana"/>
                <w:sz w:val="14"/>
                <w:szCs w:val="14"/>
              </w:rPr>
              <w:t>VZ</w:t>
            </w:r>
          </w:p>
        </w:tc>
        <w:tc>
          <w:tcPr>
            <w:tcW w:w="338" w:type="pct"/>
            <w:noWrap/>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12</w:t>
            </w:r>
          </w:p>
        </w:tc>
        <w:tc>
          <w:tcPr>
            <w:tcW w:w="339" w:type="pct"/>
            <w:noWrap/>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6</w:t>
            </w:r>
          </w:p>
        </w:tc>
        <w:tc>
          <w:tcPr>
            <w:tcW w:w="339" w:type="pct"/>
            <w:noWrap/>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6</w:t>
            </w:r>
          </w:p>
        </w:tc>
        <w:tc>
          <w:tcPr>
            <w:tcW w:w="340"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14</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11</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5</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7</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3</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6</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9</w:t>
            </w:r>
          </w:p>
        </w:tc>
        <w:tc>
          <w:tcPr>
            <w:tcW w:w="340"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14</w:t>
            </w:r>
          </w:p>
        </w:tc>
        <w:tc>
          <w:tcPr>
            <w:tcW w:w="337" w:type="pct"/>
            <w:vAlign w:val="center"/>
          </w:tcPr>
          <w:p w:rsidR="00FC238F" w:rsidRPr="00F00EB1" w:rsidRDefault="00430A92" w:rsidP="00AF5C82">
            <w:pPr>
              <w:spacing w:line="360" w:lineRule="auto"/>
              <w:jc w:val="center"/>
              <w:rPr>
                <w:rFonts w:ascii="Verdana" w:eastAsia="Arial Unicode MS" w:hAnsi="Verdana" w:cs="Verdana"/>
                <w:sz w:val="14"/>
                <w:szCs w:val="14"/>
              </w:rPr>
            </w:pPr>
            <w:r>
              <w:rPr>
                <w:rFonts w:ascii="Verdana" w:eastAsia="Arial Unicode MS" w:hAnsi="Verdana" w:cs="Verdana"/>
                <w:sz w:val="14"/>
                <w:szCs w:val="14"/>
              </w:rPr>
              <w:t>13</w:t>
            </w:r>
          </w:p>
        </w:tc>
      </w:tr>
      <w:tr w:rsidR="00FC238F" w:rsidRPr="00F00EB1" w:rsidTr="00466D20">
        <w:trPr>
          <w:trHeight w:hRule="exact" w:val="342"/>
          <w:jc w:val="right"/>
        </w:trPr>
        <w:tc>
          <w:tcPr>
            <w:tcW w:w="423" w:type="pct"/>
            <w:vMerge/>
            <w:vAlign w:val="center"/>
          </w:tcPr>
          <w:p w:rsidR="00FC238F" w:rsidRPr="00F00EB1" w:rsidRDefault="00FC238F" w:rsidP="00AF5C82">
            <w:pPr>
              <w:spacing w:line="360" w:lineRule="auto"/>
              <w:jc w:val="center"/>
              <w:rPr>
                <w:rFonts w:ascii="Verdana" w:hAnsi="Verdana" w:cs="Verdana"/>
                <w:sz w:val="14"/>
                <w:szCs w:val="14"/>
              </w:rPr>
            </w:pPr>
          </w:p>
        </w:tc>
        <w:tc>
          <w:tcPr>
            <w:tcW w:w="494" w:type="pct"/>
            <w:noWrap/>
            <w:vAlign w:val="center"/>
          </w:tcPr>
          <w:p w:rsidR="00FC238F" w:rsidRPr="00FC238F" w:rsidRDefault="00FC238F" w:rsidP="00AF5C82">
            <w:pPr>
              <w:spacing w:line="360" w:lineRule="auto"/>
              <w:jc w:val="center"/>
              <w:rPr>
                <w:rFonts w:ascii="Verdana" w:eastAsia="Arial Unicode MS" w:hAnsi="Verdana"/>
                <w:b/>
                <w:sz w:val="14"/>
                <w:szCs w:val="14"/>
              </w:rPr>
            </w:pPr>
            <w:r w:rsidRPr="00FC238F">
              <w:rPr>
                <w:rFonts w:ascii="Verdana" w:hAnsi="Verdana" w:cs="Verdana"/>
                <w:b/>
                <w:sz w:val="14"/>
                <w:szCs w:val="14"/>
              </w:rPr>
              <w:t>SPOLU</w:t>
            </w:r>
          </w:p>
        </w:tc>
        <w:tc>
          <w:tcPr>
            <w:tcW w:w="338" w:type="pct"/>
            <w:noWrap/>
            <w:vAlign w:val="center"/>
          </w:tcPr>
          <w:p w:rsidR="00FC238F" w:rsidRPr="00F00EB1" w:rsidRDefault="00FC238F" w:rsidP="00AF5C82">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65</w:t>
            </w:r>
          </w:p>
        </w:tc>
        <w:tc>
          <w:tcPr>
            <w:tcW w:w="339" w:type="pct"/>
            <w:noWrap/>
            <w:vAlign w:val="center"/>
          </w:tcPr>
          <w:p w:rsidR="00FC238F" w:rsidRPr="00F00EB1" w:rsidRDefault="00FC238F" w:rsidP="00AF5C82">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55</w:t>
            </w:r>
          </w:p>
        </w:tc>
        <w:tc>
          <w:tcPr>
            <w:tcW w:w="339" w:type="pct"/>
            <w:noWrap/>
            <w:vAlign w:val="center"/>
          </w:tcPr>
          <w:p w:rsidR="00FC238F" w:rsidRPr="00F00EB1" w:rsidRDefault="00FC238F" w:rsidP="00AF5C82">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45</w:t>
            </w:r>
          </w:p>
        </w:tc>
        <w:tc>
          <w:tcPr>
            <w:tcW w:w="340" w:type="pct"/>
            <w:vAlign w:val="center"/>
          </w:tcPr>
          <w:p w:rsidR="00FC238F" w:rsidRPr="00F00EB1" w:rsidRDefault="00FC238F" w:rsidP="00AF5C82">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55</w:t>
            </w:r>
          </w:p>
        </w:tc>
        <w:tc>
          <w:tcPr>
            <w:tcW w:w="341" w:type="pct"/>
            <w:vAlign w:val="center"/>
          </w:tcPr>
          <w:p w:rsidR="00FC238F" w:rsidRPr="00F00EB1" w:rsidRDefault="00FC238F" w:rsidP="00AF5C82">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47</w:t>
            </w:r>
          </w:p>
        </w:tc>
        <w:tc>
          <w:tcPr>
            <w:tcW w:w="341" w:type="pct"/>
            <w:vAlign w:val="center"/>
          </w:tcPr>
          <w:p w:rsidR="00FC238F" w:rsidRPr="00F00EB1" w:rsidRDefault="00FC238F" w:rsidP="00AF5C82">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30</w:t>
            </w:r>
          </w:p>
        </w:tc>
        <w:tc>
          <w:tcPr>
            <w:tcW w:w="341" w:type="pct"/>
            <w:vAlign w:val="center"/>
          </w:tcPr>
          <w:p w:rsidR="00FC238F" w:rsidRPr="00F00EB1" w:rsidRDefault="00FC238F" w:rsidP="00AF5C82">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52</w:t>
            </w:r>
          </w:p>
        </w:tc>
        <w:tc>
          <w:tcPr>
            <w:tcW w:w="341" w:type="pct"/>
            <w:vAlign w:val="center"/>
          </w:tcPr>
          <w:p w:rsidR="00FC238F" w:rsidRPr="00F00EB1" w:rsidRDefault="00FC238F" w:rsidP="00AF5C82">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40</w:t>
            </w:r>
          </w:p>
        </w:tc>
        <w:tc>
          <w:tcPr>
            <w:tcW w:w="341" w:type="pct"/>
            <w:vAlign w:val="center"/>
          </w:tcPr>
          <w:p w:rsidR="00FC238F" w:rsidRPr="00F00EB1" w:rsidRDefault="00FC238F" w:rsidP="00AF5C82">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30</w:t>
            </w:r>
          </w:p>
        </w:tc>
        <w:tc>
          <w:tcPr>
            <w:tcW w:w="341" w:type="pct"/>
            <w:vAlign w:val="center"/>
          </w:tcPr>
          <w:p w:rsidR="00FC238F" w:rsidRPr="00F00EB1" w:rsidRDefault="00FC238F" w:rsidP="00AF5C82">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25</w:t>
            </w:r>
          </w:p>
        </w:tc>
        <w:tc>
          <w:tcPr>
            <w:tcW w:w="340" w:type="pct"/>
            <w:vAlign w:val="center"/>
          </w:tcPr>
          <w:p w:rsidR="00FC238F" w:rsidRPr="00F00EB1" w:rsidRDefault="00FC238F" w:rsidP="00AF5C82">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81</w:t>
            </w:r>
          </w:p>
        </w:tc>
        <w:tc>
          <w:tcPr>
            <w:tcW w:w="337" w:type="pct"/>
            <w:vAlign w:val="center"/>
          </w:tcPr>
          <w:p w:rsidR="00FC238F" w:rsidRPr="00F00EB1" w:rsidRDefault="00430A92" w:rsidP="00AF5C82">
            <w:pPr>
              <w:spacing w:line="360" w:lineRule="auto"/>
              <w:jc w:val="center"/>
              <w:rPr>
                <w:rFonts w:ascii="Verdana" w:eastAsia="Arial Unicode MS" w:hAnsi="Verdana" w:cs="Verdana"/>
                <w:b/>
                <w:sz w:val="14"/>
                <w:szCs w:val="14"/>
              </w:rPr>
            </w:pPr>
            <w:r>
              <w:rPr>
                <w:rFonts w:ascii="Verdana" w:eastAsia="Arial Unicode MS" w:hAnsi="Verdana" w:cs="Verdana"/>
                <w:b/>
                <w:sz w:val="14"/>
                <w:szCs w:val="14"/>
              </w:rPr>
              <w:t>56</w:t>
            </w:r>
          </w:p>
        </w:tc>
      </w:tr>
      <w:tr w:rsidR="00FC238F" w:rsidRPr="00F00EB1" w:rsidTr="00466D20">
        <w:trPr>
          <w:trHeight w:hRule="exact" w:val="342"/>
          <w:jc w:val="right"/>
        </w:trPr>
        <w:tc>
          <w:tcPr>
            <w:tcW w:w="423" w:type="pct"/>
            <w:vMerge w:val="restart"/>
            <w:vAlign w:val="center"/>
          </w:tcPr>
          <w:p w:rsidR="00FC238F" w:rsidRPr="00F00EB1" w:rsidRDefault="00FC238F" w:rsidP="00AF5C82">
            <w:pPr>
              <w:spacing w:line="360" w:lineRule="auto"/>
              <w:jc w:val="left"/>
              <w:rPr>
                <w:rFonts w:ascii="Verdana" w:hAnsi="Verdana" w:cs="Verdana"/>
                <w:sz w:val="14"/>
                <w:szCs w:val="14"/>
              </w:rPr>
            </w:pPr>
            <w:r w:rsidRPr="00F00EB1">
              <w:rPr>
                <w:rFonts w:ascii="Verdana" w:hAnsi="Verdana" w:cs="Verdana"/>
                <w:sz w:val="14"/>
                <w:szCs w:val="14"/>
              </w:rPr>
              <w:t>POHYB   SPOLU</w:t>
            </w:r>
          </w:p>
        </w:tc>
        <w:tc>
          <w:tcPr>
            <w:tcW w:w="494" w:type="pct"/>
            <w:noWrap/>
            <w:vAlign w:val="center"/>
          </w:tcPr>
          <w:p w:rsidR="00FC238F" w:rsidRPr="00FC238F" w:rsidRDefault="00FC238F" w:rsidP="00AF5C82">
            <w:pPr>
              <w:spacing w:line="360" w:lineRule="auto"/>
              <w:jc w:val="center"/>
              <w:rPr>
                <w:rFonts w:ascii="Verdana" w:eastAsia="Arial Unicode MS" w:hAnsi="Verdana"/>
                <w:sz w:val="14"/>
                <w:szCs w:val="14"/>
              </w:rPr>
            </w:pPr>
            <w:r w:rsidRPr="00FC238F">
              <w:rPr>
                <w:rFonts w:ascii="Verdana" w:hAnsi="Verdana" w:cs="Verdana"/>
                <w:sz w:val="14"/>
                <w:szCs w:val="14"/>
              </w:rPr>
              <w:t>ŠS</w:t>
            </w:r>
          </w:p>
        </w:tc>
        <w:tc>
          <w:tcPr>
            <w:tcW w:w="338" w:type="pct"/>
            <w:noWrap/>
            <w:vAlign w:val="center"/>
          </w:tcPr>
          <w:p w:rsidR="00FC238F" w:rsidRPr="00F00EB1" w:rsidRDefault="00FC238F" w:rsidP="00AF5C82">
            <w:pPr>
              <w:spacing w:line="360" w:lineRule="auto"/>
              <w:jc w:val="center"/>
              <w:rPr>
                <w:rFonts w:ascii="Verdana" w:eastAsia="Arial Unicode MS" w:hAnsi="Verdana"/>
                <w:sz w:val="14"/>
                <w:szCs w:val="14"/>
              </w:rPr>
            </w:pPr>
            <w:r w:rsidRPr="00F00EB1">
              <w:rPr>
                <w:rFonts w:ascii="Verdana" w:eastAsia="Arial Unicode MS" w:hAnsi="Verdana"/>
                <w:sz w:val="14"/>
                <w:szCs w:val="14"/>
              </w:rPr>
              <w:t>97</w:t>
            </w:r>
          </w:p>
        </w:tc>
        <w:tc>
          <w:tcPr>
            <w:tcW w:w="339" w:type="pct"/>
            <w:noWrap/>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108</w:t>
            </w:r>
          </w:p>
        </w:tc>
        <w:tc>
          <w:tcPr>
            <w:tcW w:w="339" w:type="pct"/>
            <w:noWrap/>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89</w:t>
            </w:r>
          </w:p>
        </w:tc>
        <w:tc>
          <w:tcPr>
            <w:tcW w:w="340"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98</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67</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73</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93</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84</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76</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43</w:t>
            </w:r>
          </w:p>
        </w:tc>
        <w:tc>
          <w:tcPr>
            <w:tcW w:w="340"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140</w:t>
            </w:r>
          </w:p>
        </w:tc>
        <w:tc>
          <w:tcPr>
            <w:tcW w:w="337" w:type="pct"/>
            <w:vAlign w:val="center"/>
          </w:tcPr>
          <w:p w:rsidR="00FC238F" w:rsidRPr="00F00EB1" w:rsidRDefault="00430A92" w:rsidP="00AF5C82">
            <w:pPr>
              <w:spacing w:line="360" w:lineRule="auto"/>
              <w:jc w:val="center"/>
              <w:rPr>
                <w:rFonts w:ascii="Verdana" w:eastAsia="Arial Unicode MS" w:hAnsi="Verdana" w:cs="Verdana"/>
                <w:sz w:val="14"/>
                <w:szCs w:val="14"/>
              </w:rPr>
            </w:pPr>
            <w:r>
              <w:rPr>
                <w:rFonts w:ascii="Verdana" w:eastAsia="Arial Unicode MS" w:hAnsi="Verdana" w:cs="Verdana"/>
                <w:sz w:val="14"/>
                <w:szCs w:val="14"/>
              </w:rPr>
              <w:t>97</w:t>
            </w:r>
          </w:p>
        </w:tc>
      </w:tr>
      <w:tr w:rsidR="00FC238F" w:rsidRPr="00F00EB1" w:rsidTr="00466D20">
        <w:trPr>
          <w:trHeight w:hRule="exact" w:val="342"/>
          <w:jc w:val="right"/>
        </w:trPr>
        <w:tc>
          <w:tcPr>
            <w:tcW w:w="423" w:type="pct"/>
            <w:vMerge/>
            <w:vAlign w:val="center"/>
          </w:tcPr>
          <w:p w:rsidR="00FC238F" w:rsidRPr="00F00EB1" w:rsidRDefault="00FC238F" w:rsidP="00AF5C82">
            <w:pPr>
              <w:spacing w:line="360" w:lineRule="auto"/>
              <w:jc w:val="center"/>
              <w:rPr>
                <w:rFonts w:ascii="Verdana" w:hAnsi="Verdana" w:cs="Verdana"/>
                <w:sz w:val="16"/>
                <w:szCs w:val="16"/>
              </w:rPr>
            </w:pPr>
          </w:p>
        </w:tc>
        <w:tc>
          <w:tcPr>
            <w:tcW w:w="494" w:type="pct"/>
            <w:noWrap/>
            <w:vAlign w:val="center"/>
          </w:tcPr>
          <w:p w:rsidR="00FC238F" w:rsidRPr="00FC238F" w:rsidRDefault="00FC238F" w:rsidP="00AF5C82">
            <w:pPr>
              <w:spacing w:line="360" w:lineRule="auto"/>
              <w:jc w:val="center"/>
              <w:rPr>
                <w:rFonts w:ascii="Verdana" w:eastAsia="Arial Unicode MS" w:hAnsi="Verdana"/>
                <w:sz w:val="14"/>
                <w:szCs w:val="14"/>
              </w:rPr>
            </w:pPr>
            <w:r w:rsidRPr="00FC238F">
              <w:rPr>
                <w:rFonts w:ascii="Verdana" w:hAnsi="Verdana" w:cs="Verdana"/>
                <w:sz w:val="14"/>
                <w:szCs w:val="14"/>
              </w:rPr>
              <w:t>VZ</w:t>
            </w:r>
          </w:p>
        </w:tc>
        <w:tc>
          <w:tcPr>
            <w:tcW w:w="338" w:type="pct"/>
            <w:noWrap/>
            <w:vAlign w:val="center"/>
          </w:tcPr>
          <w:p w:rsidR="00FC238F" w:rsidRPr="00F00EB1" w:rsidRDefault="00FC238F" w:rsidP="00AF5C82">
            <w:pPr>
              <w:spacing w:line="360" w:lineRule="auto"/>
              <w:jc w:val="center"/>
              <w:rPr>
                <w:rFonts w:ascii="Verdana" w:eastAsia="Arial Unicode MS" w:hAnsi="Verdana"/>
                <w:sz w:val="14"/>
                <w:szCs w:val="14"/>
              </w:rPr>
            </w:pPr>
            <w:r w:rsidRPr="00F00EB1">
              <w:rPr>
                <w:rFonts w:ascii="Verdana" w:eastAsia="Arial Unicode MS" w:hAnsi="Verdana"/>
                <w:sz w:val="14"/>
                <w:szCs w:val="14"/>
              </w:rPr>
              <w:t>23</w:t>
            </w:r>
          </w:p>
        </w:tc>
        <w:tc>
          <w:tcPr>
            <w:tcW w:w="339" w:type="pct"/>
            <w:noWrap/>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16</w:t>
            </w:r>
          </w:p>
        </w:tc>
        <w:tc>
          <w:tcPr>
            <w:tcW w:w="339" w:type="pct"/>
            <w:noWrap/>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12</w:t>
            </w:r>
          </w:p>
        </w:tc>
        <w:tc>
          <w:tcPr>
            <w:tcW w:w="340"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24</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18</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22</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15</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8</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13</w:t>
            </w:r>
          </w:p>
        </w:tc>
        <w:tc>
          <w:tcPr>
            <w:tcW w:w="341"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17</w:t>
            </w:r>
          </w:p>
        </w:tc>
        <w:tc>
          <w:tcPr>
            <w:tcW w:w="340" w:type="pct"/>
            <w:vAlign w:val="center"/>
          </w:tcPr>
          <w:p w:rsidR="00FC238F" w:rsidRPr="00F00EB1" w:rsidRDefault="00FC238F" w:rsidP="00AF5C82">
            <w:pPr>
              <w:spacing w:line="360" w:lineRule="auto"/>
              <w:jc w:val="center"/>
              <w:rPr>
                <w:rFonts w:ascii="Verdana" w:eastAsia="Arial Unicode MS" w:hAnsi="Verdana" w:cs="Verdana"/>
                <w:sz w:val="14"/>
                <w:szCs w:val="14"/>
              </w:rPr>
            </w:pPr>
            <w:r w:rsidRPr="00F00EB1">
              <w:rPr>
                <w:rFonts w:ascii="Verdana" w:eastAsia="Arial Unicode MS" w:hAnsi="Verdana" w:cs="Verdana"/>
                <w:sz w:val="14"/>
                <w:szCs w:val="14"/>
              </w:rPr>
              <w:t>25</w:t>
            </w:r>
          </w:p>
        </w:tc>
        <w:tc>
          <w:tcPr>
            <w:tcW w:w="337" w:type="pct"/>
            <w:vAlign w:val="center"/>
          </w:tcPr>
          <w:p w:rsidR="00FC238F" w:rsidRPr="00F00EB1" w:rsidRDefault="00430A92" w:rsidP="00AF5C82">
            <w:pPr>
              <w:spacing w:line="360" w:lineRule="auto"/>
              <w:jc w:val="center"/>
              <w:rPr>
                <w:rFonts w:ascii="Verdana" w:eastAsia="Arial Unicode MS" w:hAnsi="Verdana" w:cs="Verdana"/>
                <w:sz w:val="14"/>
                <w:szCs w:val="14"/>
              </w:rPr>
            </w:pPr>
            <w:r>
              <w:rPr>
                <w:rFonts w:ascii="Verdana" w:eastAsia="Arial Unicode MS" w:hAnsi="Verdana" w:cs="Verdana"/>
                <w:sz w:val="14"/>
                <w:szCs w:val="14"/>
              </w:rPr>
              <w:t>26</w:t>
            </w:r>
          </w:p>
        </w:tc>
      </w:tr>
      <w:tr w:rsidR="00FC238F" w:rsidRPr="00F00EB1" w:rsidTr="00466D20">
        <w:trPr>
          <w:trHeight w:hRule="exact" w:val="342"/>
          <w:jc w:val="right"/>
        </w:trPr>
        <w:tc>
          <w:tcPr>
            <w:tcW w:w="423" w:type="pct"/>
            <w:vMerge/>
            <w:vAlign w:val="center"/>
          </w:tcPr>
          <w:p w:rsidR="00FC238F" w:rsidRPr="00F00EB1" w:rsidRDefault="00FC238F" w:rsidP="00AF5C82">
            <w:pPr>
              <w:spacing w:line="360" w:lineRule="auto"/>
              <w:jc w:val="center"/>
              <w:rPr>
                <w:rFonts w:ascii="Verdana" w:hAnsi="Verdana" w:cs="Verdana"/>
                <w:sz w:val="16"/>
                <w:szCs w:val="16"/>
              </w:rPr>
            </w:pPr>
          </w:p>
        </w:tc>
        <w:tc>
          <w:tcPr>
            <w:tcW w:w="494" w:type="pct"/>
            <w:noWrap/>
            <w:vAlign w:val="center"/>
          </w:tcPr>
          <w:p w:rsidR="00FC238F" w:rsidRPr="00FC238F" w:rsidRDefault="00FC238F" w:rsidP="00AF5C82">
            <w:pPr>
              <w:spacing w:line="360" w:lineRule="auto"/>
              <w:jc w:val="center"/>
              <w:rPr>
                <w:rFonts w:ascii="Verdana" w:eastAsia="Arial Unicode MS" w:hAnsi="Verdana"/>
                <w:b/>
                <w:sz w:val="14"/>
                <w:szCs w:val="14"/>
              </w:rPr>
            </w:pPr>
            <w:r w:rsidRPr="00FC238F">
              <w:rPr>
                <w:rFonts w:ascii="Verdana" w:hAnsi="Verdana" w:cs="Verdana"/>
                <w:b/>
                <w:sz w:val="14"/>
                <w:szCs w:val="14"/>
              </w:rPr>
              <w:t>SPOLU</w:t>
            </w:r>
          </w:p>
        </w:tc>
        <w:tc>
          <w:tcPr>
            <w:tcW w:w="338" w:type="pct"/>
            <w:noWrap/>
            <w:vAlign w:val="center"/>
          </w:tcPr>
          <w:p w:rsidR="00FC238F" w:rsidRPr="00F00EB1" w:rsidRDefault="00FC238F" w:rsidP="00AF5C82">
            <w:pPr>
              <w:spacing w:line="360" w:lineRule="auto"/>
              <w:jc w:val="center"/>
              <w:rPr>
                <w:rFonts w:ascii="Verdana" w:eastAsia="Arial Unicode MS" w:hAnsi="Verdana"/>
                <w:b/>
                <w:sz w:val="14"/>
                <w:szCs w:val="14"/>
              </w:rPr>
            </w:pPr>
            <w:r w:rsidRPr="00F00EB1">
              <w:rPr>
                <w:rFonts w:ascii="Verdana" w:eastAsia="Arial Unicode MS" w:hAnsi="Verdana"/>
                <w:b/>
                <w:sz w:val="14"/>
                <w:szCs w:val="14"/>
              </w:rPr>
              <w:t>120</w:t>
            </w:r>
          </w:p>
        </w:tc>
        <w:tc>
          <w:tcPr>
            <w:tcW w:w="339" w:type="pct"/>
            <w:noWrap/>
            <w:vAlign w:val="center"/>
          </w:tcPr>
          <w:p w:rsidR="00FC238F" w:rsidRPr="00F00EB1" w:rsidRDefault="00FC238F" w:rsidP="00AF5C82">
            <w:pPr>
              <w:spacing w:line="360" w:lineRule="auto"/>
              <w:jc w:val="center"/>
              <w:rPr>
                <w:rFonts w:ascii="Verdana" w:eastAsia="Arial Unicode MS" w:hAnsi="Verdana" w:cs="Verdana"/>
                <w:b/>
                <w:sz w:val="14"/>
                <w:szCs w:val="14"/>
              </w:rPr>
            </w:pPr>
            <w:r w:rsidRPr="00F00EB1">
              <w:rPr>
                <w:rFonts w:ascii="Verdana" w:eastAsia="Arial Unicode MS" w:hAnsi="Verdana" w:cs="Verdana"/>
                <w:b/>
                <w:sz w:val="14"/>
                <w:szCs w:val="14"/>
              </w:rPr>
              <w:t>124</w:t>
            </w:r>
          </w:p>
        </w:tc>
        <w:tc>
          <w:tcPr>
            <w:tcW w:w="339" w:type="pct"/>
            <w:noWrap/>
            <w:vAlign w:val="center"/>
          </w:tcPr>
          <w:p w:rsidR="00FC238F" w:rsidRPr="00F00EB1" w:rsidRDefault="00FC238F" w:rsidP="00AF5C82">
            <w:pPr>
              <w:spacing w:line="360" w:lineRule="auto"/>
              <w:jc w:val="center"/>
              <w:rPr>
                <w:rFonts w:ascii="Verdana" w:eastAsia="Arial Unicode MS" w:hAnsi="Verdana"/>
                <w:b/>
                <w:sz w:val="14"/>
                <w:szCs w:val="14"/>
              </w:rPr>
            </w:pPr>
            <w:r w:rsidRPr="00F00EB1">
              <w:rPr>
                <w:rFonts w:ascii="Verdana" w:eastAsia="Arial Unicode MS" w:hAnsi="Verdana"/>
                <w:b/>
                <w:sz w:val="14"/>
                <w:szCs w:val="14"/>
              </w:rPr>
              <w:t>101</w:t>
            </w:r>
          </w:p>
        </w:tc>
        <w:tc>
          <w:tcPr>
            <w:tcW w:w="340" w:type="pct"/>
            <w:vAlign w:val="center"/>
          </w:tcPr>
          <w:p w:rsidR="00FC238F" w:rsidRPr="00F00EB1" w:rsidRDefault="00FC238F" w:rsidP="00AF5C82">
            <w:pPr>
              <w:spacing w:line="360" w:lineRule="auto"/>
              <w:jc w:val="center"/>
              <w:rPr>
                <w:rFonts w:ascii="Verdana" w:eastAsia="Arial Unicode MS" w:hAnsi="Verdana"/>
                <w:b/>
                <w:sz w:val="14"/>
                <w:szCs w:val="14"/>
              </w:rPr>
            </w:pPr>
            <w:r w:rsidRPr="00F00EB1">
              <w:rPr>
                <w:rFonts w:ascii="Verdana" w:eastAsia="Arial Unicode MS" w:hAnsi="Verdana"/>
                <w:b/>
                <w:sz w:val="14"/>
                <w:szCs w:val="14"/>
              </w:rPr>
              <w:t>122</w:t>
            </w:r>
          </w:p>
        </w:tc>
        <w:tc>
          <w:tcPr>
            <w:tcW w:w="341" w:type="pct"/>
            <w:vAlign w:val="center"/>
          </w:tcPr>
          <w:p w:rsidR="00FC238F" w:rsidRPr="00F00EB1" w:rsidRDefault="00FC238F" w:rsidP="00AF5C82">
            <w:pPr>
              <w:spacing w:line="360" w:lineRule="auto"/>
              <w:jc w:val="center"/>
              <w:rPr>
                <w:rFonts w:ascii="Verdana" w:eastAsia="Arial Unicode MS" w:hAnsi="Verdana"/>
                <w:b/>
                <w:sz w:val="14"/>
                <w:szCs w:val="14"/>
              </w:rPr>
            </w:pPr>
            <w:r w:rsidRPr="00F00EB1">
              <w:rPr>
                <w:rFonts w:ascii="Verdana" w:eastAsia="Arial Unicode MS" w:hAnsi="Verdana"/>
                <w:b/>
                <w:sz w:val="14"/>
                <w:szCs w:val="14"/>
              </w:rPr>
              <w:t>85</w:t>
            </w:r>
          </w:p>
        </w:tc>
        <w:tc>
          <w:tcPr>
            <w:tcW w:w="341" w:type="pct"/>
            <w:vAlign w:val="center"/>
          </w:tcPr>
          <w:p w:rsidR="00FC238F" w:rsidRPr="00F00EB1" w:rsidRDefault="00FC238F" w:rsidP="00AF5C82">
            <w:pPr>
              <w:spacing w:line="360" w:lineRule="auto"/>
              <w:jc w:val="center"/>
              <w:rPr>
                <w:rFonts w:ascii="Verdana" w:eastAsia="Arial Unicode MS" w:hAnsi="Verdana"/>
                <w:b/>
                <w:sz w:val="14"/>
                <w:szCs w:val="14"/>
              </w:rPr>
            </w:pPr>
            <w:r w:rsidRPr="00F00EB1">
              <w:rPr>
                <w:rFonts w:ascii="Verdana" w:eastAsia="Arial Unicode MS" w:hAnsi="Verdana"/>
                <w:b/>
                <w:sz w:val="14"/>
                <w:szCs w:val="14"/>
              </w:rPr>
              <w:t>95</w:t>
            </w:r>
          </w:p>
        </w:tc>
        <w:tc>
          <w:tcPr>
            <w:tcW w:w="341" w:type="pct"/>
            <w:vAlign w:val="center"/>
          </w:tcPr>
          <w:p w:rsidR="00FC238F" w:rsidRPr="00F00EB1" w:rsidRDefault="00FC238F" w:rsidP="00AF5C82">
            <w:pPr>
              <w:spacing w:line="360" w:lineRule="auto"/>
              <w:jc w:val="center"/>
              <w:rPr>
                <w:rFonts w:ascii="Verdana" w:eastAsia="Arial Unicode MS" w:hAnsi="Verdana"/>
                <w:b/>
                <w:sz w:val="14"/>
                <w:szCs w:val="14"/>
              </w:rPr>
            </w:pPr>
            <w:r w:rsidRPr="00F00EB1">
              <w:rPr>
                <w:rFonts w:ascii="Verdana" w:eastAsia="Arial Unicode MS" w:hAnsi="Verdana"/>
                <w:b/>
                <w:sz w:val="14"/>
                <w:szCs w:val="14"/>
              </w:rPr>
              <w:t>108</w:t>
            </w:r>
          </w:p>
        </w:tc>
        <w:tc>
          <w:tcPr>
            <w:tcW w:w="341" w:type="pct"/>
            <w:vAlign w:val="center"/>
          </w:tcPr>
          <w:p w:rsidR="00FC238F" w:rsidRPr="00F00EB1" w:rsidRDefault="00FC238F" w:rsidP="00AF5C82">
            <w:pPr>
              <w:spacing w:line="360" w:lineRule="auto"/>
              <w:jc w:val="center"/>
              <w:rPr>
                <w:rFonts w:ascii="Verdana" w:eastAsia="Arial Unicode MS" w:hAnsi="Verdana"/>
                <w:b/>
                <w:sz w:val="14"/>
                <w:szCs w:val="14"/>
              </w:rPr>
            </w:pPr>
            <w:r w:rsidRPr="00F00EB1">
              <w:rPr>
                <w:rFonts w:ascii="Verdana" w:eastAsia="Arial Unicode MS" w:hAnsi="Verdana"/>
                <w:b/>
                <w:sz w:val="14"/>
                <w:szCs w:val="14"/>
              </w:rPr>
              <w:t>92</w:t>
            </w:r>
          </w:p>
        </w:tc>
        <w:tc>
          <w:tcPr>
            <w:tcW w:w="341" w:type="pct"/>
            <w:vAlign w:val="center"/>
          </w:tcPr>
          <w:p w:rsidR="00FC238F" w:rsidRPr="00F00EB1" w:rsidRDefault="00FC238F" w:rsidP="00AF5C82">
            <w:pPr>
              <w:spacing w:line="360" w:lineRule="auto"/>
              <w:jc w:val="center"/>
              <w:rPr>
                <w:rFonts w:ascii="Verdana" w:eastAsia="Arial Unicode MS" w:hAnsi="Verdana"/>
                <w:b/>
                <w:sz w:val="14"/>
                <w:szCs w:val="14"/>
              </w:rPr>
            </w:pPr>
            <w:r w:rsidRPr="00F00EB1">
              <w:rPr>
                <w:rFonts w:ascii="Verdana" w:eastAsia="Arial Unicode MS" w:hAnsi="Verdana"/>
                <w:b/>
                <w:sz w:val="14"/>
                <w:szCs w:val="14"/>
              </w:rPr>
              <w:t>89</w:t>
            </w:r>
          </w:p>
        </w:tc>
        <w:tc>
          <w:tcPr>
            <w:tcW w:w="341" w:type="pct"/>
            <w:vAlign w:val="center"/>
          </w:tcPr>
          <w:p w:rsidR="00FC238F" w:rsidRPr="00F00EB1" w:rsidRDefault="00FC238F" w:rsidP="00AF5C82">
            <w:pPr>
              <w:spacing w:line="360" w:lineRule="auto"/>
              <w:jc w:val="center"/>
              <w:rPr>
                <w:rFonts w:ascii="Verdana" w:eastAsia="Arial Unicode MS" w:hAnsi="Verdana"/>
                <w:b/>
                <w:sz w:val="14"/>
                <w:szCs w:val="14"/>
              </w:rPr>
            </w:pPr>
            <w:r w:rsidRPr="00F00EB1">
              <w:rPr>
                <w:rFonts w:ascii="Verdana" w:eastAsia="Arial Unicode MS" w:hAnsi="Verdana"/>
                <w:b/>
                <w:sz w:val="14"/>
                <w:szCs w:val="14"/>
              </w:rPr>
              <w:t>60</w:t>
            </w:r>
          </w:p>
        </w:tc>
        <w:tc>
          <w:tcPr>
            <w:tcW w:w="340" w:type="pct"/>
            <w:vAlign w:val="center"/>
          </w:tcPr>
          <w:p w:rsidR="00FC238F" w:rsidRPr="00F00EB1" w:rsidRDefault="00FC238F" w:rsidP="00AF5C82">
            <w:pPr>
              <w:spacing w:line="360" w:lineRule="auto"/>
              <w:jc w:val="center"/>
              <w:rPr>
                <w:rFonts w:ascii="Verdana" w:eastAsia="Arial Unicode MS" w:hAnsi="Verdana"/>
                <w:b/>
                <w:sz w:val="14"/>
                <w:szCs w:val="14"/>
              </w:rPr>
            </w:pPr>
            <w:r w:rsidRPr="00F00EB1">
              <w:rPr>
                <w:rFonts w:ascii="Verdana" w:eastAsia="Arial Unicode MS" w:hAnsi="Verdana"/>
                <w:b/>
                <w:sz w:val="14"/>
                <w:szCs w:val="14"/>
              </w:rPr>
              <w:t>165</w:t>
            </w:r>
          </w:p>
        </w:tc>
        <w:tc>
          <w:tcPr>
            <w:tcW w:w="337" w:type="pct"/>
            <w:vAlign w:val="center"/>
          </w:tcPr>
          <w:p w:rsidR="00FC238F" w:rsidRPr="00F00EB1" w:rsidRDefault="00430A92" w:rsidP="00AF5C82">
            <w:pPr>
              <w:spacing w:line="360" w:lineRule="auto"/>
              <w:jc w:val="center"/>
              <w:rPr>
                <w:rFonts w:ascii="Verdana" w:eastAsia="Arial Unicode MS" w:hAnsi="Verdana"/>
                <w:b/>
                <w:sz w:val="14"/>
                <w:szCs w:val="14"/>
              </w:rPr>
            </w:pPr>
            <w:r>
              <w:rPr>
                <w:rFonts w:ascii="Verdana" w:eastAsia="Arial Unicode MS" w:hAnsi="Verdana"/>
                <w:b/>
                <w:sz w:val="14"/>
                <w:szCs w:val="14"/>
              </w:rPr>
              <w:t>123</w:t>
            </w:r>
          </w:p>
        </w:tc>
      </w:tr>
    </w:tbl>
    <w:p w:rsidR="0081760A" w:rsidRPr="00F00EB1" w:rsidRDefault="00C95C33" w:rsidP="00466D20">
      <w:pPr>
        <w:rPr>
          <w:rFonts w:ascii="Verdana" w:hAnsi="Verdana" w:cs="Verdana"/>
          <w:sz w:val="17"/>
          <w:szCs w:val="17"/>
        </w:rPr>
      </w:pPr>
      <w:r>
        <w:rPr>
          <w:rFonts w:ascii="Verdana" w:hAnsi="Verdana" w:cs="Verdana"/>
          <w:sz w:val="17"/>
          <w:szCs w:val="17"/>
          <w:vertAlign w:val="superscript"/>
        </w:rPr>
        <w:t xml:space="preserve">    </w:t>
      </w:r>
      <w:r w:rsidR="00FC238F" w:rsidRPr="00FC238F">
        <w:rPr>
          <w:rFonts w:ascii="Verdana" w:hAnsi="Verdana" w:cs="Verdana"/>
          <w:sz w:val="17"/>
          <w:szCs w:val="17"/>
          <w:vertAlign w:val="superscript"/>
        </w:rPr>
        <w:t xml:space="preserve">1) </w:t>
      </w:r>
      <w:r w:rsidR="00FC238F" w:rsidRPr="00FC238F">
        <w:rPr>
          <w:rFonts w:ascii="Verdana" w:hAnsi="Verdana" w:cs="Verdana"/>
          <w:sz w:val="14"/>
          <w:szCs w:val="14"/>
        </w:rPr>
        <w:t>štátna služba</w:t>
      </w:r>
    </w:p>
    <w:p w:rsidR="006D2017" w:rsidRPr="00FC238F" w:rsidRDefault="00C95C33" w:rsidP="00466D20">
      <w:pPr>
        <w:rPr>
          <w:rFonts w:ascii="Verdana" w:hAnsi="Verdana" w:cs="Verdana"/>
          <w:sz w:val="14"/>
          <w:szCs w:val="14"/>
        </w:rPr>
      </w:pPr>
      <w:r>
        <w:rPr>
          <w:rFonts w:ascii="Verdana" w:hAnsi="Verdana" w:cs="Verdana"/>
          <w:sz w:val="17"/>
          <w:szCs w:val="17"/>
          <w:vertAlign w:val="superscript"/>
        </w:rPr>
        <w:t xml:space="preserve">    </w:t>
      </w:r>
      <w:r w:rsidR="00FC238F" w:rsidRPr="00FC238F">
        <w:rPr>
          <w:rFonts w:ascii="Verdana" w:hAnsi="Verdana" w:cs="Verdana"/>
          <w:sz w:val="17"/>
          <w:szCs w:val="17"/>
          <w:vertAlign w:val="superscript"/>
        </w:rPr>
        <w:t xml:space="preserve">2) </w:t>
      </w:r>
      <w:r w:rsidR="00FC238F" w:rsidRPr="00FC238F">
        <w:rPr>
          <w:rFonts w:ascii="Verdana" w:hAnsi="Verdana" w:cs="Verdana"/>
          <w:sz w:val="14"/>
          <w:szCs w:val="14"/>
        </w:rPr>
        <w:t>výkon práce vo verejnom záujme</w:t>
      </w:r>
    </w:p>
    <w:p w:rsidR="00FC238F" w:rsidRDefault="00FC238F" w:rsidP="00AF5C82">
      <w:pPr>
        <w:spacing w:line="360" w:lineRule="auto"/>
        <w:rPr>
          <w:rFonts w:ascii="Verdana" w:hAnsi="Verdana" w:cs="Verdana"/>
          <w:sz w:val="17"/>
          <w:szCs w:val="17"/>
        </w:rPr>
      </w:pPr>
    </w:p>
    <w:p w:rsidR="002148EF" w:rsidRDefault="002148EF" w:rsidP="00AF5C82">
      <w:pPr>
        <w:spacing w:line="360" w:lineRule="auto"/>
        <w:rPr>
          <w:rFonts w:ascii="Verdana" w:hAnsi="Verdana" w:cs="Verdana"/>
          <w:sz w:val="17"/>
          <w:szCs w:val="17"/>
        </w:rPr>
      </w:pPr>
    </w:p>
    <w:p w:rsidR="00E91D83" w:rsidRPr="00743C1B" w:rsidRDefault="008B5ECB" w:rsidP="00AF5C82">
      <w:pPr>
        <w:spacing w:line="360" w:lineRule="auto"/>
        <w:rPr>
          <w:rFonts w:ascii="Verdana" w:hAnsi="Verdana"/>
          <w:b/>
          <w:bCs/>
          <w:color w:val="000000" w:themeColor="text1"/>
          <w:sz w:val="17"/>
          <w:szCs w:val="17"/>
        </w:rPr>
      </w:pPr>
      <w:r>
        <w:rPr>
          <w:rFonts w:ascii="Verdana" w:hAnsi="Verdana"/>
          <w:b/>
          <w:bCs/>
          <w:color w:val="000000" w:themeColor="text1"/>
          <w:sz w:val="17"/>
          <w:szCs w:val="17"/>
        </w:rPr>
        <w:t>2</w:t>
      </w:r>
      <w:r w:rsidR="009967C1">
        <w:rPr>
          <w:rFonts w:ascii="Verdana" w:hAnsi="Verdana"/>
          <w:b/>
          <w:bCs/>
          <w:color w:val="000000" w:themeColor="text1"/>
          <w:sz w:val="17"/>
          <w:szCs w:val="17"/>
        </w:rPr>
        <w:t>6</w:t>
      </w:r>
      <w:r w:rsidR="00343951" w:rsidRPr="00743C1B">
        <w:rPr>
          <w:rFonts w:ascii="Verdana" w:hAnsi="Verdana"/>
          <w:b/>
          <w:bCs/>
          <w:color w:val="000000" w:themeColor="text1"/>
          <w:sz w:val="17"/>
          <w:szCs w:val="17"/>
        </w:rPr>
        <w:t>.1.</w:t>
      </w:r>
      <w:r w:rsidR="005C0324">
        <w:rPr>
          <w:rFonts w:ascii="Verdana" w:hAnsi="Verdana"/>
          <w:b/>
          <w:bCs/>
          <w:color w:val="000000" w:themeColor="text1"/>
          <w:sz w:val="17"/>
          <w:szCs w:val="17"/>
        </w:rPr>
        <w:t>3</w:t>
      </w:r>
      <w:r w:rsidR="00EB1826" w:rsidRPr="00743C1B">
        <w:rPr>
          <w:rFonts w:ascii="Verdana" w:hAnsi="Verdana"/>
          <w:b/>
          <w:bCs/>
          <w:color w:val="000000" w:themeColor="text1"/>
          <w:sz w:val="17"/>
          <w:szCs w:val="17"/>
        </w:rPr>
        <w:t xml:space="preserve"> </w:t>
      </w:r>
      <w:r w:rsidR="00C66D31">
        <w:rPr>
          <w:rFonts w:ascii="Verdana" w:hAnsi="Verdana"/>
          <w:b/>
          <w:bCs/>
          <w:color w:val="000000" w:themeColor="text1"/>
          <w:sz w:val="17"/>
          <w:szCs w:val="17"/>
        </w:rPr>
        <w:tab/>
      </w:r>
      <w:r w:rsidR="00E91D83" w:rsidRPr="00743C1B">
        <w:rPr>
          <w:rFonts w:ascii="Verdana" w:hAnsi="Verdana"/>
          <w:b/>
          <w:bCs/>
          <w:color w:val="000000" w:themeColor="text1"/>
          <w:sz w:val="17"/>
          <w:szCs w:val="17"/>
        </w:rPr>
        <w:t>Výberové konania a výbery</w:t>
      </w:r>
    </w:p>
    <w:p w:rsidR="00E91D83" w:rsidRPr="00B9716A" w:rsidRDefault="00E91D83" w:rsidP="00AF5C82">
      <w:pPr>
        <w:spacing w:line="360" w:lineRule="auto"/>
        <w:rPr>
          <w:rFonts w:ascii="Verdana" w:hAnsi="Verdana"/>
          <w:sz w:val="17"/>
          <w:szCs w:val="17"/>
          <w:highlight w:val="yellow"/>
        </w:rPr>
      </w:pPr>
    </w:p>
    <w:p w:rsidR="0044764D" w:rsidRPr="002D6417" w:rsidRDefault="00F17213" w:rsidP="00AF5C82">
      <w:pPr>
        <w:spacing w:line="360" w:lineRule="auto"/>
        <w:ind w:left="708"/>
        <w:rPr>
          <w:rFonts w:ascii="Verdana" w:hAnsi="Verdana"/>
          <w:sz w:val="17"/>
          <w:szCs w:val="17"/>
          <w:highlight w:val="yellow"/>
        </w:rPr>
      </w:pPr>
      <w:r w:rsidRPr="00F17213">
        <w:rPr>
          <w:rFonts w:ascii="Verdana" w:hAnsi="Verdana"/>
          <w:sz w:val="17"/>
          <w:szCs w:val="17"/>
        </w:rPr>
        <w:t>Porovnanie výberových konaní (VK) a výberov (V) na obsadenie štátnozamestnaneckých miest v rokoch 2006 až 201</w:t>
      </w:r>
      <w:r w:rsidR="00430A92">
        <w:rPr>
          <w:rFonts w:ascii="Verdana" w:hAnsi="Verdana"/>
          <w:sz w:val="17"/>
          <w:szCs w:val="17"/>
        </w:rPr>
        <w:t>7</w:t>
      </w:r>
      <w:r w:rsidRPr="00F17213">
        <w:rPr>
          <w:rFonts w:ascii="Verdana" w:hAnsi="Verdana"/>
          <w:sz w:val="17"/>
          <w:szCs w:val="17"/>
        </w:rPr>
        <w:t xml:space="preserve"> vyjadruje tabuľka </w:t>
      </w:r>
      <w:r w:rsidR="00E91D83" w:rsidRPr="00F17213">
        <w:rPr>
          <w:rFonts w:ascii="Verdana" w:hAnsi="Verdana"/>
          <w:sz w:val="17"/>
          <w:szCs w:val="17"/>
        </w:rPr>
        <w:t xml:space="preserve">č. </w:t>
      </w:r>
      <w:r w:rsidR="00A9163D">
        <w:rPr>
          <w:rFonts w:ascii="Verdana" w:hAnsi="Verdana"/>
          <w:sz w:val="17"/>
          <w:szCs w:val="17"/>
        </w:rPr>
        <w:t>3</w:t>
      </w:r>
      <w:r w:rsidR="00E927F9">
        <w:rPr>
          <w:rFonts w:ascii="Verdana" w:hAnsi="Verdana"/>
          <w:sz w:val="17"/>
          <w:szCs w:val="17"/>
        </w:rPr>
        <w:t>4</w:t>
      </w:r>
      <w:r w:rsidR="00E91D83" w:rsidRPr="00F17213">
        <w:rPr>
          <w:rFonts w:ascii="Verdana" w:hAnsi="Verdana"/>
          <w:sz w:val="17"/>
          <w:szCs w:val="17"/>
        </w:rPr>
        <w:t>.</w:t>
      </w:r>
    </w:p>
    <w:p w:rsidR="00E91D83" w:rsidRPr="00F17213" w:rsidRDefault="00E91D83" w:rsidP="00AF5C82">
      <w:pPr>
        <w:spacing w:line="360" w:lineRule="auto"/>
        <w:jc w:val="right"/>
        <w:rPr>
          <w:rFonts w:ascii="Verdana" w:hAnsi="Verdana"/>
          <w:sz w:val="17"/>
          <w:szCs w:val="17"/>
        </w:rPr>
      </w:pPr>
      <w:r w:rsidRPr="00F17213">
        <w:rPr>
          <w:rFonts w:ascii="Verdana" w:hAnsi="Verdana"/>
          <w:sz w:val="17"/>
          <w:szCs w:val="17"/>
        </w:rPr>
        <w:t xml:space="preserve">Tabuľka č. </w:t>
      </w:r>
      <w:r w:rsidR="00A9163D">
        <w:rPr>
          <w:rFonts w:ascii="Verdana" w:hAnsi="Verdana"/>
          <w:sz w:val="17"/>
          <w:szCs w:val="17"/>
        </w:rPr>
        <w:t>3</w:t>
      </w:r>
      <w:r w:rsidR="00E927F9">
        <w:rPr>
          <w:rFonts w:ascii="Verdana" w:hAnsi="Verdana"/>
          <w:sz w:val="17"/>
          <w:szCs w:val="17"/>
        </w:rPr>
        <w:t>4</w:t>
      </w:r>
    </w:p>
    <w:tbl>
      <w:tblPr>
        <w:tblStyle w:val="Mriekatabuky1"/>
        <w:tblW w:w="9047" w:type="dxa"/>
        <w:jc w:val="right"/>
        <w:tblLook w:val="04A0" w:firstRow="1" w:lastRow="0" w:firstColumn="1" w:lastColumn="0" w:noHBand="0" w:noVBand="1"/>
      </w:tblPr>
      <w:tblGrid>
        <w:gridCol w:w="3936"/>
        <w:gridCol w:w="2568"/>
        <w:gridCol w:w="2543"/>
      </w:tblGrid>
      <w:tr w:rsidR="00F17213" w:rsidRPr="00F17213" w:rsidTr="00E927F9">
        <w:trPr>
          <w:trHeight w:hRule="exact" w:val="811"/>
          <w:jc w:val="right"/>
        </w:trPr>
        <w:tc>
          <w:tcPr>
            <w:tcW w:w="3936" w:type="dxa"/>
            <w:vAlign w:val="center"/>
            <w:hideMark/>
          </w:tcPr>
          <w:p w:rsidR="00F17213" w:rsidRPr="008B11CC" w:rsidRDefault="00F17213" w:rsidP="00AF5C82">
            <w:pPr>
              <w:keepNext/>
              <w:keepLines/>
              <w:spacing w:line="360" w:lineRule="auto"/>
              <w:jc w:val="center"/>
              <w:outlineLvl w:val="2"/>
              <w:rPr>
                <w:rFonts w:ascii="Verdana" w:eastAsiaTheme="majorEastAsia" w:hAnsi="Verdana" w:cstheme="majorBidi"/>
                <w:b/>
                <w:bCs/>
                <w:sz w:val="17"/>
                <w:szCs w:val="17"/>
                <w:lang w:eastAsia="en-US"/>
              </w:rPr>
            </w:pPr>
            <w:r w:rsidRPr="008B11CC">
              <w:rPr>
                <w:rFonts w:ascii="Verdana" w:eastAsiaTheme="majorEastAsia" w:hAnsi="Verdana" w:cstheme="majorBidi"/>
                <w:b/>
                <w:bCs/>
                <w:sz w:val="17"/>
                <w:szCs w:val="17"/>
                <w:lang w:eastAsia="en-US"/>
              </w:rPr>
              <w:t>Rok</w:t>
            </w:r>
          </w:p>
        </w:tc>
        <w:tc>
          <w:tcPr>
            <w:tcW w:w="2568" w:type="dxa"/>
            <w:vAlign w:val="center"/>
            <w:hideMark/>
          </w:tcPr>
          <w:p w:rsidR="00F17213" w:rsidRPr="00F17213" w:rsidRDefault="00F17213" w:rsidP="00AF5C82">
            <w:pPr>
              <w:spacing w:line="360" w:lineRule="auto"/>
              <w:jc w:val="center"/>
              <w:rPr>
                <w:rFonts w:ascii="Verdana" w:eastAsiaTheme="minorHAnsi" w:hAnsi="Verdana"/>
                <w:b/>
                <w:bCs/>
                <w:sz w:val="17"/>
                <w:szCs w:val="17"/>
              </w:rPr>
            </w:pPr>
            <w:r w:rsidRPr="00F17213">
              <w:rPr>
                <w:rFonts w:ascii="Verdana" w:hAnsi="Verdana"/>
                <w:b/>
                <w:bCs/>
                <w:sz w:val="17"/>
                <w:szCs w:val="17"/>
              </w:rPr>
              <w:t>Vyhlásené VK/V</w:t>
            </w:r>
          </w:p>
        </w:tc>
        <w:tc>
          <w:tcPr>
            <w:tcW w:w="2543" w:type="dxa"/>
            <w:vAlign w:val="center"/>
            <w:hideMark/>
          </w:tcPr>
          <w:p w:rsidR="00F17213" w:rsidRPr="00F17213" w:rsidRDefault="00F17213" w:rsidP="00AF5C82">
            <w:pPr>
              <w:spacing w:line="360" w:lineRule="auto"/>
              <w:ind w:left="-18" w:right="-54" w:hanging="120"/>
              <w:jc w:val="center"/>
              <w:rPr>
                <w:rFonts w:ascii="Verdana" w:eastAsiaTheme="minorHAnsi" w:hAnsi="Verdana"/>
                <w:b/>
                <w:bCs/>
                <w:sz w:val="17"/>
                <w:szCs w:val="17"/>
              </w:rPr>
            </w:pPr>
            <w:r w:rsidRPr="00F17213">
              <w:rPr>
                <w:rFonts w:ascii="Verdana" w:hAnsi="Verdana"/>
                <w:b/>
                <w:bCs/>
                <w:sz w:val="17"/>
                <w:szCs w:val="17"/>
              </w:rPr>
              <w:t>Prijatí na základe VK/V</w:t>
            </w:r>
          </w:p>
        </w:tc>
      </w:tr>
      <w:tr w:rsidR="00F17213" w:rsidRPr="00F17213" w:rsidTr="00E927F9">
        <w:trPr>
          <w:trHeight w:hRule="exact" w:val="443"/>
          <w:jc w:val="right"/>
        </w:trPr>
        <w:tc>
          <w:tcPr>
            <w:tcW w:w="3936"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sz w:val="17"/>
                <w:szCs w:val="17"/>
              </w:rPr>
              <w:t>2006</w:t>
            </w:r>
          </w:p>
        </w:tc>
        <w:tc>
          <w:tcPr>
            <w:tcW w:w="2568"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sz w:val="17"/>
                <w:szCs w:val="17"/>
              </w:rPr>
              <w:t>45</w:t>
            </w:r>
          </w:p>
        </w:tc>
        <w:tc>
          <w:tcPr>
            <w:tcW w:w="2543"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sz w:val="17"/>
                <w:szCs w:val="17"/>
              </w:rPr>
              <w:t>34</w:t>
            </w:r>
          </w:p>
        </w:tc>
      </w:tr>
      <w:tr w:rsidR="00F17213" w:rsidRPr="00F17213" w:rsidTr="00E927F9">
        <w:trPr>
          <w:trHeight w:hRule="exact" w:val="475"/>
          <w:jc w:val="right"/>
        </w:trPr>
        <w:tc>
          <w:tcPr>
            <w:tcW w:w="3936"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sz w:val="17"/>
                <w:szCs w:val="17"/>
              </w:rPr>
              <w:t>2007</w:t>
            </w:r>
          </w:p>
        </w:tc>
        <w:tc>
          <w:tcPr>
            <w:tcW w:w="2568"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sz w:val="17"/>
                <w:szCs w:val="17"/>
              </w:rPr>
              <w:t>88</w:t>
            </w:r>
          </w:p>
        </w:tc>
        <w:tc>
          <w:tcPr>
            <w:tcW w:w="2543"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sz w:val="17"/>
                <w:szCs w:val="17"/>
              </w:rPr>
              <w:t>52</w:t>
            </w:r>
          </w:p>
        </w:tc>
      </w:tr>
      <w:tr w:rsidR="00F17213" w:rsidRPr="00F17213" w:rsidTr="00E927F9">
        <w:trPr>
          <w:trHeight w:hRule="exact" w:val="471"/>
          <w:jc w:val="right"/>
        </w:trPr>
        <w:tc>
          <w:tcPr>
            <w:tcW w:w="3936"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sz w:val="17"/>
                <w:szCs w:val="17"/>
              </w:rPr>
              <w:t>2008</w:t>
            </w:r>
          </w:p>
        </w:tc>
        <w:tc>
          <w:tcPr>
            <w:tcW w:w="2568"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sz w:val="17"/>
                <w:szCs w:val="17"/>
              </w:rPr>
              <w:t>64</w:t>
            </w:r>
          </w:p>
        </w:tc>
        <w:tc>
          <w:tcPr>
            <w:tcW w:w="2543"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sz w:val="17"/>
                <w:szCs w:val="17"/>
              </w:rPr>
              <w:t>32</w:t>
            </w:r>
          </w:p>
        </w:tc>
      </w:tr>
      <w:tr w:rsidR="00F17213" w:rsidRPr="00F17213" w:rsidTr="00E927F9">
        <w:trPr>
          <w:trHeight w:hRule="exact" w:val="489"/>
          <w:jc w:val="right"/>
        </w:trPr>
        <w:tc>
          <w:tcPr>
            <w:tcW w:w="3936"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sz w:val="17"/>
                <w:szCs w:val="17"/>
              </w:rPr>
              <w:t>2009</w:t>
            </w:r>
          </w:p>
        </w:tc>
        <w:tc>
          <w:tcPr>
            <w:tcW w:w="2568"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sz w:val="17"/>
                <w:szCs w:val="17"/>
              </w:rPr>
              <w:t>43</w:t>
            </w:r>
          </w:p>
        </w:tc>
        <w:tc>
          <w:tcPr>
            <w:tcW w:w="2543"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sz w:val="17"/>
                <w:szCs w:val="17"/>
              </w:rPr>
              <w:t>37</w:t>
            </w:r>
          </w:p>
        </w:tc>
      </w:tr>
      <w:tr w:rsidR="00F17213" w:rsidRPr="00F17213" w:rsidTr="00E927F9">
        <w:trPr>
          <w:trHeight w:hRule="exact" w:val="446"/>
          <w:jc w:val="right"/>
        </w:trPr>
        <w:tc>
          <w:tcPr>
            <w:tcW w:w="3936"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sz w:val="17"/>
                <w:szCs w:val="17"/>
              </w:rPr>
              <w:t>2010</w:t>
            </w:r>
          </w:p>
        </w:tc>
        <w:tc>
          <w:tcPr>
            <w:tcW w:w="2568"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sz w:val="17"/>
                <w:szCs w:val="17"/>
              </w:rPr>
              <w:t>22</w:t>
            </w:r>
          </w:p>
        </w:tc>
        <w:tc>
          <w:tcPr>
            <w:tcW w:w="2543"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sz w:val="17"/>
                <w:szCs w:val="17"/>
              </w:rPr>
              <w:t>22</w:t>
            </w:r>
          </w:p>
        </w:tc>
      </w:tr>
      <w:tr w:rsidR="00F17213" w:rsidRPr="00F17213" w:rsidTr="00E927F9">
        <w:trPr>
          <w:trHeight w:hRule="exact" w:val="485"/>
          <w:jc w:val="right"/>
        </w:trPr>
        <w:tc>
          <w:tcPr>
            <w:tcW w:w="3936"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sz w:val="17"/>
                <w:szCs w:val="17"/>
              </w:rPr>
              <w:t>2011</w:t>
            </w:r>
          </w:p>
        </w:tc>
        <w:tc>
          <w:tcPr>
            <w:tcW w:w="2568"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sz w:val="17"/>
                <w:szCs w:val="17"/>
              </w:rPr>
              <w:t>36</w:t>
            </w:r>
          </w:p>
        </w:tc>
        <w:tc>
          <w:tcPr>
            <w:tcW w:w="2543"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sz w:val="17"/>
                <w:szCs w:val="17"/>
              </w:rPr>
              <w:t>34</w:t>
            </w:r>
          </w:p>
        </w:tc>
      </w:tr>
      <w:tr w:rsidR="00F17213" w:rsidRPr="00F17213" w:rsidTr="00E927F9">
        <w:trPr>
          <w:trHeight w:hRule="exact" w:val="485"/>
          <w:jc w:val="right"/>
        </w:trPr>
        <w:tc>
          <w:tcPr>
            <w:tcW w:w="3936"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sz w:val="17"/>
                <w:szCs w:val="17"/>
              </w:rPr>
              <w:t>2012</w:t>
            </w:r>
          </w:p>
        </w:tc>
        <w:tc>
          <w:tcPr>
            <w:tcW w:w="2568"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sz w:val="17"/>
                <w:szCs w:val="17"/>
              </w:rPr>
              <w:t>46</w:t>
            </w:r>
          </w:p>
        </w:tc>
        <w:tc>
          <w:tcPr>
            <w:tcW w:w="2543"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sz w:val="17"/>
                <w:szCs w:val="17"/>
              </w:rPr>
              <w:t>42</w:t>
            </w:r>
          </w:p>
        </w:tc>
      </w:tr>
      <w:tr w:rsidR="00F17213" w:rsidRPr="00F17213" w:rsidTr="00E927F9">
        <w:trPr>
          <w:trHeight w:hRule="exact" w:val="485"/>
          <w:jc w:val="right"/>
        </w:trPr>
        <w:tc>
          <w:tcPr>
            <w:tcW w:w="3936"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sz w:val="17"/>
                <w:szCs w:val="17"/>
              </w:rPr>
              <w:t>2013</w:t>
            </w:r>
          </w:p>
        </w:tc>
        <w:tc>
          <w:tcPr>
            <w:tcW w:w="2568"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sz w:val="17"/>
                <w:szCs w:val="17"/>
              </w:rPr>
              <w:t>30</w:t>
            </w:r>
          </w:p>
        </w:tc>
        <w:tc>
          <w:tcPr>
            <w:tcW w:w="2543"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sz w:val="17"/>
                <w:szCs w:val="17"/>
              </w:rPr>
              <w:t>27</w:t>
            </w:r>
          </w:p>
        </w:tc>
      </w:tr>
      <w:tr w:rsidR="00F17213" w:rsidRPr="00F17213" w:rsidTr="00E927F9">
        <w:trPr>
          <w:trHeight w:hRule="exact" w:val="485"/>
          <w:jc w:val="right"/>
        </w:trPr>
        <w:tc>
          <w:tcPr>
            <w:tcW w:w="3936"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sz w:val="17"/>
                <w:szCs w:val="17"/>
              </w:rPr>
              <w:t>201</w:t>
            </w:r>
            <w:r w:rsidRPr="00F17213">
              <w:rPr>
                <w:rFonts w:ascii="Verdana" w:hAnsi="Verdana"/>
                <w:color w:val="1F497D"/>
                <w:sz w:val="17"/>
                <w:szCs w:val="17"/>
              </w:rPr>
              <w:t>5</w:t>
            </w:r>
          </w:p>
        </w:tc>
        <w:tc>
          <w:tcPr>
            <w:tcW w:w="2568"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color w:val="1F497D"/>
                <w:sz w:val="17"/>
                <w:szCs w:val="17"/>
              </w:rPr>
              <w:t>21</w:t>
            </w:r>
          </w:p>
        </w:tc>
        <w:tc>
          <w:tcPr>
            <w:tcW w:w="2543" w:type="dxa"/>
            <w:vAlign w:val="center"/>
            <w:hideMark/>
          </w:tcPr>
          <w:p w:rsidR="00F17213" w:rsidRPr="00F17213" w:rsidRDefault="00F17213" w:rsidP="00AF5C82">
            <w:pPr>
              <w:spacing w:line="360" w:lineRule="auto"/>
              <w:jc w:val="center"/>
              <w:rPr>
                <w:rFonts w:ascii="Verdana" w:eastAsiaTheme="minorHAnsi" w:hAnsi="Verdana"/>
                <w:sz w:val="17"/>
                <w:szCs w:val="17"/>
              </w:rPr>
            </w:pPr>
            <w:r w:rsidRPr="00F17213">
              <w:rPr>
                <w:rFonts w:ascii="Verdana" w:hAnsi="Verdana"/>
                <w:sz w:val="17"/>
                <w:szCs w:val="17"/>
              </w:rPr>
              <w:t>2</w:t>
            </w:r>
            <w:r w:rsidRPr="00F17213">
              <w:rPr>
                <w:rFonts w:ascii="Verdana" w:hAnsi="Verdana"/>
                <w:color w:val="1F497D"/>
                <w:sz w:val="17"/>
                <w:szCs w:val="17"/>
              </w:rPr>
              <w:t>5</w:t>
            </w:r>
          </w:p>
        </w:tc>
      </w:tr>
      <w:tr w:rsidR="00F17213" w:rsidRPr="00F17213" w:rsidTr="00E927F9">
        <w:trPr>
          <w:trHeight w:hRule="exact" w:val="485"/>
          <w:jc w:val="right"/>
        </w:trPr>
        <w:tc>
          <w:tcPr>
            <w:tcW w:w="3936" w:type="dxa"/>
            <w:vAlign w:val="center"/>
          </w:tcPr>
          <w:p w:rsidR="00F17213" w:rsidRPr="00F17213" w:rsidRDefault="00F17213" w:rsidP="00AF5C82">
            <w:pPr>
              <w:spacing w:line="360" w:lineRule="auto"/>
              <w:jc w:val="center"/>
              <w:rPr>
                <w:rFonts w:ascii="Verdana" w:hAnsi="Verdana"/>
                <w:sz w:val="17"/>
                <w:szCs w:val="17"/>
              </w:rPr>
            </w:pPr>
            <w:r w:rsidRPr="00F17213">
              <w:rPr>
                <w:rFonts w:ascii="Verdana" w:hAnsi="Verdana"/>
                <w:sz w:val="17"/>
                <w:szCs w:val="17"/>
              </w:rPr>
              <w:t>2016</w:t>
            </w:r>
          </w:p>
        </w:tc>
        <w:tc>
          <w:tcPr>
            <w:tcW w:w="2568" w:type="dxa"/>
            <w:vAlign w:val="center"/>
          </w:tcPr>
          <w:p w:rsidR="00F17213" w:rsidRPr="00F17213" w:rsidRDefault="00F17213" w:rsidP="00AF5C82">
            <w:pPr>
              <w:spacing w:line="360" w:lineRule="auto"/>
              <w:jc w:val="center"/>
              <w:rPr>
                <w:rFonts w:ascii="Verdana" w:hAnsi="Verdana"/>
                <w:color w:val="1F497D"/>
                <w:sz w:val="17"/>
                <w:szCs w:val="17"/>
              </w:rPr>
            </w:pPr>
            <w:r w:rsidRPr="00F17213">
              <w:rPr>
                <w:rFonts w:ascii="Verdana" w:hAnsi="Verdana"/>
                <w:color w:val="1F497D"/>
                <w:sz w:val="17"/>
                <w:szCs w:val="17"/>
              </w:rPr>
              <w:t>49</w:t>
            </w:r>
          </w:p>
        </w:tc>
        <w:tc>
          <w:tcPr>
            <w:tcW w:w="2543" w:type="dxa"/>
            <w:vAlign w:val="center"/>
          </w:tcPr>
          <w:p w:rsidR="00F17213" w:rsidRPr="00F17213" w:rsidRDefault="00F17213" w:rsidP="00AF5C82">
            <w:pPr>
              <w:spacing w:line="360" w:lineRule="auto"/>
              <w:jc w:val="center"/>
              <w:rPr>
                <w:rFonts w:ascii="Verdana" w:hAnsi="Verdana"/>
                <w:sz w:val="17"/>
                <w:szCs w:val="17"/>
              </w:rPr>
            </w:pPr>
            <w:r w:rsidRPr="00F17213">
              <w:rPr>
                <w:rFonts w:ascii="Verdana" w:hAnsi="Verdana"/>
                <w:sz w:val="17"/>
                <w:szCs w:val="17"/>
              </w:rPr>
              <w:t>46</w:t>
            </w:r>
          </w:p>
        </w:tc>
      </w:tr>
      <w:tr w:rsidR="00FC238F" w:rsidRPr="00F17213" w:rsidTr="00E927F9">
        <w:trPr>
          <w:trHeight w:hRule="exact" w:val="485"/>
          <w:jc w:val="right"/>
        </w:trPr>
        <w:tc>
          <w:tcPr>
            <w:tcW w:w="3936" w:type="dxa"/>
            <w:vAlign w:val="center"/>
          </w:tcPr>
          <w:p w:rsidR="00FC238F" w:rsidRPr="00F17213" w:rsidRDefault="00FC238F" w:rsidP="00AF5C82">
            <w:pPr>
              <w:spacing w:line="360" w:lineRule="auto"/>
              <w:jc w:val="center"/>
              <w:rPr>
                <w:rFonts w:ascii="Verdana" w:hAnsi="Verdana"/>
                <w:sz w:val="17"/>
                <w:szCs w:val="17"/>
              </w:rPr>
            </w:pPr>
            <w:r>
              <w:rPr>
                <w:rFonts w:ascii="Verdana" w:hAnsi="Verdana"/>
                <w:sz w:val="17"/>
                <w:szCs w:val="17"/>
              </w:rPr>
              <w:t>2017</w:t>
            </w:r>
          </w:p>
        </w:tc>
        <w:tc>
          <w:tcPr>
            <w:tcW w:w="2568" w:type="dxa"/>
            <w:vAlign w:val="center"/>
          </w:tcPr>
          <w:p w:rsidR="00FC238F" w:rsidRPr="00F17213" w:rsidRDefault="00FC238F" w:rsidP="00AF5C82">
            <w:pPr>
              <w:spacing w:line="360" w:lineRule="auto"/>
              <w:jc w:val="center"/>
              <w:rPr>
                <w:rFonts w:ascii="Verdana" w:hAnsi="Verdana"/>
                <w:color w:val="1F497D"/>
                <w:sz w:val="17"/>
                <w:szCs w:val="17"/>
              </w:rPr>
            </w:pPr>
            <w:r>
              <w:rPr>
                <w:rFonts w:ascii="Verdana" w:hAnsi="Verdana"/>
                <w:color w:val="1F497D"/>
                <w:sz w:val="17"/>
                <w:szCs w:val="17"/>
              </w:rPr>
              <w:t>105</w:t>
            </w:r>
          </w:p>
        </w:tc>
        <w:tc>
          <w:tcPr>
            <w:tcW w:w="2543" w:type="dxa"/>
            <w:vAlign w:val="center"/>
          </w:tcPr>
          <w:p w:rsidR="00FC238F" w:rsidRPr="00F17213" w:rsidRDefault="00F116A7" w:rsidP="00AF5C82">
            <w:pPr>
              <w:spacing w:line="360" w:lineRule="auto"/>
              <w:jc w:val="center"/>
              <w:rPr>
                <w:rFonts w:ascii="Verdana" w:hAnsi="Verdana"/>
                <w:sz w:val="17"/>
                <w:szCs w:val="17"/>
              </w:rPr>
            </w:pPr>
            <w:r w:rsidRPr="00F116A7">
              <w:rPr>
                <w:rFonts w:ascii="Verdana" w:hAnsi="Verdana"/>
                <w:sz w:val="17"/>
                <w:szCs w:val="17"/>
              </w:rPr>
              <w:t>91</w:t>
            </w:r>
          </w:p>
        </w:tc>
      </w:tr>
    </w:tbl>
    <w:p w:rsidR="00E91D83" w:rsidRDefault="00E91D83" w:rsidP="00AF5C82">
      <w:pPr>
        <w:spacing w:line="360" w:lineRule="auto"/>
        <w:rPr>
          <w:rFonts w:ascii="Calibri" w:eastAsiaTheme="minorHAnsi" w:hAnsi="Calibri"/>
          <w:color w:val="1F497D"/>
          <w:sz w:val="22"/>
          <w:szCs w:val="22"/>
          <w:highlight w:val="yellow"/>
        </w:rPr>
      </w:pPr>
    </w:p>
    <w:p w:rsidR="00862792" w:rsidRDefault="00862792" w:rsidP="00AF5C82">
      <w:pPr>
        <w:spacing w:line="360" w:lineRule="auto"/>
        <w:rPr>
          <w:rFonts w:ascii="Calibri" w:eastAsiaTheme="minorHAnsi" w:hAnsi="Calibri"/>
          <w:color w:val="1F497D"/>
          <w:sz w:val="22"/>
          <w:szCs w:val="22"/>
          <w:highlight w:val="yellow"/>
        </w:rPr>
      </w:pPr>
    </w:p>
    <w:p w:rsidR="00AF5C82" w:rsidRDefault="00AF5C82" w:rsidP="00AF5C82">
      <w:pPr>
        <w:spacing w:line="360" w:lineRule="auto"/>
        <w:jc w:val="left"/>
        <w:rPr>
          <w:rFonts w:ascii="Verdana" w:hAnsi="Verdana" w:cs="Verdana"/>
          <w:b/>
          <w:bCs/>
          <w:caps/>
          <w:color w:val="000000" w:themeColor="text1"/>
          <w:sz w:val="17"/>
          <w:szCs w:val="17"/>
        </w:rPr>
      </w:pPr>
    </w:p>
    <w:p w:rsidR="00E927F9" w:rsidRDefault="00E927F9" w:rsidP="00AF5C82">
      <w:pPr>
        <w:spacing w:line="360" w:lineRule="auto"/>
        <w:jc w:val="left"/>
        <w:rPr>
          <w:rFonts w:ascii="Verdana" w:hAnsi="Verdana" w:cs="Verdana"/>
          <w:b/>
          <w:bCs/>
          <w:caps/>
          <w:color w:val="000000" w:themeColor="text1"/>
          <w:sz w:val="17"/>
          <w:szCs w:val="17"/>
        </w:rPr>
      </w:pPr>
    </w:p>
    <w:p w:rsidR="00301B7B" w:rsidRPr="00F06AD7" w:rsidRDefault="00AF5C82" w:rsidP="00AF5C82">
      <w:pPr>
        <w:spacing w:line="360" w:lineRule="auto"/>
        <w:jc w:val="left"/>
        <w:rPr>
          <w:rFonts w:ascii="Verdana" w:hAnsi="Verdana" w:cs="Verdana"/>
          <w:b/>
          <w:bCs/>
          <w:color w:val="000000" w:themeColor="text1"/>
          <w:sz w:val="17"/>
          <w:szCs w:val="17"/>
        </w:rPr>
      </w:pPr>
      <w:r>
        <w:rPr>
          <w:rFonts w:ascii="Verdana" w:hAnsi="Verdana" w:cs="Verdana"/>
          <w:b/>
          <w:bCs/>
          <w:caps/>
          <w:color w:val="000000" w:themeColor="text1"/>
          <w:sz w:val="17"/>
          <w:szCs w:val="17"/>
        </w:rPr>
        <w:t>26.2</w:t>
      </w:r>
      <w:r w:rsidR="00C11AC9" w:rsidRPr="00F06AD7">
        <w:rPr>
          <w:rFonts w:ascii="Verdana" w:hAnsi="Verdana" w:cs="Verdana"/>
          <w:b/>
          <w:bCs/>
          <w:caps/>
          <w:color w:val="000000" w:themeColor="text1"/>
          <w:sz w:val="17"/>
          <w:szCs w:val="17"/>
        </w:rPr>
        <w:t xml:space="preserve"> </w:t>
      </w:r>
      <w:r w:rsidR="00C95C33">
        <w:rPr>
          <w:rFonts w:ascii="Verdana" w:hAnsi="Verdana" w:cs="Verdana"/>
          <w:b/>
          <w:bCs/>
          <w:caps/>
          <w:color w:val="000000" w:themeColor="text1"/>
          <w:sz w:val="17"/>
          <w:szCs w:val="17"/>
        </w:rPr>
        <w:tab/>
      </w:r>
      <w:r w:rsidR="00301B7B" w:rsidRPr="00F06AD7">
        <w:rPr>
          <w:rFonts w:ascii="Verdana" w:hAnsi="Verdana" w:cs="Verdana"/>
          <w:b/>
          <w:bCs/>
          <w:color w:val="000000" w:themeColor="text1"/>
          <w:sz w:val="17"/>
          <w:szCs w:val="17"/>
        </w:rPr>
        <w:t>V</w:t>
      </w:r>
      <w:r w:rsidR="00CA4E4D" w:rsidRPr="00F06AD7">
        <w:rPr>
          <w:rFonts w:ascii="Verdana" w:hAnsi="Verdana" w:cs="Verdana"/>
          <w:b/>
          <w:bCs/>
          <w:color w:val="000000" w:themeColor="text1"/>
          <w:sz w:val="17"/>
          <w:szCs w:val="17"/>
        </w:rPr>
        <w:t>ŠEOBECNE ZÁVÄZNÉ PRÁVNE PREDPISY</w:t>
      </w:r>
    </w:p>
    <w:p w:rsidR="00680E22" w:rsidRPr="00F06AD7" w:rsidRDefault="00680E22" w:rsidP="00AF5C82">
      <w:pPr>
        <w:spacing w:line="360" w:lineRule="auto"/>
        <w:jc w:val="left"/>
        <w:rPr>
          <w:rFonts w:ascii="Verdana" w:hAnsi="Verdana" w:cs="Verdana"/>
          <w:b/>
          <w:bCs/>
          <w:color w:val="7030A0"/>
          <w:sz w:val="17"/>
          <w:szCs w:val="17"/>
        </w:rPr>
      </w:pPr>
    </w:p>
    <w:p w:rsidR="00A9163D" w:rsidRPr="00F06AD7" w:rsidRDefault="0039596C" w:rsidP="00AF5C82">
      <w:pPr>
        <w:spacing w:line="360" w:lineRule="auto"/>
        <w:ind w:left="705"/>
        <w:rPr>
          <w:rFonts w:ascii="Verdana" w:hAnsi="Verdana" w:cs="Verdana"/>
          <w:iCs/>
          <w:sz w:val="17"/>
          <w:szCs w:val="17"/>
        </w:rPr>
      </w:pPr>
      <w:r w:rsidRPr="00F06AD7">
        <w:rPr>
          <w:rFonts w:ascii="Verdana" w:hAnsi="Verdana" w:cs="Verdana"/>
          <w:sz w:val="17"/>
          <w:szCs w:val="17"/>
        </w:rPr>
        <w:t>Všeobecne záväzné právne predpisy vypracované ministerstvom v rokoch 2006 až</w:t>
      </w:r>
      <w:bookmarkStart w:id="1" w:name="_GoBack"/>
      <w:bookmarkEnd w:id="1"/>
      <w:r w:rsidRPr="00F06AD7">
        <w:rPr>
          <w:rFonts w:ascii="Verdana" w:hAnsi="Verdana" w:cs="Verdana"/>
          <w:sz w:val="17"/>
          <w:szCs w:val="17"/>
        </w:rPr>
        <w:t xml:space="preserve"> 201</w:t>
      </w:r>
      <w:r w:rsidR="000C3357" w:rsidRPr="00F06AD7">
        <w:rPr>
          <w:rFonts w:ascii="Verdana" w:hAnsi="Verdana" w:cs="Verdana"/>
          <w:sz w:val="17"/>
          <w:szCs w:val="17"/>
        </w:rPr>
        <w:t>7</w:t>
      </w:r>
      <w:r w:rsidRPr="00F06AD7">
        <w:rPr>
          <w:rFonts w:ascii="Verdana" w:hAnsi="Verdana" w:cs="Verdana"/>
          <w:sz w:val="17"/>
          <w:szCs w:val="17"/>
        </w:rPr>
        <w:t xml:space="preserve"> vyjadruje</w:t>
      </w:r>
      <w:r w:rsidRPr="00F06AD7">
        <w:rPr>
          <w:rFonts w:ascii="Verdana" w:hAnsi="Verdana" w:cs="Verdana"/>
          <w:iCs/>
          <w:sz w:val="17"/>
          <w:szCs w:val="17"/>
        </w:rPr>
        <w:t xml:space="preserve"> tabuľka č. 3</w:t>
      </w:r>
      <w:r w:rsidR="00A9163D" w:rsidRPr="00F06AD7">
        <w:rPr>
          <w:rFonts w:ascii="Verdana" w:hAnsi="Verdana" w:cs="Verdana"/>
          <w:iCs/>
          <w:sz w:val="17"/>
          <w:szCs w:val="17"/>
        </w:rPr>
        <w:t>5</w:t>
      </w:r>
      <w:r w:rsidR="00231B7E" w:rsidRPr="00F06AD7">
        <w:rPr>
          <w:rFonts w:ascii="Verdana" w:hAnsi="Verdana" w:cs="Verdana"/>
          <w:iCs/>
          <w:sz w:val="17"/>
          <w:szCs w:val="17"/>
        </w:rPr>
        <w:t>.</w:t>
      </w:r>
    </w:p>
    <w:p w:rsidR="0039596C" w:rsidRPr="00437125" w:rsidRDefault="0039596C" w:rsidP="00AF5C82">
      <w:pPr>
        <w:spacing w:line="360" w:lineRule="auto"/>
        <w:jc w:val="right"/>
        <w:rPr>
          <w:rFonts w:ascii="Verdana" w:hAnsi="Verdana" w:cs="Verdana"/>
          <w:iCs/>
          <w:sz w:val="17"/>
          <w:szCs w:val="17"/>
        </w:rPr>
      </w:pPr>
      <w:r w:rsidRPr="00437125">
        <w:rPr>
          <w:rFonts w:ascii="Verdana" w:hAnsi="Verdana" w:cs="Verdana"/>
          <w:iCs/>
          <w:sz w:val="17"/>
          <w:szCs w:val="17"/>
        </w:rPr>
        <w:t>Tabuľka č. 3</w:t>
      </w:r>
      <w:r w:rsidR="00A9163D">
        <w:rPr>
          <w:rFonts w:ascii="Verdana" w:hAnsi="Verdana" w:cs="Verdana"/>
          <w:iCs/>
          <w:sz w:val="17"/>
          <w:szCs w:val="17"/>
        </w:rPr>
        <w:t>5</w:t>
      </w:r>
    </w:p>
    <w:tbl>
      <w:tblPr>
        <w:tblStyle w:val="Mriekatabuky1"/>
        <w:tblW w:w="0" w:type="auto"/>
        <w:jc w:val="right"/>
        <w:tblLayout w:type="fixed"/>
        <w:tblLook w:val="0000" w:firstRow="0" w:lastRow="0" w:firstColumn="0" w:lastColumn="0" w:noHBand="0" w:noVBand="0"/>
      </w:tblPr>
      <w:tblGrid>
        <w:gridCol w:w="2183"/>
        <w:gridCol w:w="580"/>
        <w:gridCol w:w="580"/>
        <w:gridCol w:w="580"/>
        <w:gridCol w:w="580"/>
        <w:gridCol w:w="580"/>
        <w:gridCol w:w="580"/>
        <w:gridCol w:w="580"/>
        <w:gridCol w:w="580"/>
        <w:gridCol w:w="580"/>
        <w:gridCol w:w="580"/>
        <w:gridCol w:w="580"/>
        <w:gridCol w:w="584"/>
      </w:tblGrid>
      <w:tr w:rsidR="00FC238F" w:rsidRPr="00B9716A" w:rsidTr="002148EF">
        <w:trPr>
          <w:trHeight w:val="447"/>
          <w:jc w:val="right"/>
        </w:trPr>
        <w:tc>
          <w:tcPr>
            <w:tcW w:w="2183" w:type="dxa"/>
            <w:vMerge w:val="restart"/>
            <w:noWrap/>
            <w:vAlign w:val="center"/>
          </w:tcPr>
          <w:p w:rsidR="00FC238F" w:rsidRPr="00437125" w:rsidRDefault="00FC238F" w:rsidP="002148EF">
            <w:pPr>
              <w:jc w:val="center"/>
              <w:rPr>
                <w:rFonts w:ascii="Verdana" w:hAnsi="Verdana" w:cs="Verdana"/>
                <w:b/>
                <w:bCs/>
                <w:sz w:val="17"/>
                <w:szCs w:val="17"/>
              </w:rPr>
            </w:pPr>
            <w:r w:rsidRPr="00437125">
              <w:rPr>
                <w:rFonts w:ascii="Verdana" w:hAnsi="Verdana" w:cs="Verdana"/>
                <w:b/>
                <w:bCs/>
                <w:sz w:val="17"/>
                <w:szCs w:val="17"/>
              </w:rPr>
              <w:t>Predpisy</w:t>
            </w:r>
          </w:p>
        </w:tc>
        <w:tc>
          <w:tcPr>
            <w:tcW w:w="6964" w:type="dxa"/>
            <w:gridSpan w:val="12"/>
            <w:vAlign w:val="center"/>
          </w:tcPr>
          <w:p w:rsidR="00FC238F" w:rsidRPr="00437125" w:rsidRDefault="00FC238F" w:rsidP="002148EF">
            <w:pPr>
              <w:jc w:val="center"/>
              <w:rPr>
                <w:rFonts w:ascii="Verdana" w:hAnsi="Verdana" w:cs="Verdana"/>
                <w:b/>
                <w:bCs/>
                <w:sz w:val="17"/>
                <w:szCs w:val="17"/>
              </w:rPr>
            </w:pPr>
            <w:r w:rsidRPr="00437125">
              <w:rPr>
                <w:rFonts w:ascii="Verdana" w:hAnsi="Verdana" w:cs="Verdana"/>
                <w:b/>
                <w:bCs/>
                <w:sz w:val="17"/>
                <w:szCs w:val="17"/>
              </w:rPr>
              <w:t>Počet</w:t>
            </w:r>
          </w:p>
        </w:tc>
      </w:tr>
      <w:tr w:rsidR="00FC238F" w:rsidRPr="00B9716A" w:rsidTr="002148EF">
        <w:trPr>
          <w:trHeight w:val="490"/>
          <w:jc w:val="right"/>
        </w:trPr>
        <w:tc>
          <w:tcPr>
            <w:tcW w:w="2183" w:type="dxa"/>
            <w:vMerge/>
            <w:noWrap/>
            <w:vAlign w:val="center"/>
          </w:tcPr>
          <w:p w:rsidR="00FC238F" w:rsidRPr="00437125" w:rsidRDefault="00FC238F" w:rsidP="002148EF">
            <w:pPr>
              <w:jc w:val="left"/>
              <w:rPr>
                <w:rFonts w:ascii="Verdana" w:hAnsi="Verdana" w:cs="Verdana"/>
                <w:b/>
                <w:bCs/>
                <w:sz w:val="17"/>
                <w:szCs w:val="17"/>
              </w:rPr>
            </w:pPr>
          </w:p>
        </w:tc>
        <w:tc>
          <w:tcPr>
            <w:tcW w:w="580" w:type="dxa"/>
            <w:vAlign w:val="center"/>
          </w:tcPr>
          <w:p w:rsidR="00FC238F" w:rsidRPr="002148EF" w:rsidRDefault="00FC238F" w:rsidP="002148EF">
            <w:pPr>
              <w:jc w:val="center"/>
              <w:rPr>
                <w:rFonts w:ascii="Verdana" w:hAnsi="Verdana" w:cs="Verdana"/>
                <w:bCs/>
                <w:sz w:val="13"/>
                <w:szCs w:val="13"/>
              </w:rPr>
            </w:pPr>
            <w:r w:rsidRPr="002148EF">
              <w:rPr>
                <w:rFonts w:ascii="Verdana" w:hAnsi="Verdana" w:cs="Verdana"/>
                <w:bCs/>
                <w:sz w:val="13"/>
                <w:szCs w:val="13"/>
              </w:rPr>
              <w:t>2006</w:t>
            </w:r>
          </w:p>
        </w:tc>
        <w:tc>
          <w:tcPr>
            <w:tcW w:w="580" w:type="dxa"/>
            <w:vAlign w:val="center"/>
          </w:tcPr>
          <w:p w:rsidR="00FC238F" w:rsidRPr="002148EF" w:rsidRDefault="00FC238F" w:rsidP="002148EF">
            <w:pPr>
              <w:jc w:val="center"/>
              <w:rPr>
                <w:rFonts w:ascii="Verdana" w:hAnsi="Verdana" w:cs="Verdana"/>
                <w:bCs/>
                <w:sz w:val="13"/>
                <w:szCs w:val="13"/>
              </w:rPr>
            </w:pPr>
            <w:r w:rsidRPr="002148EF">
              <w:rPr>
                <w:rFonts w:ascii="Verdana" w:hAnsi="Verdana" w:cs="Verdana"/>
                <w:bCs/>
                <w:sz w:val="13"/>
                <w:szCs w:val="13"/>
              </w:rPr>
              <w:t>2007</w:t>
            </w:r>
          </w:p>
        </w:tc>
        <w:tc>
          <w:tcPr>
            <w:tcW w:w="580" w:type="dxa"/>
            <w:vAlign w:val="center"/>
          </w:tcPr>
          <w:p w:rsidR="00FC238F" w:rsidRPr="002148EF" w:rsidRDefault="00FC238F" w:rsidP="002148EF">
            <w:pPr>
              <w:jc w:val="center"/>
              <w:rPr>
                <w:rFonts w:ascii="Verdana" w:hAnsi="Verdana" w:cs="Verdana"/>
                <w:bCs/>
                <w:sz w:val="13"/>
                <w:szCs w:val="13"/>
              </w:rPr>
            </w:pPr>
            <w:r w:rsidRPr="002148EF">
              <w:rPr>
                <w:rFonts w:ascii="Verdana" w:hAnsi="Verdana" w:cs="Verdana"/>
                <w:bCs/>
                <w:sz w:val="13"/>
                <w:szCs w:val="13"/>
              </w:rPr>
              <w:t>2008</w:t>
            </w:r>
          </w:p>
        </w:tc>
        <w:tc>
          <w:tcPr>
            <w:tcW w:w="580" w:type="dxa"/>
            <w:noWrap/>
            <w:vAlign w:val="center"/>
          </w:tcPr>
          <w:p w:rsidR="00FC238F" w:rsidRPr="002148EF" w:rsidRDefault="00FC238F" w:rsidP="002148EF">
            <w:pPr>
              <w:jc w:val="center"/>
              <w:rPr>
                <w:rFonts w:ascii="Verdana" w:hAnsi="Verdana" w:cs="Verdana"/>
                <w:bCs/>
                <w:sz w:val="13"/>
                <w:szCs w:val="13"/>
              </w:rPr>
            </w:pPr>
            <w:r w:rsidRPr="002148EF">
              <w:rPr>
                <w:rFonts w:ascii="Verdana" w:hAnsi="Verdana" w:cs="Verdana"/>
                <w:bCs/>
                <w:sz w:val="13"/>
                <w:szCs w:val="13"/>
              </w:rPr>
              <w:t>2009</w:t>
            </w:r>
          </w:p>
        </w:tc>
        <w:tc>
          <w:tcPr>
            <w:tcW w:w="580" w:type="dxa"/>
            <w:vAlign w:val="center"/>
          </w:tcPr>
          <w:p w:rsidR="00FC238F" w:rsidRPr="002148EF" w:rsidRDefault="00FC238F" w:rsidP="002148EF">
            <w:pPr>
              <w:jc w:val="center"/>
              <w:rPr>
                <w:rFonts w:ascii="Verdana" w:hAnsi="Verdana" w:cs="Verdana"/>
                <w:bCs/>
                <w:sz w:val="13"/>
                <w:szCs w:val="13"/>
              </w:rPr>
            </w:pPr>
            <w:r w:rsidRPr="002148EF">
              <w:rPr>
                <w:rFonts w:ascii="Verdana" w:hAnsi="Verdana" w:cs="Verdana"/>
                <w:bCs/>
                <w:sz w:val="13"/>
                <w:szCs w:val="13"/>
              </w:rPr>
              <w:t>2010</w:t>
            </w:r>
          </w:p>
        </w:tc>
        <w:tc>
          <w:tcPr>
            <w:tcW w:w="580" w:type="dxa"/>
            <w:vAlign w:val="center"/>
          </w:tcPr>
          <w:p w:rsidR="00FC238F" w:rsidRPr="002148EF" w:rsidRDefault="00FC238F" w:rsidP="002148EF">
            <w:pPr>
              <w:jc w:val="center"/>
              <w:rPr>
                <w:rFonts w:ascii="Verdana" w:hAnsi="Verdana" w:cs="Verdana"/>
                <w:bCs/>
                <w:sz w:val="13"/>
                <w:szCs w:val="13"/>
              </w:rPr>
            </w:pPr>
            <w:r w:rsidRPr="002148EF">
              <w:rPr>
                <w:rFonts w:ascii="Verdana" w:hAnsi="Verdana" w:cs="Verdana"/>
                <w:bCs/>
                <w:sz w:val="13"/>
                <w:szCs w:val="13"/>
              </w:rPr>
              <w:t>2011</w:t>
            </w:r>
          </w:p>
        </w:tc>
        <w:tc>
          <w:tcPr>
            <w:tcW w:w="580" w:type="dxa"/>
            <w:vAlign w:val="center"/>
          </w:tcPr>
          <w:p w:rsidR="00FC238F" w:rsidRPr="002148EF" w:rsidRDefault="00FC238F" w:rsidP="002148EF">
            <w:pPr>
              <w:jc w:val="center"/>
              <w:rPr>
                <w:rFonts w:ascii="Verdana" w:hAnsi="Verdana" w:cs="Verdana"/>
                <w:bCs/>
                <w:sz w:val="13"/>
                <w:szCs w:val="13"/>
              </w:rPr>
            </w:pPr>
            <w:r w:rsidRPr="002148EF">
              <w:rPr>
                <w:rFonts w:ascii="Verdana" w:hAnsi="Verdana" w:cs="Verdana"/>
                <w:bCs/>
                <w:sz w:val="13"/>
                <w:szCs w:val="13"/>
              </w:rPr>
              <w:t>2012</w:t>
            </w:r>
          </w:p>
        </w:tc>
        <w:tc>
          <w:tcPr>
            <w:tcW w:w="580" w:type="dxa"/>
            <w:vAlign w:val="center"/>
          </w:tcPr>
          <w:p w:rsidR="00FC238F" w:rsidRPr="002148EF" w:rsidRDefault="00FC238F" w:rsidP="002148EF">
            <w:pPr>
              <w:jc w:val="center"/>
              <w:rPr>
                <w:rFonts w:ascii="Verdana" w:hAnsi="Verdana" w:cs="Verdana"/>
                <w:bCs/>
                <w:sz w:val="13"/>
                <w:szCs w:val="13"/>
              </w:rPr>
            </w:pPr>
            <w:r w:rsidRPr="002148EF">
              <w:rPr>
                <w:rFonts w:ascii="Verdana" w:hAnsi="Verdana" w:cs="Verdana"/>
                <w:bCs/>
                <w:sz w:val="13"/>
                <w:szCs w:val="13"/>
              </w:rPr>
              <w:t>2013</w:t>
            </w:r>
          </w:p>
        </w:tc>
        <w:tc>
          <w:tcPr>
            <w:tcW w:w="580" w:type="dxa"/>
            <w:vAlign w:val="center"/>
          </w:tcPr>
          <w:p w:rsidR="00FC238F" w:rsidRPr="002148EF" w:rsidRDefault="00FC238F" w:rsidP="002148EF">
            <w:pPr>
              <w:jc w:val="center"/>
              <w:rPr>
                <w:rFonts w:ascii="Verdana" w:hAnsi="Verdana" w:cs="Verdana"/>
                <w:bCs/>
                <w:sz w:val="13"/>
                <w:szCs w:val="13"/>
              </w:rPr>
            </w:pPr>
            <w:r w:rsidRPr="002148EF">
              <w:rPr>
                <w:rFonts w:ascii="Verdana" w:hAnsi="Verdana" w:cs="Verdana"/>
                <w:bCs/>
                <w:sz w:val="13"/>
                <w:szCs w:val="13"/>
              </w:rPr>
              <w:t>2014</w:t>
            </w:r>
          </w:p>
        </w:tc>
        <w:tc>
          <w:tcPr>
            <w:tcW w:w="580" w:type="dxa"/>
            <w:vAlign w:val="center"/>
          </w:tcPr>
          <w:p w:rsidR="00FC238F" w:rsidRPr="002148EF" w:rsidRDefault="00FC238F" w:rsidP="002148EF">
            <w:pPr>
              <w:jc w:val="center"/>
              <w:rPr>
                <w:rFonts w:ascii="Verdana" w:hAnsi="Verdana" w:cs="Verdana"/>
                <w:bCs/>
                <w:sz w:val="13"/>
                <w:szCs w:val="13"/>
              </w:rPr>
            </w:pPr>
            <w:r w:rsidRPr="002148EF">
              <w:rPr>
                <w:rFonts w:ascii="Verdana" w:hAnsi="Verdana" w:cs="Verdana"/>
                <w:bCs/>
                <w:sz w:val="13"/>
                <w:szCs w:val="13"/>
              </w:rPr>
              <w:t>2015</w:t>
            </w:r>
          </w:p>
        </w:tc>
        <w:tc>
          <w:tcPr>
            <w:tcW w:w="580" w:type="dxa"/>
            <w:vAlign w:val="center"/>
          </w:tcPr>
          <w:p w:rsidR="00FC238F" w:rsidRPr="002148EF" w:rsidRDefault="00FC238F" w:rsidP="002148EF">
            <w:pPr>
              <w:jc w:val="center"/>
              <w:rPr>
                <w:rFonts w:ascii="Verdana" w:hAnsi="Verdana" w:cs="Verdana"/>
                <w:bCs/>
                <w:sz w:val="13"/>
                <w:szCs w:val="13"/>
              </w:rPr>
            </w:pPr>
            <w:r w:rsidRPr="002148EF">
              <w:rPr>
                <w:rFonts w:ascii="Verdana" w:hAnsi="Verdana" w:cs="Verdana"/>
                <w:bCs/>
                <w:sz w:val="13"/>
                <w:szCs w:val="13"/>
              </w:rPr>
              <w:t>2016</w:t>
            </w:r>
          </w:p>
        </w:tc>
        <w:tc>
          <w:tcPr>
            <w:tcW w:w="580" w:type="dxa"/>
            <w:vAlign w:val="center"/>
          </w:tcPr>
          <w:p w:rsidR="00FC238F" w:rsidRPr="002148EF" w:rsidRDefault="00FC238F" w:rsidP="002148EF">
            <w:pPr>
              <w:jc w:val="center"/>
              <w:rPr>
                <w:rFonts w:ascii="Verdana" w:hAnsi="Verdana" w:cs="Verdana"/>
                <w:bCs/>
                <w:sz w:val="13"/>
                <w:szCs w:val="13"/>
              </w:rPr>
            </w:pPr>
            <w:r w:rsidRPr="002148EF">
              <w:rPr>
                <w:rFonts w:ascii="Verdana" w:hAnsi="Verdana" w:cs="Verdana"/>
                <w:bCs/>
                <w:sz w:val="13"/>
                <w:szCs w:val="13"/>
              </w:rPr>
              <w:t>2017</w:t>
            </w:r>
          </w:p>
        </w:tc>
      </w:tr>
      <w:tr w:rsidR="00FC238F" w:rsidRPr="00B9716A" w:rsidTr="002148EF">
        <w:trPr>
          <w:trHeight w:val="366"/>
          <w:jc w:val="right"/>
        </w:trPr>
        <w:tc>
          <w:tcPr>
            <w:tcW w:w="2183" w:type="dxa"/>
            <w:noWrap/>
            <w:vAlign w:val="center"/>
          </w:tcPr>
          <w:p w:rsidR="00FC238F" w:rsidRPr="00437125" w:rsidRDefault="00FC238F" w:rsidP="002148EF">
            <w:pPr>
              <w:jc w:val="left"/>
              <w:rPr>
                <w:rFonts w:ascii="Verdana" w:hAnsi="Verdana" w:cs="Verdana"/>
                <w:sz w:val="17"/>
                <w:szCs w:val="17"/>
              </w:rPr>
            </w:pPr>
            <w:r w:rsidRPr="00437125">
              <w:rPr>
                <w:rFonts w:ascii="Verdana" w:hAnsi="Verdana" w:cs="Verdana"/>
                <w:sz w:val="17"/>
                <w:szCs w:val="17"/>
              </w:rPr>
              <w:t>Zákony</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8</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13</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6</w:t>
            </w:r>
          </w:p>
        </w:tc>
        <w:tc>
          <w:tcPr>
            <w:tcW w:w="580" w:type="dxa"/>
            <w:noWrap/>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10</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12</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7</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7</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9</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3</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10</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2</w:t>
            </w:r>
          </w:p>
        </w:tc>
        <w:tc>
          <w:tcPr>
            <w:tcW w:w="580" w:type="dxa"/>
            <w:vAlign w:val="center"/>
          </w:tcPr>
          <w:p w:rsidR="00FC238F" w:rsidRPr="00437125" w:rsidRDefault="00FC238F" w:rsidP="002148EF">
            <w:pPr>
              <w:jc w:val="center"/>
              <w:rPr>
                <w:rFonts w:ascii="Verdana" w:hAnsi="Verdana" w:cs="Verdana"/>
                <w:sz w:val="14"/>
                <w:szCs w:val="14"/>
              </w:rPr>
            </w:pPr>
            <w:r>
              <w:rPr>
                <w:rFonts w:ascii="Verdana" w:hAnsi="Verdana" w:cs="Verdana"/>
                <w:sz w:val="14"/>
                <w:szCs w:val="14"/>
              </w:rPr>
              <w:t>10</w:t>
            </w:r>
          </w:p>
        </w:tc>
      </w:tr>
      <w:tr w:rsidR="00FC238F" w:rsidRPr="00B9716A" w:rsidTr="002148EF">
        <w:trPr>
          <w:trHeight w:val="552"/>
          <w:jc w:val="right"/>
        </w:trPr>
        <w:tc>
          <w:tcPr>
            <w:tcW w:w="2183" w:type="dxa"/>
            <w:noWrap/>
            <w:vAlign w:val="center"/>
          </w:tcPr>
          <w:p w:rsidR="00FC238F" w:rsidRPr="00437125" w:rsidRDefault="00FC238F" w:rsidP="002148EF">
            <w:pPr>
              <w:jc w:val="left"/>
              <w:rPr>
                <w:rFonts w:ascii="Verdana" w:hAnsi="Verdana" w:cs="Verdana"/>
                <w:sz w:val="17"/>
                <w:szCs w:val="17"/>
              </w:rPr>
            </w:pPr>
            <w:r w:rsidRPr="00437125">
              <w:rPr>
                <w:rFonts w:ascii="Verdana" w:hAnsi="Verdana" w:cs="Verdana"/>
                <w:sz w:val="17"/>
                <w:szCs w:val="17"/>
              </w:rPr>
              <w:t>Nariadenia vlády Slovenskej republiky</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46</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12</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10</w:t>
            </w:r>
          </w:p>
        </w:tc>
        <w:tc>
          <w:tcPr>
            <w:tcW w:w="580" w:type="dxa"/>
            <w:noWrap/>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5</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6</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3</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5</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5</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1</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3</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2</w:t>
            </w:r>
          </w:p>
        </w:tc>
        <w:tc>
          <w:tcPr>
            <w:tcW w:w="580" w:type="dxa"/>
            <w:vAlign w:val="center"/>
          </w:tcPr>
          <w:p w:rsidR="00FC238F" w:rsidRPr="00437125" w:rsidRDefault="00FC238F" w:rsidP="002148EF">
            <w:pPr>
              <w:jc w:val="center"/>
              <w:rPr>
                <w:rFonts w:ascii="Verdana" w:hAnsi="Verdana" w:cs="Verdana"/>
                <w:sz w:val="14"/>
                <w:szCs w:val="14"/>
              </w:rPr>
            </w:pPr>
            <w:r>
              <w:rPr>
                <w:rFonts w:ascii="Verdana" w:hAnsi="Verdana" w:cs="Verdana"/>
                <w:sz w:val="14"/>
                <w:szCs w:val="14"/>
              </w:rPr>
              <w:t>0</w:t>
            </w:r>
          </w:p>
        </w:tc>
      </w:tr>
      <w:tr w:rsidR="00FC238F" w:rsidRPr="00B9716A" w:rsidTr="002148EF">
        <w:trPr>
          <w:trHeight w:val="552"/>
          <w:jc w:val="right"/>
        </w:trPr>
        <w:tc>
          <w:tcPr>
            <w:tcW w:w="2183" w:type="dxa"/>
            <w:noWrap/>
            <w:vAlign w:val="center"/>
          </w:tcPr>
          <w:p w:rsidR="00FC238F" w:rsidRPr="00437125" w:rsidRDefault="00FC238F" w:rsidP="002148EF">
            <w:pPr>
              <w:jc w:val="left"/>
              <w:rPr>
                <w:rFonts w:ascii="Verdana" w:hAnsi="Verdana" w:cs="Verdana"/>
                <w:sz w:val="17"/>
                <w:szCs w:val="17"/>
              </w:rPr>
            </w:pPr>
            <w:r w:rsidRPr="00437125">
              <w:rPr>
                <w:rFonts w:ascii="Verdana" w:hAnsi="Verdana" w:cs="Verdana"/>
                <w:sz w:val="17"/>
                <w:szCs w:val="17"/>
              </w:rPr>
              <w:t>Vyhlášky Ministerstva zdravotníctva Slovenskej republiky</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22</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28</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13</w:t>
            </w:r>
          </w:p>
        </w:tc>
        <w:tc>
          <w:tcPr>
            <w:tcW w:w="580" w:type="dxa"/>
            <w:noWrap/>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16</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12</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19</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18</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17</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14</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15</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7</w:t>
            </w:r>
          </w:p>
        </w:tc>
        <w:tc>
          <w:tcPr>
            <w:tcW w:w="580" w:type="dxa"/>
            <w:vAlign w:val="center"/>
          </w:tcPr>
          <w:p w:rsidR="00FC238F" w:rsidRPr="00437125" w:rsidRDefault="00FC238F" w:rsidP="002148EF">
            <w:pPr>
              <w:jc w:val="center"/>
              <w:rPr>
                <w:rFonts w:ascii="Verdana" w:hAnsi="Verdana" w:cs="Verdana"/>
                <w:sz w:val="14"/>
                <w:szCs w:val="14"/>
              </w:rPr>
            </w:pPr>
            <w:r>
              <w:rPr>
                <w:rFonts w:ascii="Verdana" w:hAnsi="Verdana" w:cs="Verdana"/>
                <w:sz w:val="14"/>
                <w:szCs w:val="14"/>
              </w:rPr>
              <w:t>10</w:t>
            </w:r>
          </w:p>
        </w:tc>
      </w:tr>
      <w:tr w:rsidR="00FC238F" w:rsidRPr="00B9716A" w:rsidTr="002148EF">
        <w:trPr>
          <w:trHeight w:val="552"/>
          <w:jc w:val="right"/>
        </w:trPr>
        <w:tc>
          <w:tcPr>
            <w:tcW w:w="2183" w:type="dxa"/>
            <w:noWrap/>
            <w:vAlign w:val="center"/>
          </w:tcPr>
          <w:p w:rsidR="00FC238F" w:rsidRPr="00437125" w:rsidRDefault="00FC238F" w:rsidP="002148EF">
            <w:pPr>
              <w:jc w:val="left"/>
              <w:rPr>
                <w:rFonts w:ascii="Verdana" w:hAnsi="Verdana" w:cs="Verdana"/>
                <w:sz w:val="17"/>
                <w:szCs w:val="17"/>
              </w:rPr>
            </w:pPr>
            <w:r w:rsidRPr="00437125">
              <w:rPr>
                <w:rFonts w:ascii="Verdana" w:hAnsi="Verdana" w:cs="Verdana"/>
                <w:sz w:val="17"/>
                <w:szCs w:val="17"/>
              </w:rPr>
              <w:t>Opatrenia Ministerstva zdravotníctva Slovenskej republiky</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17</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17</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20</w:t>
            </w:r>
          </w:p>
        </w:tc>
        <w:tc>
          <w:tcPr>
            <w:tcW w:w="580" w:type="dxa"/>
            <w:noWrap/>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10</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9</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16</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3</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3</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1</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4</w:t>
            </w:r>
          </w:p>
        </w:tc>
        <w:tc>
          <w:tcPr>
            <w:tcW w:w="580" w:type="dxa"/>
            <w:vAlign w:val="center"/>
          </w:tcPr>
          <w:p w:rsidR="00FC238F" w:rsidRPr="00437125" w:rsidRDefault="00FC238F" w:rsidP="002148EF">
            <w:pPr>
              <w:jc w:val="center"/>
              <w:rPr>
                <w:rFonts w:ascii="Verdana" w:hAnsi="Verdana" w:cs="Verdana"/>
                <w:sz w:val="14"/>
                <w:szCs w:val="14"/>
              </w:rPr>
            </w:pPr>
            <w:r w:rsidRPr="00437125">
              <w:rPr>
                <w:rFonts w:ascii="Verdana" w:hAnsi="Verdana" w:cs="Verdana"/>
                <w:sz w:val="14"/>
                <w:szCs w:val="14"/>
              </w:rPr>
              <w:t>5</w:t>
            </w:r>
          </w:p>
        </w:tc>
        <w:tc>
          <w:tcPr>
            <w:tcW w:w="580" w:type="dxa"/>
            <w:vAlign w:val="center"/>
          </w:tcPr>
          <w:p w:rsidR="00FC238F" w:rsidRPr="00437125" w:rsidRDefault="00FC238F" w:rsidP="002148EF">
            <w:pPr>
              <w:jc w:val="center"/>
              <w:rPr>
                <w:rFonts w:ascii="Verdana" w:hAnsi="Verdana" w:cs="Verdana"/>
                <w:sz w:val="14"/>
                <w:szCs w:val="14"/>
              </w:rPr>
            </w:pPr>
            <w:r>
              <w:rPr>
                <w:rFonts w:ascii="Verdana" w:hAnsi="Verdana" w:cs="Verdana"/>
                <w:sz w:val="14"/>
                <w:szCs w:val="14"/>
              </w:rPr>
              <w:t>5</w:t>
            </w:r>
          </w:p>
        </w:tc>
      </w:tr>
      <w:tr w:rsidR="00FC238F" w:rsidRPr="00B9716A" w:rsidTr="002148EF">
        <w:trPr>
          <w:trHeight w:val="552"/>
          <w:jc w:val="right"/>
        </w:trPr>
        <w:tc>
          <w:tcPr>
            <w:tcW w:w="2183" w:type="dxa"/>
            <w:noWrap/>
            <w:vAlign w:val="center"/>
          </w:tcPr>
          <w:p w:rsidR="00FC238F" w:rsidRPr="00437125" w:rsidRDefault="00FC238F" w:rsidP="002148EF">
            <w:pPr>
              <w:jc w:val="left"/>
              <w:rPr>
                <w:rFonts w:ascii="Verdana" w:hAnsi="Verdana" w:cs="Verdana"/>
                <w:b/>
                <w:bCs/>
                <w:sz w:val="17"/>
                <w:szCs w:val="17"/>
              </w:rPr>
            </w:pPr>
            <w:r w:rsidRPr="00437125">
              <w:rPr>
                <w:rFonts w:ascii="Verdana" w:hAnsi="Verdana" w:cs="Verdana"/>
                <w:b/>
                <w:bCs/>
                <w:sz w:val="17"/>
                <w:szCs w:val="17"/>
              </w:rPr>
              <w:t>SPOLU</w:t>
            </w:r>
          </w:p>
        </w:tc>
        <w:tc>
          <w:tcPr>
            <w:tcW w:w="580" w:type="dxa"/>
            <w:vAlign w:val="center"/>
          </w:tcPr>
          <w:p w:rsidR="00FC238F" w:rsidRPr="00437125" w:rsidRDefault="00FC238F" w:rsidP="002148EF">
            <w:pPr>
              <w:jc w:val="center"/>
              <w:rPr>
                <w:rFonts w:ascii="Verdana" w:hAnsi="Verdana" w:cs="Verdana"/>
                <w:b/>
                <w:bCs/>
                <w:sz w:val="14"/>
                <w:szCs w:val="14"/>
              </w:rPr>
            </w:pPr>
            <w:r w:rsidRPr="00437125">
              <w:rPr>
                <w:rFonts w:ascii="Verdana" w:hAnsi="Verdana" w:cs="Verdana"/>
                <w:b/>
                <w:bCs/>
                <w:sz w:val="14"/>
                <w:szCs w:val="14"/>
              </w:rPr>
              <w:t>111</w:t>
            </w:r>
          </w:p>
        </w:tc>
        <w:tc>
          <w:tcPr>
            <w:tcW w:w="580" w:type="dxa"/>
            <w:vAlign w:val="center"/>
          </w:tcPr>
          <w:p w:rsidR="00FC238F" w:rsidRPr="00437125" w:rsidRDefault="00FC238F" w:rsidP="002148EF">
            <w:pPr>
              <w:jc w:val="center"/>
              <w:rPr>
                <w:rFonts w:ascii="Verdana" w:hAnsi="Verdana" w:cs="Verdana"/>
                <w:b/>
                <w:bCs/>
                <w:sz w:val="14"/>
                <w:szCs w:val="14"/>
              </w:rPr>
            </w:pPr>
            <w:r w:rsidRPr="00437125">
              <w:rPr>
                <w:rFonts w:ascii="Verdana" w:hAnsi="Verdana" w:cs="Verdana"/>
                <w:b/>
                <w:bCs/>
                <w:sz w:val="14"/>
                <w:szCs w:val="14"/>
              </w:rPr>
              <w:t>83</w:t>
            </w:r>
          </w:p>
        </w:tc>
        <w:tc>
          <w:tcPr>
            <w:tcW w:w="580" w:type="dxa"/>
            <w:vAlign w:val="center"/>
          </w:tcPr>
          <w:p w:rsidR="00FC238F" w:rsidRPr="00437125" w:rsidRDefault="00FC238F" w:rsidP="002148EF">
            <w:pPr>
              <w:jc w:val="center"/>
              <w:rPr>
                <w:rFonts w:ascii="Verdana" w:hAnsi="Verdana" w:cs="Verdana"/>
                <w:b/>
                <w:bCs/>
                <w:sz w:val="14"/>
                <w:szCs w:val="14"/>
              </w:rPr>
            </w:pPr>
            <w:r w:rsidRPr="00437125">
              <w:rPr>
                <w:rFonts w:ascii="Verdana" w:hAnsi="Verdana" w:cs="Verdana"/>
                <w:b/>
                <w:bCs/>
                <w:sz w:val="14"/>
                <w:szCs w:val="14"/>
              </w:rPr>
              <w:t>63</w:t>
            </w:r>
          </w:p>
        </w:tc>
        <w:tc>
          <w:tcPr>
            <w:tcW w:w="580" w:type="dxa"/>
            <w:noWrap/>
            <w:vAlign w:val="center"/>
          </w:tcPr>
          <w:p w:rsidR="00FC238F" w:rsidRPr="00437125" w:rsidRDefault="00FC238F" w:rsidP="002148EF">
            <w:pPr>
              <w:jc w:val="center"/>
              <w:rPr>
                <w:rFonts w:ascii="Verdana" w:hAnsi="Verdana" w:cs="Verdana"/>
                <w:b/>
                <w:bCs/>
                <w:sz w:val="14"/>
                <w:szCs w:val="14"/>
              </w:rPr>
            </w:pPr>
            <w:r w:rsidRPr="00437125">
              <w:rPr>
                <w:rFonts w:ascii="Verdana" w:hAnsi="Verdana" w:cs="Verdana"/>
                <w:b/>
                <w:bCs/>
                <w:sz w:val="14"/>
                <w:szCs w:val="14"/>
              </w:rPr>
              <w:t>58</w:t>
            </w:r>
          </w:p>
        </w:tc>
        <w:tc>
          <w:tcPr>
            <w:tcW w:w="580" w:type="dxa"/>
            <w:vAlign w:val="center"/>
          </w:tcPr>
          <w:p w:rsidR="00FC238F" w:rsidRPr="00437125" w:rsidRDefault="00FC238F" w:rsidP="002148EF">
            <w:pPr>
              <w:jc w:val="center"/>
              <w:rPr>
                <w:rFonts w:ascii="Verdana" w:hAnsi="Verdana" w:cs="Verdana"/>
                <w:b/>
                <w:bCs/>
                <w:sz w:val="14"/>
                <w:szCs w:val="14"/>
              </w:rPr>
            </w:pPr>
            <w:r w:rsidRPr="00437125">
              <w:rPr>
                <w:rFonts w:ascii="Verdana" w:hAnsi="Verdana" w:cs="Verdana"/>
                <w:b/>
                <w:bCs/>
                <w:sz w:val="14"/>
                <w:szCs w:val="14"/>
              </w:rPr>
              <w:t>57</w:t>
            </w:r>
          </w:p>
        </w:tc>
        <w:tc>
          <w:tcPr>
            <w:tcW w:w="580" w:type="dxa"/>
            <w:vAlign w:val="center"/>
          </w:tcPr>
          <w:p w:rsidR="00FC238F" w:rsidRPr="00437125" w:rsidRDefault="00FC238F" w:rsidP="002148EF">
            <w:pPr>
              <w:jc w:val="center"/>
              <w:rPr>
                <w:rFonts w:ascii="Verdana" w:hAnsi="Verdana" w:cs="Verdana"/>
                <w:b/>
                <w:bCs/>
                <w:sz w:val="14"/>
                <w:szCs w:val="14"/>
              </w:rPr>
            </w:pPr>
            <w:r w:rsidRPr="00437125">
              <w:rPr>
                <w:rFonts w:ascii="Verdana" w:hAnsi="Verdana" w:cs="Verdana"/>
                <w:b/>
                <w:bCs/>
                <w:sz w:val="14"/>
                <w:szCs w:val="14"/>
              </w:rPr>
              <w:t>50</w:t>
            </w:r>
          </w:p>
        </w:tc>
        <w:tc>
          <w:tcPr>
            <w:tcW w:w="580" w:type="dxa"/>
            <w:vAlign w:val="center"/>
          </w:tcPr>
          <w:p w:rsidR="00FC238F" w:rsidRPr="00437125" w:rsidRDefault="00FC238F" w:rsidP="002148EF">
            <w:pPr>
              <w:jc w:val="center"/>
              <w:rPr>
                <w:rFonts w:ascii="Verdana" w:hAnsi="Verdana" w:cs="Verdana"/>
                <w:b/>
                <w:bCs/>
                <w:sz w:val="14"/>
                <w:szCs w:val="14"/>
              </w:rPr>
            </w:pPr>
            <w:r w:rsidRPr="00437125">
              <w:rPr>
                <w:rFonts w:ascii="Verdana" w:hAnsi="Verdana" w:cs="Verdana"/>
                <w:b/>
                <w:bCs/>
                <w:sz w:val="14"/>
                <w:szCs w:val="14"/>
              </w:rPr>
              <w:t>38</w:t>
            </w:r>
          </w:p>
        </w:tc>
        <w:tc>
          <w:tcPr>
            <w:tcW w:w="580" w:type="dxa"/>
            <w:vAlign w:val="center"/>
          </w:tcPr>
          <w:p w:rsidR="00FC238F" w:rsidRPr="00437125" w:rsidRDefault="00FC238F" w:rsidP="002148EF">
            <w:pPr>
              <w:jc w:val="center"/>
              <w:rPr>
                <w:rFonts w:ascii="Verdana" w:hAnsi="Verdana" w:cs="Verdana"/>
                <w:b/>
                <w:bCs/>
                <w:sz w:val="14"/>
                <w:szCs w:val="14"/>
              </w:rPr>
            </w:pPr>
            <w:r w:rsidRPr="00437125">
              <w:rPr>
                <w:rFonts w:ascii="Verdana" w:hAnsi="Verdana" w:cs="Verdana"/>
                <w:b/>
                <w:bCs/>
                <w:sz w:val="14"/>
                <w:szCs w:val="14"/>
              </w:rPr>
              <w:t>38</w:t>
            </w:r>
          </w:p>
        </w:tc>
        <w:tc>
          <w:tcPr>
            <w:tcW w:w="580" w:type="dxa"/>
            <w:vAlign w:val="center"/>
          </w:tcPr>
          <w:p w:rsidR="00FC238F" w:rsidRPr="00437125" w:rsidRDefault="00FC238F" w:rsidP="002148EF">
            <w:pPr>
              <w:jc w:val="center"/>
              <w:rPr>
                <w:rFonts w:ascii="Verdana" w:hAnsi="Verdana" w:cs="Verdana"/>
                <w:b/>
                <w:bCs/>
                <w:sz w:val="14"/>
                <w:szCs w:val="14"/>
              </w:rPr>
            </w:pPr>
            <w:r w:rsidRPr="00437125">
              <w:rPr>
                <w:rFonts w:ascii="Verdana" w:hAnsi="Verdana" w:cs="Verdana"/>
                <w:b/>
                <w:bCs/>
                <w:sz w:val="14"/>
                <w:szCs w:val="14"/>
              </w:rPr>
              <w:t>24</w:t>
            </w:r>
          </w:p>
        </w:tc>
        <w:tc>
          <w:tcPr>
            <w:tcW w:w="580" w:type="dxa"/>
            <w:vAlign w:val="center"/>
          </w:tcPr>
          <w:p w:rsidR="00FC238F" w:rsidRPr="00437125" w:rsidRDefault="00FC238F" w:rsidP="002148EF">
            <w:pPr>
              <w:jc w:val="center"/>
              <w:rPr>
                <w:rFonts w:ascii="Verdana" w:hAnsi="Verdana" w:cs="Verdana"/>
                <w:b/>
                <w:bCs/>
                <w:sz w:val="14"/>
                <w:szCs w:val="14"/>
              </w:rPr>
            </w:pPr>
            <w:r w:rsidRPr="00437125">
              <w:rPr>
                <w:rFonts w:ascii="Verdana" w:hAnsi="Verdana" w:cs="Verdana"/>
                <w:b/>
                <w:bCs/>
                <w:sz w:val="14"/>
                <w:szCs w:val="14"/>
              </w:rPr>
              <w:t>34</w:t>
            </w:r>
          </w:p>
        </w:tc>
        <w:tc>
          <w:tcPr>
            <w:tcW w:w="580" w:type="dxa"/>
            <w:vAlign w:val="center"/>
          </w:tcPr>
          <w:p w:rsidR="00FC238F" w:rsidRPr="00437125" w:rsidRDefault="00FC238F" w:rsidP="002148EF">
            <w:pPr>
              <w:jc w:val="center"/>
              <w:rPr>
                <w:rFonts w:ascii="Verdana" w:hAnsi="Verdana" w:cs="Verdana"/>
                <w:b/>
                <w:bCs/>
                <w:sz w:val="14"/>
                <w:szCs w:val="14"/>
              </w:rPr>
            </w:pPr>
            <w:r w:rsidRPr="00437125">
              <w:rPr>
                <w:rFonts w:ascii="Verdana" w:hAnsi="Verdana" w:cs="Verdana"/>
                <w:b/>
                <w:bCs/>
                <w:sz w:val="14"/>
                <w:szCs w:val="14"/>
              </w:rPr>
              <w:t>16</w:t>
            </w:r>
          </w:p>
        </w:tc>
        <w:tc>
          <w:tcPr>
            <w:tcW w:w="580" w:type="dxa"/>
            <w:vAlign w:val="center"/>
          </w:tcPr>
          <w:p w:rsidR="00FC238F" w:rsidRPr="00437125" w:rsidRDefault="00FC238F" w:rsidP="002148EF">
            <w:pPr>
              <w:jc w:val="center"/>
              <w:rPr>
                <w:rFonts w:ascii="Verdana" w:hAnsi="Verdana" w:cs="Verdana"/>
                <w:b/>
                <w:bCs/>
                <w:sz w:val="14"/>
                <w:szCs w:val="14"/>
              </w:rPr>
            </w:pPr>
            <w:r>
              <w:rPr>
                <w:rFonts w:ascii="Verdana" w:hAnsi="Verdana" w:cs="Verdana"/>
                <w:b/>
                <w:bCs/>
                <w:sz w:val="14"/>
                <w:szCs w:val="14"/>
              </w:rPr>
              <w:t>25</w:t>
            </w:r>
          </w:p>
        </w:tc>
      </w:tr>
    </w:tbl>
    <w:p w:rsidR="00680E22" w:rsidRPr="00F06AD7" w:rsidRDefault="00680E22" w:rsidP="00AF5C82">
      <w:pPr>
        <w:spacing w:line="360" w:lineRule="auto"/>
        <w:rPr>
          <w:rFonts w:ascii="Verdana" w:hAnsi="Verdana" w:cs="Verdana"/>
          <w:b/>
          <w:iCs/>
          <w:color w:val="7030A0"/>
          <w:sz w:val="17"/>
          <w:szCs w:val="17"/>
        </w:rPr>
      </w:pPr>
    </w:p>
    <w:p w:rsidR="002148EF" w:rsidRDefault="002148EF" w:rsidP="00AF5C82">
      <w:pPr>
        <w:spacing w:line="360" w:lineRule="auto"/>
        <w:rPr>
          <w:rFonts w:ascii="Verdana" w:hAnsi="Verdana" w:cs="Verdana"/>
          <w:b/>
          <w:iCs/>
          <w:color w:val="000000" w:themeColor="text1"/>
          <w:sz w:val="17"/>
          <w:szCs w:val="17"/>
        </w:rPr>
      </w:pPr>
    </w:p>
    <w:p w:rsidR="00CA4E4D" w:rsidRPr="00F06AD7" w:rsidRDefault="00AF5C82" w:rsidP="00AF5C82">
      <w:pPr>
        <w:spacing w:line="360" w:lineRule="auto"/>
        <w:rPr>
          <w:rFonts w:ascii="Verdana" w:hAnsi="Verdana" w:cs="Verdana"/>
          <w:b/>
          <w:iCs/>
          <w:color w:val="000000" w:themeColor="text1"/>
          <w:sz w:val="17"/>
          <w:szCs w:val="17"/>
        </w:rPr>
      </w:pPr>
      <w:r>
        <w:rPr>
          <w:rFonts w:ascii="Verdana" w:hAnsi="Verdana" w:cs="Verdana"/>
          <w:b/>
          <w:iCs/>
          <w:color w:val="000000" w:themeColor="text1"/>
          <w:sz w:val="17"/>
          <w:szCs w:val="17"/>
        </w:rPr>
        <w:t>26.3</w:t>
      </w:r>
      <w:r w:rsidR="00C11AC9" w:rsidRPr="00F06AD7">
        <w:rPr>
          <w:rFonts w:ascii="Verdana" w:hAnsi="Verdana" w:cs="Verdana"/>
          <w:b/>
          <w:iCs/>
          <w:color w:val="000000" w:themeColor="text1"/>
          <w:sz w:val="17"/>
          <w:szCs w:val="17"/>
        </w:rPr>
        <w:t xml:space="preserve"> </w:t>
      </w:r>
      <w:r>
        <w:rPr>
          <w:rFonts w:ascii="Verdana" w:hAnsi="Verdana" w:cs="Verdana"/>
          <w:b/>
          <w:iCs/>
          <w:color w:val="000000" w:themeColor="text1"/>
          <w:sz w:val="17"/>
          <w:szCs w:val="17"/>
        </w:rPr>
        <w:tab/>
      </w:r>
      <w:r w:rsidR="00301B7B" w:rsidRPr="00F06AD7">
        <w:rPr>
          <w:rFonts w:ascii="Verdana" w:hAnsi="Verdana" w:cs="Verdana"/>
          <w:b/>
          <w:iCs/>
          <w:color w:val="000000" w:themeColor="text1"/>
          <w:sz w:val="17"/>
          <w:szCs w:val="17"/>
        </w:rPr>
        <w:t>S</w:t>
      </w:r>
      <w:r w:rsidR="00CA4E4D" w:rsidRPr="00F06AD7">
        <w:rPr>
          <w:rFonts w:ascii="Verdana" w:hAnsi="Verdana" w:cs="Verdana"/>
          <w:b/>
          <w:iCs/>
          <w:color w:val="000000" w:themeColor="text1"/>
          <w:sz w:val="17"/>
          <w:szCs w:val="17"/>
        </w:rPr>
        <w:t>PISY A ZÁZNAMY</w:t>
      </w:r>
    </w:p>
    <w:p w:rsidR="000203F7" w:rsidRPr="00F06AD7" w:rsidRDefault="00301B7B" w:rsidP="00AF5C82">
      <w:pPr>
        <w:spacing w:line="360" w:lineRule="auto"/>
        <w:rPr>
          <w:rFonts w:ascii="Verdana" w:hAnsi="Verdana" w:cs="Verdana"/>
          <w:bCs/>
          <w:caps/>
          <w:color w:val="7030A0"/>
          <w:sz w:val="17"/>
          <w:szCs w:val="17"/>
        </w:rPr>
      </w:pPr>
      <w:r w:rsidRPr="00F06AD7">
        <w:rPr>
          <w:rFonts w:ascii="Verdana" w:hAnsi="Verdana" w:cs="Verdana"/>
          <w:bCs/>
          <w:caps/>
          <w:color w:val="7030A0"/>
          <w:sz w:val="17"/>
          <w:szCs w:val="17"/>
        </w:rPr>
        <w:t xml:space="preserve">           </w:t>
      </w:r>
    </w:p>
    <w:p w:rsidR="00231B7E" w:rsidRPr="00F06AD7" w:rsidRDefault="0039596C" w:rsidP="00AF5C82">
      <w:pPr>
        <w:spacing w:line="360" w:lineRule="auto"/>
        <w:ind w:left="709"/>
        <w:jc w:val="left"/>
        <w:rPr>
          <w:rFonts w:ascii="Verdana" w:hAnsi="Verdana" w:cs="Verdana"/>
          <w:iCs/>
          <w:sz w:val="17"/>
          <w:szCs w:val="17"/>
        </w:rPr>
      </w:pPr>
      <w:r w:rsidRPr="00F06AD7">
        <w:rPr>
          <w:rFonts w:ascii="Verdana" w:hAnsi="Verdana" w:cs="Verdana"/>
          <w:sz w:val="17"/>
          <w:szCs w:val="17"/>
        </w:rPr>
        <w:t>Prehľad spisov a záznamov vybavených zamestnancami ministerstva v rokoch 2006 až 201</w:t>
      </w:r>
      <w:r w:rsidR="00D47E4A" w:rsidRPr="00F06AD7">
        <w:rPr>
          <w:rFonts w:ascii="Verdana" w:hAnsi="Verdana" w:cs="Verdana"/>
          <w:sz w:val="17"/>
          <w:szCs w:val="17"/>
        </w:rPr>
        <w:t>7</w:t>
      </w:r>
      <w:r w:rsidRPr="00F06AD7">
        <w:rPr>
          <w:rFonts w:ascii="Verdana" w:hAnsi="Verdana" w:cs="Verdana"/>
          <w:sz w:val="17"/>
          <w:szCs w:val="17"/>
        </w:rPr>
        <w:t xml:space="preserve"> vyjadruje </w:t>
      </w:r>
      <w:r w:rsidRPr="00F06AD7">
        <w:rPr>
          <w:rFonts w:ascii="Verdana" w:hAnsi="Verdana" w:cs="Verdana"/>
          <w:iCs/>
          <w:sz w:val="17"/>
          <w:szCs w:val="17"/>
        </w:rPr>
        <w:t xml:space="preserve">tabuľka č. </w:t>
      </w:r>
      <w:r w:rsidR="00904767" w:rsidRPr="00F06AD7">
        <w:rPr>
          <w:rFonts w:ascii="Verdana" w:hAnsi="Verdana" w:cs="Verdana"/>
          <w:iCs/>
          <w:sz w:val="17"/>
          <w:szCs w:val="17"/>
        </w:rPr>
        <w:t>3</w:t>
      </w:r>
      <w:r w:rsidR="00A9163D" w:rsidRPr="00F06AD7">
        <w:rPr>
          <w:rFonts w:ascii="Verdana" w:hAnsi="Verdana" w:cs="Verdana"/>
          <w:iCs/>
          <w:sz w:val="17"/>
          <w:szCs w:val="17"/>
        </w:rPr>
        <w:t>6</w:t>
      </w:r>
      <w:r w:rsidR="00231B7E" w:rsidRPr="00F06AD7">
        <w:rPr>
          <w:rFonts w:ascii="Verdana" w:hAnsi="Verdana" w:cs="Verdana"/>
          <w:iCs/>
          <w:sz w:val="17"/>
          <w:szCs w:val="17"/>
        </w:rPr>
        <w:t>.</w:t>
      </w:r>
    </w:p>
    <w:p w:rsidR="0039596C" w:rsidRPr="00437125" w:rsidRDefault="0039596C" w:rsidP="00AF5C82">
      <w:pPr>
        <w:spacing w:line="360" w:lineRule="auto"/>
        <w:jc w:val="right"/>
        <w:rPr>
          <w:rFonts w:ascii="Verdana" w:hAnsi="Verdana" w:cs="Verdana"/>
          <w:iCs/>
          <w:sz w:val="17"/>
          <w:szCs w:val="17"/>
        </w:rPr>
      </w:pPr>
      <w:r w:rsidRPr="00437125">
        <w:rPr>
          <w:rFonts w:ascii="Verdana" w:hAnsi="Verdana" w:cs="Verdana"/>
          <w:iCs/>
          <w:sz w:val="17"/>
          <w:szCs w:val="17"/>
        </w:rPr>
        <w:t xml:space="preserve">Tabuľka č. </w:t>
      </w:r>
      <w:r w:rsidR="000203F7" w:rsidRPr="00437125">
        <w:rPr>
          <w:rFonts w:ascii="Verdana" w:hAnsi="Verdana" w:cs="Verdana"/>
          <w:iCs/>
          <w:sz w:val="17"/>
          <w:szCs w:val="17"/>
        </w:rPr>
        <w:t>3</w:t>
      </w:r>
      <w:r w:rsidR="00A9163D">
        <w:rPr>
          <w:rFonts w:ascii="Verdana" w:hAnsi="Verdana" w:cs="Verdana"/>
          <w:iCs/>
          <w:sz w:val="17"/>
          <w:szCs w:val="17"/>
        </w:rPr>
        <w:t>6</w:t>
      </w:r>
    </w:p>
    <w:p w:rsidR="0039596C" w:rsidRPr="00B9716A" w:rsidRDefault="0039596C" w:rsidP="00AF5C82">
      <w:pPr>
        <w:spacing w:line="360" w:lineRule="auto"/>
        <w:jc w:val="right"/>
        <w:rPr>
          <w:rFonts w:ascii="Verdana" w:hAnsi="Verdana" w:cs="Verdana"/>
          <w:iCs/>
          <w:sz w:val="6"/>
          <w:szCs w:val="6"/>
          <w:highlight w:val="yellow"/>
        </w:rPr>
      </w:pPr>
    </w:p>
    <w:tbl>
      <w:tblPr>
        <w:tblStyle w:val="Mriekatabuky1"/>
        <w:tblW w:w="4810" w:type="pct"/>
        <w:jc w:val="right"/>
        <w:tblLook w:val="01E0" w:firstRow="1" w:lastRow="1" w:firstColumn="1" w:lastColumn="1" w:noHBand="0" w:noVBand="0"/>
      </w:tblPr>
      <w:tblGrid>
        <w:gridCol w:w="1146"/>
        <w:gridCol w:w="773"/>
        <w:gridCol w:w="713"/>
        <w:gridCol w:w="716"/>
        <w:gridCol w:w="699"/>
        <w:gridCol w:w="699"/>
        <w:gridCol w:w="699"/>
        <w:gridCol w:w="699"/>
        <w:gridCol w:w="699"/>
        <w:gridCol w:w="699"/>
        <w:gridCol w:w="699"/>
        <w:gridCol w:w="702"/>
        <w:gridCol w:w="679"/>
      </w:tblGrid>
      <w:tr w:rsidR="002148EF" w:rsidRPr="00B9716A" w:rsidTr="002148EF">
        <w:trPr>
          <w:trHeight w:hRule="exact" w:val="557"/>
          <w:jc w:val="right"/>
        </w:trPr>
        <w:tc>
          <w:tcPr>
            <w:tcW w:w="596" w:type="pct"/>
            <w:vAlign w:val="center"/>
          </w:tcPr>
          <w:p w:rsidR="00D47E4A" w:rsidRPr="00D47E4A" w:rsidRDefault="00D47E4A" w:rsidP="002148EF">
            <w:pPr>
              <w:jc w:val="center"/>
              <w:rPr>
                <w:rFonts w:ascii="Verdana" w:hAnsi="Verdana" w:cs="Verdana"/>
                <w:b/>
                <w:bCs/>
                <w:sz w:val="12"/>
                <w:szCs w:val="12"/>
              </w:rPr>
            </w:pPr>
            <w:r w:rsidRPr="00D47E4A">
              <w:rPr>
                <w:rFonts w:ascii="Verdana" w:hAnsi="Verdana" w:cs="Verdana"/>
                <w:b/>
                <w:bCs/>
                <w:sz w:val="12"/>
                <w:szCs w:val="12"/>
              </w:rPr>
              <w:t>Ukazovateľ</w:t>
            </w:r>
          </w:p>
        </w:tc>
        <w:tc>
          <w:tcPr>
            <w:tcW w:w="402" w:type="pct"/>
            <w:vAlign w:val="center"/>
          </w:tcPr>
          <w:p w:rsidR="00D47E4A" w:rsidRPr="00D47E4A" w:rsidRDefault="00D47E4A" w:rsidP="002148EF">
            <w:pPr>
              <w:ind w:right="-89"/>
              <w:jc w:val="center"/>
              <w:rPr>
                <w:rFonts w:ascii="Verdana" w:hAnsi="Verdana" w:cs="Verdana"/>
                <w:b/>
                <w:bCs/>
                <w:sz w:val="12"/>
                <w:szCs w:val="12"/>
              </w:rPr>
            </w:pPr>
            <w:r w:rsidRPr="00D47E4A">
              <w:rPr>
                <w:rFonts w:ascii="Verdana" w:hAnsi="Verdana" w:cs="Verdana"/>
                <w:b/>
                <w:bCs/>
                <w:sz w:val="12"/>
                <w:szCs w:val="12"/>
              </w:rPr>
              <w:t>2006</w:t>
            </w:r>
          </w:p>
        </w:tc>
        <w:tc>
          <w:tcPr>
            <w:tcW w:w="371" w:type="pct"/>
            <w:vAlign w:val="center"/>
          </w:tcPr>
          <w:p w:rsidR="00D47E4A" w:rsidRPr="00D47E4A" w:rsidRDefault="00D47E4A" w:rsidP="002148EF">
            <w:pPr>
              <w:jc w:val="center"/>
              <w:rPr>
                <w:rFonts w:ascii="Verdana" w:hAnsi="Verdana" w:cs="Verdana"/>
                <w:b/>
                <w:bCs/>
                <w:sz w:val="12"/>
                <w:szCs w:val="12"/>
              </w:rPr>
            </w:pPr>
            <w:r w:rsidRPr="00D47E4A">
              <w:rPr>
                <w:rFonts w:ascii="Verdana" w:hAnsi="Verdana" w:cs="Verdana"/>
                <w:b/>
                <w:bCs/>
                <w:sz w:val="12"/>
                <w:szCs w:val="12"/>
              </w:rPr>
              <w:t>2007</w:t>
            </w:r>
          </w:p>
        </w:tc>
        <w:tc>
          <w:tcPr>
            <w:tcW w:w="372" w:type="pct"/>
            <w:vAlign w:val="center"/>
          </w:tcPr>
          <w:p w:rsidR="00D47E4A" w:rsidRPr="00D47E4A" w:rsidRDefault="00D47E4A" w:rsidP="002148EF">
            <w:pPr>
              <w:ind w:right="6"/>
              <w:jc w:val="center"/>
              <w:rPr>
                <w:rFonts w:ascii="Verdana" w:hAnsi="Verdana" w:cs="Verdana"/>
                <w:b/>
                <w:bCs/>
                <w:sz w:val="12"/>
                <w:szCs w:val="12"/>
              </w:rPr>
            </w:pPr>
            <w:r w:rsidRPr="00D47E4A">
              <w:rPr>
                <w:rFonts w:ascii="Verdana" w:hAnsi="Verdana" w:cs="Verdana"/>
                <w:b/>
                <w:bCs/>
                <w:sz w:val="12"/>
                <w:szCs w:val="12"/>
              </w:rPr>
              <w:t>2008</w:t>
            </w:r>
          </w:p>
        </w:tc>
        <w:tc>
          <w:tcPr>
            <w:tcW w:w="363" w:type="pct"/>
            <w:vAlign w:val="center"/>
          </w:tcPr>
          <w:p w:rsidR="00D47E4A" w:rsidRPr="00D47E4A" w:rsidRDefault="00D47E4A" w:rsidP="002148EF">
            <w:pPr>
              <w:ind w:right="-50"/>
              <w:jc w:val="center"/>
              <w:rPr>
                <w:rFonts w:ascii="Verdana" w:hAnsi="Verdana" w:cs="Verdana"/>
                <w:b/>
                <w:bCs/>
                <w:sz w:val="12"/>
                <w:szCs w:val="12"/>
              </w:rPr>
            </w:pPr>
            <w:r w:rsidRPr="00D47E4A">
              <w:rPr>
                <w:rFonts w:ascii="Verdana" w:hAnsi="Verdana" w:cs="Verdana"/>
                <w:b/>
                <w:bCs/>
                <w:sz w:val="12"/>
                <w:szCs w:val="12"/>
              </w:rPr>
              <w:t>2009</w:t>
            </w:r>
          </w:p>
        </w:tc>
        <w:tc>
          <w:tcPr>
            <w:tcW w:w="363" w:type="pct"/>
            <w:vAlign w:val="center"/>
          </w:tcPr>
          <w:p w:rsidR="00D47E4A" w:rsidRPr="00D47E4A" w:rsidRDefault="00D47E4A" w:rsidP="002148EF">
            <w:pPr>
              <w:ind w:right="-54"/>
              <w:jc w:val="center"/>
              <w:rPr>
                <w:rFonts w:ascii="Verdana" w:hAnsi="Verdana" w:cs="Verdana"/>
                <w:b/>
                <w:bCs/>
                <w:sz w:val="12"/>
                <w:szCs w:val="12"/>
              </w:rPr>
            </w:pPr>
            <w:r w:rsidRPr="00D47E4A">
              <w:rPr>
                <w:rFonts w:ascii="Verdana" w:hAnsi="Verdana" w:cs="Verdana"/>
                <w:b/>
                <w:bCs/>
                <w:sz w:val="12"/>
                <w:szCs w:val="12"/>
              </w:rPr>
              <w:t>2010</w:t>
            </w:r>
          </w:p>
        </w:tc>
        <w:tc>
          <w:tcPr>
            <w:tcW w:w="363" w:type="pct"/>
            <w:vAlign w:val="center"/>
          </w:tcPr>
          <w:p w:rsidR="00D47E4A" w:rsidRPr="00D47E4A" w:rsidRDefault="00D47E4A" w:rsidP="002148EF">
            <w:pPr>
              <w:ind w:right="-54"/>
              <w:jc w:val="center"/>
              <w:rPr>
                <w:rFonts w:ascii="Verdana" w:hAnsi="Verdana" w:cs="Verdana"/>
                <w:b/>
                <w:bCs/>
                <w:sz w:val="12"/>
                <w:szCs w:val="12"/>
              </w:rPr>
            </w:pPr>
            <w:r w:rsidRPr="00D47E4A">
              <w:rPr>
                <w:rFonts w:ascii="Verdana" w:hAnsi="Verdana" w:cs="Verdana"/>
                <w:b/>
                <w:bCs/>
                <w:sz w:val="12"/>
                <w:szCs w:val="12"/>
              </w:rPr>
              <w:t>2011</w:t>
            </w:r>
          </w:p>
        </w:tc>
        <w:tc>
          <w:tcPr>
            <w:tcW w:w="363" w:type="pct"/>
            <w:vAlign w:val="center"/>
          </w:tcPr>
          <w:p w:rsidR="00D47E4A" w:rsidRPr="00D47E4A" w:rsidRDefault="00D47E4A" w:rsidP="002148EF">
            <w:pPr>
              <w:ind w:right="-54"/>
              <w:jc w:val="center"/>
              <w:rPr>
                <w:rFonts w:ascii="Verdana" w:hAnsi="Verdana" w:cs="Verdana"/>
                <w:b/>
                <w:bCs/>
                <w:sz w:val="12"/>
                <w:szCs w:val="12"/>
              </w:rPr>
            </w:pPr>
            <w:r w:rsidRPr="00D47E4A">
              <w:rPr>
                <w:rFonts w:ascii="Verdana" w:hAnsi="Verdana" w:cs="Verdana"/>
                <w:b/>
                <w:bCs/>
                <w:sz w:val="12"/>
                <w:szCs w:val="12"/>
              </w:rPr>
              <w:t>2012</w:t>
            </w:r>
          </w:p>
        </w:tc>
        <w:tc>
          <w:tcPr>
            <w:tcW w:w="363" w:type="pct"/>
            <w:vAlign w:val="center"/>
          </w:tcPr>
          <w:p w:rsidR="00D47E4A" w:rsidRPr="00D47E4A" w:rsidRDefault="00D47E4A" w:rsidP="002148EF">
            <w:pPr>
              <w:ind w:right="-54"/>
              <w:jc w:val="center"/>
              <w:rPr>
                <w:rFonts w:ascii="Verdana" w:hAnsi="Verdana" w:cs="Verdana"/>
                <w:b/>
                <w:bCs/>
                <w:sz w:val="12"/>
                <w:szCs w:val="12"/>
              </w:rPr>
            </w:pPr>
            <w:r w:rsidRPr="00D47E4A">
              <w:rPr>
                <w:rFonts w:ascii="Verdana" w:hAnsi="Verdana" w:cs="Verdana"/>
                <w:b/>
                <w:bCs/>
                <w:sz w:val="12"/>
                <w:szCs w:val="12"/>
              </w:rPr>
              <w:t>2013</w:t>
            </w:r>
          </w:p>
        </w:tc>
        <w:tc>
          <w:tcPr>
            <w:tcW w:w="363" w:type="pct"/>
            <w:vAlign w:val="center"/>
          </w:tcPr>
          <w:p w:rsidR="00D47E4A" w:rsidRPr="00D47E4A" w:rsidRDefault="00D47E4A" w:rsidP="002148EF">
            <w:pPr>
              <w:ind w:right="-54"/>
              <w:jc w:val="center"/>
              <w:rPr>
                <w:rFonts w:ascii="Verdana" w:hAnsi="Verdana" w:cs="Verdana"/>
                <w:b/>
                <w:bCs/>
                <w:sz w:val="12"/>
                <w:szCs w:val="12"/>
              </w:rPr>
            </w:pPr>
            <w:r w:rsidRPr="00D47E4A">
              <w:rPr>
                <w:rFonts w:ascii="Verdana" w:hAnsi="Verdana" w:cs="Verdana"/>
                <w:b/>
                <w:bCs/>
                <w:sz w:val="12"/>
                <w:szCs w:val="12"/>
              </w:rPr>
              <w:t>2014</w:t>
            </w:r>
          </w:p>
        </w:tc>
        <w:tc>
          <w:tcPr>
            <w:tcW w:w="363" w:type="pct"/>
            <w:vAlign w:val="center"/>
          </w:tcPr>
          <w:p w:rsidR="00D47E4A" w:rsidRPr="00D47E4A" w:rsidRDefault="00D47E4A" w:rsidP="002148EF">
            <w:pPr>
              <w:ind w:right="-54"/>
              <w:jc w:val="center"/>
              <w:rPr>
                <w:rFonts w:ascii="Verdana" w:hAnsi="Verdana" w:cs="Verdana"/>
                <w:b/>
                <w:bCs/>
                <w:sz w:val="12"/>
                <w:szCs w:val="12"/>
              </w:rPr>
            </w:pPr>
            <w:r w:rsidRPr="00D47E4A">
              <w:rPr>
                <w:rFonts w:ascii="Verdana" w:hAnsi="Verdana" w:cs="Verdana"/>
                <w:b/>
                <w:bCs/>
                <w:sz w:val="12"/>
                <w:szCs w:val="12"/>
              </w:rPr>
              <w:t>2015</w:t>
            </w:r>
          </w:p>
        </w:tc>
        <w:tc>
          <w:tcPr>
            <w:tcW w:w="365" w:type="pct"/>
            <w:vAlign w:val="center"/>
          </w:tcPr>
          <w:p w:rsidR="00D47E4A" w:rsidRPr="00D47E4A" w:rsidRDefault="00D47E4A" w:rsidP="002148EF">
            <w:pPr>
              <w:ind w:right="-54"/>
              <w:jc w:val="center"/>
              <w:rPr>
                <w:rFonts w:ascii="Verdana" w:hAnsi="Verdana" w:cs="Verdana"/>
                <w:b/>
                <w:bCs/>
                <w:sz w:val="12"/>
                <w:szCs w:val="12"/>
              </w:rPr>
            </w:pPr>
            <w:r w:rsidRPr="00D47E4A">
              <w:rPr>
                <w:rFonts w:ascii="Verdana" w:hAnsi="Verdana" w:cs="Verdana"/>
                <w:b/>
                <w:bCs/>
                <w:sz w:val="12"/>
                <w:szCs w:val="12"/>
              </w:rPr>
              <w:t>2016</w:t>
            </w:r>
          </w:p>
        </w:tc>
        <w:tc>
          <w:tcPr>
            <w:tcW w:w="356" w:type="pct"/>
            <w:vAlign w:val="center"/>
          </w:tcPr>
          <w:p w:rsidR="00D47E4A" w:rsidRPr="00D47E4A" w:rsidRDefault="00D47E4A" w:rsidP="002148EF">
            <w:pPr>
              <w:ind w:right="-54"/>
              <w:jc w:val="center"/>
              <w:rPr>
                <w:rFonts w:ascii="Verdana" w:hAnsi="Verdana" w:cs="Verdana"/>
                <w:b/>
                <w:bCs/>
                <w:sz w:val="12"/>
                <w:szCs w:val="12"/>
              </w:rPr>
            </w:pPr>
            <w:r>
              <w:rPr>
                <w:rFonts w:ascii="Verdana" w:hAnsi="Verdana" w:cs="Verdana"/>
                <w:b/>
                <w:bCs/>
                <w:sz w:val="12"/>
                <w:szCs w:val="12"/>
              </w:rPr>
              <w:t>2017</w:t>
            </w:r>
          </w:p>
        </w:tc>
      </w:tr>
      <w:tr w:rsidR="002148EF" w:rsidRPr="00B9716A" w:rsidTr="002148EF">
        <w:trPr>
          <w:trHeight w:hRule="exact" w:val="557"/>
          <w:jc w:val="right"/>
        </w:trPr>
        <w:tc>
          <w:tcPr>
            <w:tcW w:w="596" w:type="pct"/>
            <w:vAlign w:val="center"/>
          </w:tcPr>
          <w:p w:rsidR="006072D7" w:rsidRPr="00D47E4A" w:rsidRDefault="006072D7" w:rsidP="002148EF">
            <w:pPr>
              <w:jc w:val="center"/>
              <w:rPr>
                <w:rFonts w:ascii="Verdana" w:hAnsi="Verdana" w:cs="Verdana"/>
                <w:bCs/>
                <w:sz w:val="12"/>
                <w:szCs w:val="12"/>
              </w:rPr>
            </w:pPr>
            <w:r>
              <w:rPr>
                <w:rFonts w:ascii="Verdana" w:hAnsi="Verdana" w:cs="Verdana"/>
                <w:bCs/>
                <w:sz w:val="12"/>
                <w:szCs w:val="12"/>
              </w:rPr>
              <w:t>SPISY</w:t>
            </w:r>
          </w:p>
        </w:tc>
        <w:tc>
          <w:tcPr>
            <w:tcW w:w="402" w:type="pct"/>
            <w:vAlign w:val="center"/>
          </w:tcPr>
          <w:p w:rsidR="00D47E4A" w:rsidRPr="00D47E4A" w:rsidRDefault="00D47E4A" w:rsidP="002148EF">
            <w:pPr>
              <w:ind w:left="-118" w:right="-252"/>
              <w:jc w:val="center"/>
              <w:rPr>
                <w:rFonts w:ascii="Verdana" w:hAnsi="Verdana" w:cs="Verdana"/>
                <w:bCs/>
                <w:sz w:val="12"/>
                <w:szCs w:val="12"/>
              </w:rPr>
            </w:pPr>
            <w:r w:rsidRPr="00D47E4A">
              <w:rPr>
                <w:rFonts w:ascii="Verdana" w:hAnsi="Verdana" w:cs="Verdana"/>
                <w:bCs/>
                <w:sz w:val="12"/>
                <w:szCs w:val="12"/>
              </w:rPr>
              <w:t>24 337</w:t>
            </w:r>
          </w:p>
        </w:tc>
        <w:tc>
          <w:tcPr>
            <w:tcW w:w="371" w:type="pct"/>
            <w:vAlign w:val="center"/>
          </w:tcPr>
          <w:p w:rsidR="00D47E4A" w:rsidRPr="00D47E4A" w:rsidRDefault="00D47E4A" w:rsidP="002148EF">
            <w:pPr>
              <w:ind w:left="-176" w:right="-53"/>
              <w:jc w:val="center"/>
              <w:rPr>
                <w:rFonts w:ascii="Verdana" w:hAnsi="Verdana" w:cs="Verdana"/>
                <w:bCs/>
                <w:sz w:val="12"/>
                <w:szCs w:val="12"/>
              </w:rPr>
            </w:pPr>
            <w:r w:rsidRPr="00D47E4A">
              <w:rPr>
                <w:rFonts w:ascii="Verdana" w:hAnsi="Verdana" w:cs="Verdana"/>
                <w:bCs/>
                <w:sz w:val="12"/>
                <w:szCs w:val="12"/>
              </w:rPr>
              <w:t>30 637</w:t>
            </w:r>
          </w:p>
        </w:tc>
        <w:tc>
          <w:tcPr>
            <w:tcW w:w="372" w:type="pct"/>
            <w:vAlign w:val="center"/>
          </w:tcPr>
          <w:p w:rsidR="00D47E4A" w:rsidRPr="00D47E4A" w:rsidRDefault="00D47E4A" w:rsidP="002148EF">
            <w:pPr>
              <w:ind w:right="-103"/>
              <w:jc w:val="center"/>
              <w:rPr>
                <w:rFonts w:ascii="Verdana" w:hAnsi="Verdana" w:cs="Verdana"/>
                <w:bCs/>
                <w:sz w:val="12"/>
                <w:szCs w:val="12"/>
              </w:rPr>
            </w:pPr>
            <w:r w:rsidRPr="00D47E4A">
              <w:rPr>
                <w:rFonts w:ascii="Verdana" w:hAnsi="Verdana" w:cs="Verdana"/>
                <w:bCs/>
                <w:sz w:val="12"/>
                <w:szCs w:val="12"/>
              </w:rPr>
              <w:fldChar w:fldCharType="begin"/>
            </w:r>
            <w:r w:rsidRPr="00D47E4A">
              <w:rPr>
                <w:rFonts w:ascii="Verdana" w:hAnsi="Verdana" w:cs="Verdana"/>
                <w:bCs/>
                <w:sz w:val="12"/>
                <w:szCs w:val="12"/>
              </w:rPr>
              <w:instrText xml:space="preserve"> =SUM(ABOVE) </w:instrText>
            </w:r>
            <w:r w:rsidRPr="00D47E4A">
              <w:rPr>
                <w:rFonts w:ascii="Verdana" w:hAnsi="Verdana" w:cs="Verdana"/>
                <w:bCs/>
                <w:sz w:val="12"/>
                <w:szCs w:val="12"/>
              </w:rPr>
              <w:fldChar w:fldCharType="separate"/>
            </w:r>
            <w:r w:rsidRPr="00D47E4A">
              <w:rPr>
                <w:rFonts w:ascii="Verdana" w:hAnsi="Verdana" w:cs="Verdana"/>
                <w:bCs/>
                <w:noProof/>
                <w:sz w:val="12"/>
                <w:szCs w:val="12"/>
              </w:rPr>
              <w:t>28 482</w:t>
            </w:r>
            <w:r w:rsidRPr="00D47E4A">
              <w:rPr>
                <w:rFonts w:ascii="Verdana" w:hAnsi="Verdana" w:cs="Verdana"/>
                <w:bCs/>
                <w:sz w:val="12"/>
                <w:szCs w:val="12"/>
              </w:rPr>
              <w:fldChar w:fldCharType="end"/>
            </w:r>
          </w:p>
        </w:tc>
        <w:tc>
          <w:tcPr>
            <w:tcW w:w="363" w:type="pct"/>
            <w:vAlign w:val="center"/>
          </w:tcPr>
          <w:p w:rsidR="00D47E4A" w:rsidRPr="00D47E4A" w:rsidRDefault="00D47E4A" w:rsidP="002148EF">
            <w:pPr>
              <w:ind w:right="-170"/>
              <w:jc w:val="center"/>
              <w:rPr>
                <w:rFonts w:ascii="Verdana" w:hAnsi="Verdana" w:cs="Verdana"/>
                <w:bCs/>
                <w:sz w:val="12"/>
                <w:szCs w:val="12"/>
              </w:rPr>
            </w:pPr>
            <w:r w:rsidRPr="00D47E4A">
              <w:rPr>
                <w:rFonts w:ascii="Verdana" w:hAnsi="Verdana" w:cs="Verdana"/>
                <w:bCs/>
                <w:sz w:val="12"/>
                <w:szCs w:val="12"/>
              </w:rPr>
              <w:t>27 264</w:t>
            </w:r>
          </w:p>
        </w:tc>
        <w:tc>
          <w:tcPr>
            <w:tcW w:w="363" w:type="pct"/>
            <w:vAlign w:val="center"/>
          </w:tcPr>
          <w:p w:rsidR="00D47E4A" w:rsidRPr="00D47E4A" w:rsidRDefault="00D47E4A" w:rsidP="002148EF">
            <w:pPr>
              <w:jc w:val="center"/>
              <w:rPr>
                <w:rFonts w:ascii="Verdana" w:hAnsi="Verdana" w:cs="Verdana"/>
                <w:bCs/>
                <w:sz w:val="12"/>
                <w:szCs w:val="12"/>
              </w:rPr>
            </w:pPr>
            <w:r w:rsidRPr="00D47E4A">
              <w:rPr>
                <w:rFonts w:ascii="Verdana" w:hAnsi="Verdana" w:cs="Verdana"/>
                <w:bCs/>
                <w:sz w:val="12"/>
                <w:szCs w:val="12"/>
              </w:rPr>
              <w:t>24 379</w:t>
            </w:r>
          </w:p>
        </w:tc>
        <w:tc>
          <w:tcPr>
            <w:tcW w:w="363" w:type="pct"/>
            <w:vAlign w:val="center"/>
          </w:tcPr>
          <w:p w:rsidR="00D47E4A" w:rsidRPr="00D47E4A" w:rsidRDefault="00D47E4A" w:rsidP="002148EF">
            <w:pPr>
              <w:jc w:val="center"/>
              <w:rPr>
                <w:rFonts w:ascii="Verdana" w:hAnsi="Verdana" w:cs="Verdana"/>
                <w:bCs/>
                <w:sz w:val="12"/>
                <w:szCs w:val="12"/>
              </w:rPr>
            </w:pPr>
            <w:r w:rsidRPr="00D47E4A">
              <w:rPr>
                <w:rFonts w:ascii="Verdana" w:hAnsi="Verdana" w:cs="Verdana"/>
                <w:bCs/>
                <w:sz w:val="12"/>
                <w:szCs w:val="12"/>
              </w:rPr>
              <w:t>10 840</w:t>
            </w:r>
          </w:p>
        </w:tc>
        <w:tc>
          <w:tcPr>
            <w:tcW w:w="363" w:type="pct"/>
            <w:vAlign w:val="center"/>
          </w:tcPr>
          <w:p w:rsidR="00D47E4A" w:rsidRPr="00D47E4A" w:rsidRDefault="00D47E4A" w:rsidP="002148EF">
            <w:pPr>
              <w:jc w:val="center"/>
              <w:rPr>
                <w:rFonts w:ascii="Verdana" w:hAnsi="Verdana" w:cs="Verdana"/>
                <w:bCs/>
                <w:sz w:val="12"/>
                <w:szCs w:val="12"/>
              </w:rPr>
            </w:pPr>
            <w:r w:rsidRPr="00D47E4A">
              <w:rPr>
                <w:rFonts w:ascii="Verdana" w:hAnsi="Verdana" w:cs="Verdana"/>
                <w:bCs/>
                <w:sz w:val="12"/>
                <w:szCs w:val="12"/>
              </w:rPr>
              <w:t>10 218</w:t>
            </w:r>
          </w:p>
        </w:tc>
        <w:tc>
          <w:tcPr>
            <w:tcW w:w="363" w:type="pct"/>
            <w:vAlign w:val="center"/>
          </w:tcPr>
          <w:p w:rsidR="00D47E4A" w:rsidRPr="00D47E4A" w:rsidRDefault="00D47E4A" w:rsidP="002148EF">
            <w:pPr>
              <w:jc w:val="center"/>
              <w:rPr>
                <w:rFonts w:ascii="Verdana" w:hAnsi="Verdana" w:cs="Verdana"/>
                <w:bCs/>
                <w:sz w:val="12"/>
                <w:szCs w:val="12"/>
              </w:rPr>
            </w:pPr>
            <w:r w:rsidRPr="00D47E4A">
              <w:rPr>
                <w:rFonts w:ascii="Verdana" w:hAnsi="Verdana" w:cs="Verdana"/>
                <w:bCs/>
                <w:sz w:val="12"/>
                <w:szCs w:val="12"/>
              </w:rPr>
              <w:t>11 357</w:t>
            </w:r>
          </w:p>
        </w:tc>
        <w:tc>
          <w:tcPr>
            <w:tcW w:w="363" w:type="pct"/>
            <w:vAlign w:val="center"/>
          </w:tcPr>
          <w:p w:rsidR="00D47E4A" w:rsidRPr="00D47E4A" w:rsidRDefault="00D47E4A" w:rsidP="002148EF">
            <w:pPr>
              <w:jc w:val="center"/>
              <w:rPr>
                <w:rFonts w:ascii="Verdana" w:hAnsi="Verdana" w:cs="Verdana"/>
                <w:bCs/>
                <w:sz w:val="12"/>
                <w:szCs w:val="12"/>
              </w:rPr>
            </w:pPr>
            <w:r w:rsidRPr="00D47E4A">
              <w:rPr>
                <w:rFonts w:ascii="Verdana" w:hAnsi="Verdana" w:cs="Verdana"/>
                <w:bCs/>
                <w:sz w:val="12"/>
                <w:szCs w:val="12"/>
              </w:rPr>
              <w:t>11 743</w:t>
            </w:r>
          </w:p>
        </w:tc>
        <w:tc>
          <w:tcPr>
            <w:tcW w:w="363" w:type="pct"/>
            <w:vAlign w:val="center"/>
          </w:tcPr>
          <w:p w:rsidR="00D47E4A" w:rsidRPr="00D47E4A" w:rsidRDefault="00D47E4A" w:rsidP="002148EF">
            <w:pPr>
              <w:jc w:val="center"/>
              <w:rPr>
                <w:rFonts w:ascii="Verdana" w:hAnsi="Verdana" w:cs="Verdana"/>
                <w:bCs/>
                <w:sz w:val="12"/>
                <w:szCs w:val="12"/>
              </w:rPr>
            </w:pPr>
            <w:r w:rsidRPr="00D47E4A">
              <w:rPr>
                <w:rFonts w:ascii="Verdana" w:hAnsi="Verdana" w:cs="Verdana"/>
                <w:bCs/>
                <w:sz w:val="12"/>
                <w:szCs w:val="12"/>
              </w:rPr>
              <w:t>11 538</w:t>
            </w:r>
          </w:p>
        </w:tc>
        <w:tc>
          <w:tcPr>
            <w:tcW w:w="365" w:type="pct"/>
            <w:vAlign w:val="center"/>
          </w:tcPr>
          <w:p w:rsidR="00D47E4A" w:rsidRPr="00D47E4A" w:rsidRDefault="00D47E4A" w:rsidP="002148EF">
            <w:pPr>
              <w:jc w:val="center"/>
              <w:rPr>
                <w:rFonts w:ascii="Verdana" w:hAnsi="Verdana" w:cs="Verdana"/>
                <w:bCs/>
                <w:sz w:val="12"/>
                <w:szCs w:val="12"/>
              </w:rPr>
            </w:pPr>
            <w:r w:rsidRPr="00D47E4A">
              <w:rPr>
                <w:rFonts w:ascii="Verdana" w:hAnsi="Verdana" w:cs="Verdana"/>
                <w:bCs/>
                <w:sz w:val="12"/>
                <w:szCs w:val="12"/>
              </w:rPr>
              <w:t>10 856</w:t>
            </w:r>
          </w:p>
        </w:tc>
        <w:tc>
          <w:tcPr>
            <w:tcW w:w="356" w:type="pct"/>
            <w:vAlign w:val="center"/>
          </w:tcPr>
          <w:p w:rsidR="00D47E4A" w:rsidRPr="00D47E4A" w:rsidRDefault="009D5335" w:rsidP="002148EF">
            <w:pPr>
              <w:jc w:val="center"/>
              <w:rPr>
                <w:rFonts w:ascii="Verdana" w:hAnsi="Verdana" w:cs="Verdana"/>
                <w:bCs/>
                <w:sz w:val="12"/>
                <w:szCs w:val="12"/>
              </w:rPr>
            </w:pPr>
            <w:r>
              <w:rPr>
                <w:rFonts w:ascii="Verdana" w:hAnsi="Verdana" w:cs="Verdana"/>
                <w:bCs/>
                <w:sz w:val="12"/>
                <w:szCs w:val="12"/>
              </w:rPr>
              <w:t>11 079</w:t>
            </w:r>
          </w:p>
        </w:tc>
      </w:tr>
      <w:tr w:rsidR="002148EF" w:rsidRPr="00B9716A" w:rsidTr="002148EF">
        <w:trPr>
          <w:trHeight w:hRule="exact" w:val="557"/>
          <w:jc w:val="right"/>
        </w:trPr>
        <w:tc>
          <w:tcPr>
            <w:tcW w:w="596" w:type="pct"/>
            <w:vAlign w:val="center"/>
          </w:tcPr>
          <w:p w:rsidR="00D47E4A" w:rsidRPr="00D47E4A" w:rsidRDefault="00D47E4A" w:rsidP="002148EF">
            <w:pPr>
              <w:jc w:val="center"/>
              <w:rPr>
                <w:rFonts w:ascii="Verdana" w:hAnsi="Verdana" w:cs="Verdana"/>
                <w:bCs/>
                <w:sz w:val="12"/>
                <w:szCs w:val="12"/>
              </w:rPr>
            </w:pPr>
            <w:r w:rsidRPr="00D47E4A">
              <w:rPr>
                <w:rFonts w:ascii="Verdana" w:hAnsi="Verdana" w:cs="Verdana"/>
                <w:bCs/>
                <w:sz w:val="12"/>
                <w:szCs w:val="12"/>
              </w:rPr>
              <w:t>ZÁZNAMY</w:t>
            </w:r>
          </w:p>
        </w:tc>
        <w:tc>
          <w:tcPr>
            <w:tcW w:w="402" w:type="pct"/>
            <w:vAlign w:val="center"/>
          </w:tcPr>
          <w:p w:rsidR="00D47E4A" w:rsidRPr="00D47E4A" w:rsidRDefault="00D47E4A" w:rsidP="002148EF">
            <w:pPr>
              <w:ind w:left="-118" w:right="-252"/>
              <w:jc w:val="center"/>
              <w:rPr>
                <w:rFonts w:ascii="Verdana" w:hAnsi="Verdana" w:cs="Verdana"/>
                <w:bCs/>
                <w:sz w:val="12"/>
                <w:szCs w:val="12"/>
              </w:rPr>
            </w:pPr>
            <w:r w:rsidRPr="00D47E4A">
              <w:rPr>
                <w:rFonts w:ascii="Verdana" w:hAnsi="Verdana" w:cs="Verdana"/>
                <w:bCs/>
                <w:sz w:val="12"/>
                <w:szCs w:val="12"/>
              </w:rPr>
              <w:t>83 771</w:t>
            </w:r>
          </w:p>
        </w:tc>
        <w:tc>
          <w:tcPr>
            <w:tcW w:w="371" w:type="pct"/>
            <w:vAlign w:val="center"/>
          </w:tcPr>
          <w:p w:rsidR="00D47E4A" w:rsidRPr="00D47E4A" w:rsidRDefault="00D47E4A" w:rsidP="002148EF">
            <w:pPr>
              <w:ind w:left="-176" w:right="-53"/>
              <w:jc w:val="center"/>
              <w:rPr>
                <w:rFonts w:ascii="Verdana" w:hAnsi="Verdana" w:cs="Verdana"/>
                <w:bCs/>
                <w:sz w:val="12"/>
                <w:szCs w:val="12"/>
              </w:rPr>
            </w:pPr>
            <w:r w:rsidRPr="00D47E4A">
              <w:rPr>
                <w:rFonts w:ascii="Verdana" w:hAnsi="Verdana" w:cs="Verdana"/>
                <w:bCs/>
                <w:sz w:val="12"/>
                <w:szCs w:val="12"/>
              </w:rPr>
              <w:t>82 976</w:t>
            </w:r>
          </w:p>
        </w:tc>
        <w:tc>
          <w:tcPr>
            <w:tcW w:w="372" w:type="pct"/>
            <w:vAlign w:val="center"/>
          </w:tcPr>
          <w:p w:rsidR="00D47E4A" w:rsidRPr="00D47E4A" w:rsidRDefault="00D47E4A" w:rsidP="002148EF">
            <w:pPr>
              <w:ind w:left="-91"/>
              <w:jc w:val="center"/>
              <w:rPr>
                <w:rFonts w:ascii="Verdana" w:hAnsi="Verdana" w:cs="Verdana"/>
                <w:bCs/>
                <w:sz w:val="12"/>
                <w:szCs w:val="12"/>
              </w:rPr>
            </w:pPr>
            <w:r w:rsidRPr="00D47E4A">
              <w:rPr>
                <w:rFonts w:ascii="Verdana" w:hAnsi="Verdana" w:cs="Verdana"/>
                <w:bCs/>
                <w:sz w:val="12"/>
                <w:szCs w:val="12"/>
              </w:rPr>
              <w:fldChar w:fldCharType="begin"/>
            </w:r>
            <w:r w:rsidRPr="00D47E4A">
              <w:rPr>
                <w:rFonts w:ascii="Verdana" w:hAnsi="Verdana" w:cs="Verdana"/>
                <w:bCs/>
                <w:sz w:val="12"/>
                <w:szCs w:val="12"/>
              </w:rPr>
              <w:instrText xml:space="preserve"> =SUM(ABOVE) </w:instrText>
            </w:r>
            <w:r w:rsidRPr="00D47E4A">
              <w:rPr>
                <w:rFonts w:ascii="Verdana" w:hAnsi="Verdana" w:cs="Verdana"/>
                <w:bCs/>
                <w:sz w:val="12"/>
                <w:szCs w:val="12"/>
              </w:rPr>
              <w:fldChar w:fldCharType="separate"/>
            </w:r>
            <w:r w:rsidRPr="00D47E4A">
              <w:rPr>
                <w:rFonts w:ascii="Verdana" w:hAnsi="Verdana" w:cs="Verdana"/>
                <w:bCs/>
                <w:noProof/>
                <w:sz w:val="12"/>
                <w:szCs w:val="12"/>
              </w:rPr>
              <w:t>127 008</w:t>
            </w:r>
            <w:r w:rsidRPr="00D47E4A">
              <w:rPr>
                <w:rFonts w:ascii="Verdana" w:hAnsi="Verdana" w:cs="Verdana"/>
                <w:bCs/>
                <w:sz w:val="12"/>
                <w:szCs w:val="12"/>
              </w:rPr>
              <w:fldChar w:fldCharType="end"/>
            </w:r>
          </w:p>
        </w:tc>
        <w:tc>
          <w:tcPr>
            <w:tcW w:w="363" w:type="pct"/>
            <w:vAlign w:val="center"/>
          </w:tcPr>
          <w:p w:rsidR="00D47E4A" w:rsidRPr="00D47E4A" w:rsidRDefault="00D47E4A" w:rsidP="002148EF">
            <w:pPr>
              <w:ind w:left="-149" w:right="-221"/>
              <w:jc w:val="center"/>
              <w:rPr>
                <w:rFonts w:ascii="Verdana" w:hAnsi="Verdana" w:cs="Verdana"/>
                <w:bCs/>
                <w:sz w:val="12"/>
                <w:szCs w:val="12"/>
              </w:rPr>
            </w:pPr>
            <w:r w:rsidRPr="00D47E4A">
              <w:rPr>
                <w:rFonts w:ascii="Verdana" w:hAnsi="Verdana" w:cs="Verdana"/>
                <w:bCs/>
                <w:sz w:val="12"/>
                <w:szCs w:val="12"/>
              </w:rPr>
              <w:t>123 042</w:t>
            </w:r>
          </w:p>
        </w:tc>
        <w:tc>
          <w:tcPr>
            <w:tcW w:w="363" w:type="pct"/>
            <w:vAlign w:val="center"/>
          </w:tcPr>
          <w:p w:rsidR="00D47E4A" w:rsidRPr="00D47E4A" w:rsidRDefault="00D47E4A" w:rsidP="002148EF">
            <w:pPr>
              <w:jc w:val="center"/>
              <w:rPr>
                <w:rFonts w:ascii="Verdana" w:hAnsi="Verdana" w:cs="Verdana"/>
                <w:bCs/>
                <w:sz w:val="12"/>
                <w:szCs w:val="12"/>
              </w:rPr>
            </w:pPr>
            <w:r w:rsidRPr="00D47E4A">
              <w:rPr>
                <w:rFonts w:ascii="Verdana" w:hAnsi="Verdana" w:cs="Verdana"/>
                <w:bCs/>
                <w:sz w:val="12"/>
                <w:szCs w:val="12"/>
              </w:rPr>
              <w:t>66 268</w:t>
            </w:r>
          </w:p>
        </w:tc>
        <w:tc>
          <w:tcPr>
            <w:tcW w:w="363" w:type="pct"/>
            <w:vAlign w:val="center"/>
          </w:tcPr>
          <w:p w:rsidR="00D47E4A" w:rsidRPr="00D47E4A" w:rsidRDefault="00D47E4A" w:rsidP="002148EF">
            <w:pPr>
              <w:jc w:val="center"/>
              <w:rPr>
                <w:rFonts w:ascii="Verdana" w:hAnsi="Verdana" w:cs="Verdana"/>
                <w:bCs/>
                <w:sz w:val="12"/>
                <w:szCs w:val="12"/>
              </w:rPr>
            </w:pPr>
            <w:r w:rsidRPr="00D47E4A">
              <w:rPr>
                <w:rFonts w:ascii="Verdana" w:hAnsi="Verdana" w:cs="Verdana"/>
                <w:bCs/>
                <w:sz w:val="12"/>
                <w:szCs w:val="12"/>
              </w:rPr>
              <w:t>55 442</w:t>
            </w:r>
          </w:p>
        </w:tc>
        <w:tc>
          <w:tcPr>
            <w:tcW w:w="363" w:type="pct"/>
            <w:vAlign w:val="center"/>
          </w:tcPr>
          <w:p w:rsidR="00D47E4A" w:rsidRPr="00D47E4A" w:rsidRDefault="00D47E4A" w:rsidP="002148EF">
            <w:pPr>
              <w:jc w:val="center"/>
              <w:rPr>
                <w:rFonts w:ascii="Verdana" w:hAnsi="Verdana" w:cs="Verdana"/>
                <w:bCs/>
                <w:sz w:val="12"/>
                <w:szCs w:val="12"/>
              </w:rPr>
            </w:pPr>
            <w:r w:rsidRPr="00D47E4A">
              <w:rPr>
                <w:rFonts w:ascii="Verdana" w:hAnsi="Verdana" w:cs="Verdana"/>
                <w:bCs/>
                <w:sz w:val="12"/>
                <w:szCs w:val="12"/>
              </w:rPr>
              <w:t>55 527</w:t>
            </w:r>
          </w:p>
        </w:tc>
        <w:tc>
          <w:tcPr>
            <w:tcW w:w="363" w:type="pct"/>
            <w:vAlign w:val="center"/>
          </w:tcPr>
          <w:p w:rsidR="00D47E4A" w:rsidRPr="00D47E4A" w:rsidRDefault="00D47E4A" w:rsidP="002148EF">
            <w:pPr>
              <w:jc w:val="center"/>
              <w:rPr>
                <w:rFonts w:ascii="Verdana" w:hAnsi="Verdana" w:cs="Verdana"/>
                <w:bCs/>
                <w:sz w:val="12"/>
                <w:szCs w:val="12"/>
              </w:rPr>
            </w:pPr>
            <w:r w:rsidRPr="00D47E4A">
              <w:rPr>
                <w:rFonts w:ascii="Verdana" w:hAnsi="Verdana" w:cs="Verdana"/>
                <w:bCs/>
                <w:sz w:val="12"/>
                <w:szCs w:val="12"/>
              </w:rPr>
              <w:t>58 402</w:t>
            </w:r>
          </w:p>
        </w:tc>
        <w:tc>
          <w:tcPr>
            <w:tcW w:w="363" w:type="pct"/>
            <w:vAlign w:val="center"/>
          </w:tcPr>
          <w:p w:rsidR="00D47E4A" w:rsidRPr="00D47E4A" w:rsidRDefault="00D47E4A" w:rsidP="002148EF">
            <w:pPr>
              <w:jc w:val="center"/>
              <w:rPr>
                <w:rFonts w:ascii="Verdana" w:hAnsi="Verdana" w:cs="Verdana"/>
                <w:bCs/>
                <w:sz w:val="12"/>
                <w:szCs w:val="12"/>
              </w:rPr>
            </w:pPr>
            <w:r w:rsidRPr="00D47E4A">
              <w:rPr>
                <w:rFonts w:ascii="Verdana" w:hAnsi="Verdana" w:cs="Verdana"/>
                <w:bCs/>
                <w:sz w:val="12"/>
                <w:szCs w:val="12"/>
              </w:rPr>
              <w:t>56 350</w:t>
            </w:r>
          </w:p>
        </w:tc>
        <w:tc>
          <w:tcPr>
            <w:tcW w:w="363" w:type="pct"/>
            <w:vAlign w:val="center"/>
          </w:tcPr>
          <w:p w:rsidR="00D47E4A" w:rsidRPr="00D47E4A" w:rsidRDefault="00D47E4A" w:rsidP="002148EF">
            <w:pPr>
              <w:jc w:val="center"/>
              <w:rPr>
                <w:rFonts w:ascii="Verdana" w:hAnsi="Verdana" w:cs="Verdana"/>
                <w:bCs/>
                <w:sz w:val="12"/>
                <w:szCs w:val="12"/>
              </w:rPr>
            </w:pPr>
            <w:r w:rsidRPr="00D47E4A">
              <w:rPr>
                <w:rFonts w:ascii="Verdana" w:hAnsi="Verdana" w:cs="Verdana"/>
                <w:bCs/>
                <w:sz w:val="12"/>
                <w:szCs w:val="12"/>
              </w:rPr>
              <w:t>56 732</w:t>
            </w:r>
          </w:p>
        </w:tc>
        <w:tc>
          <w:tcPr>
            <w:tcW w:w="365" w:type="pct"/>
            <w:vAlign w:val="center"/>
          </w:tcPr>
          <w:p w:rsidR="00D47E4A" w:rsidRPr="00D47E4A" w:rsidRDefault="00D47E4A" w:rsidP="002148EF">
            <w:pPr>
              <w:jc w:val="center"/>
              <w:rPr>
                <w:rFonts w:ascii="Verdana" w:hAnsi="Verdana" w:cs="Verdana"/>
                <w:bCs/>
                <w:sz w:val="12"/>
                <w:szCs w:val="12"/>
              </w:rPr>
            </w:pPr>
            <w:r w:rsidRPr="00D47E4A">
              <w:rPr>
                <w:rFonts w:ascii="Verdana" w:hAnsi="Verdana" w:cs="Verdana"/>
                <w:bCs/>
                <w:sz w:val="12"/>
                <w:szCs w:val="12"/>
              </w:rPr>
              <w:t>53 944</w:t>
            </w:r>
          </w:p>
        </w:tc>
        <w:tc>
          <w:tcPr>
            <w:tcW w:w="356" w:type="pct"/>
            <w:vAlign w:val="center"/>
          </w:tcPr>
          <w:p w:rsidR="00D47E4A" w:rsidRPr="00D47E4A" w:rsidRDefault="009D5335" w:rsidP="002148EF">
            <w:pPr>
              <w:jc w:val="center"/>
              <w:rPr>
                <w:rFonts w:ascii="Verdana" w:hAnsi="Verdana" w:cs="Verdana"/>
                <w:bCs/>
                <w:sz w:val="12"/>
                <w:szCs w:val="12"/>
              </w:rPr>
            </w:pPr>
            <w:r>
              <w:rPr>
                <w:rFonts w:ascii="Verdana" w:hAnsi="Verdana" w:cs="Verdana"/>
                <w:bCs/>
                <w:sz w:val="12"/>
                <w:szCs w:val="12"/>
              </w:rPr>
              <w:t>51 812</w:t>
            </w:r>
          </w:p>
        </w:tc>
      </w:tr>
    </w:tbl>
    <w:p w:rsidR="0039596C" w:rsidRPr="00B9716A" w:rsidRDefault="0039596C" w:rsidP="00AF5C82">
      <w:pPr>
        <w:spacing w:line="360" w:lineRule="auto"/>
        <w:jc w:val="right"/>
        <w:rPr>
          <w:rFonts w:ascii="Verdana" w:hAnsi="Verdana" w:cs="Verdana"/>
          <w:iCs/>
          <w:sz w:val="10"/>
          <w:szCs w:val="10"/>
          <w:highlight w:val="yellow"/>
        </w:rPr>
      </w:pPr>
    </w:p>
    <w:p w:rsidR="001714AC" w:rsidRPr="00B9716A" w:rsidRDefault="001714AC" w:rsidP="00AF5C82">
      <w:pPr>
        <w:spacing w:line="360" w:lineRule="auto"/>
        <w:rPr>
          <w:rFonts w:ascii="Verdana" w:hAnsi="Verdana" w:cs="Verdana"/>
          <w:iCs/>
          <w:sz w:val="17"/>
          <w:szCs w:val="17"/>
          <w:highlight w:val="yellow"/>
        </w:rPr>
      </w:pPr>
    </w:p>
    <w:p w:rsidR="00043DDB" w:rsidRPr="00B9716A" w:rsidRDefault="00043DDB" w:rsidP="00AF5C82">
      <w:pPr>
        <w:spacing w:line="360" w:lineRule="auto"/>
        <w:jc w:val="left"/>
        <w:rPr>
          <w:rFonts w:ascii="Verdana" w:hAnsi="Verdana" w:cs="Verdana"/>
          <w:bCs/>
          <w:sz w:val="16"/>
          <w:szCs w:val="16"/>
          <w:highlight w:val="yellow"/>
        </w:rPr>
      </w:pPr>
      <w:r w:rsidRPr="00B9716A">
        <w:rPr>
          <w:rFonts w:ascii="Verdana" w:hAnsi="Verdana" w:cs="Verdana"/>
          <w:bCs/>
          <w:sz w:val="16"/>
          <w:szCs w:val="16"/>
          <w:highlight w:val="yellow"/>
        </w:rPr>
        <w:br w:type="page"/>
      </w:r>
    </w:p>
    <w:p w:rsidR="00C9533A" w:rsidRPr="00B320F0" w:rsidRDefault="00C9533A" w:rsidP="00C9533A">
      <w:pPr>
        <w:spacing w:line="360" w:lineRule="auto"/>
        <w:ind w:left="708" w:firstLine="708"/>
        <w:jc w:val="right"/>
        <w:rPr>
          <w:rFonts w:ascii="Verdana" w:hAnsi="Verdana" w:cs="Verdana"/>
          <w:bCs/>
          <w:sz w:val="16"/>
          <w:szCs w:val="16"/>
        </w:rPr>
      </w:pPr>
      <w:r w:rsidRPr="00B320F0">
        <w:rPr>
          <w:rFonts w:ascii="Verdana" w:hAnsi="Verdana" w:cs="Verdana"/>
          <w:bCs/>
          <w:sz w:val="16"/>
          <w:szCs w:val="16"/>
        </w:rPr>
        <w:lastRenderedPageBreak/>
        <w:t>Príloha č. 1</w:t>
      </w:r>
    </w:p>
    <w:p w:rsidR="00906A44" w:rsidRPr="00906A44" w:rsidRDefault="00906A44" w:rsidP="00906A44">
      <w:pPr>
        <w:ind w:left="3686" w:hanging="3686"/>
        <w:jc w:val="center"/>
        <w:rPr>
          <w:rFonts w:ascii="Verdana" w:hAnsi="Verdana"/>
          <w:b/>
          <w:i/>
          <w:color w:val="7030A0"/>
          <w:sz w:val="16"/>
          <w:szCs w:val="16"/>
        </w:rPr>
      </w:pPr>
      <w:r w:rsidRPr="00906A44">
        <w:rPr>
          <w:rFonts w:ascii="Verdana" w:hAnsi="Verdana"/>
          <w:b/>
          <w:i/>
          <w:color w:val="7030A0"/>
          <w:sz w:val="16"/>
          <w:szCs w:val="16"/>
        </w:rPr>
        <w:t>Úlohy vyplývajúce z Plánu legislatívnych úloh vlády SR  na rok 2017  -  6  úloh</w:t>
      </w:r>
    </w:p>
    <w:p w:rsidR="00906A44" w:rsidRPr="00906A44" w:rsidRDefault="00906A44" w:rsidP="00906A44">
      <w:pPr>
        <w:ind w:left="3686" w:hanging="3686"/>
        <w:jc w:val="center"/>
        <w:rPr>
          <w:rFonts w:ascii="Verdana" w:hAnsi="Verdana"/>
          <w:b/>
          <w:i/>
          <w:color w:val="7030A0"/>
          <w:sz w:val="16"/>
          <w:szCs w:val="16"/>
        </w:rPr>
      </w:pPr>
      <w:r w:rsidRPr="00906A44">
        <w:rPr>
          <w:rFonts w:ascii="Verdana" w:hAnsi="Verdana"/>
          <w:b/>
          <w:i/>
          <w:color w:val="7030A0"/>
          <w:sz w:val="16"/>
          <w:szCs w:val="16"/>
        </w:rPr>
        <w:t>(Plán legislatívnych úloh  vlády SR schválený uznesením vlády SR č.  571  zo 14. decembra 2016)</w:t>
      </w:r>
    </w:p>
    <w:p w:rsidR="00906A44" w:rsidRDefault="00906A44" w:rsidP="00906A44">
      <w:pPr>
        <w:jc w:val="center"/>
        <w:rPr>
          <w:b/>
          <w:i/>
        </w:rPr>
      </w:pPr>
    </w:p>
    <w:tbl>
      <w:tblPr>
        <w:tblStyle w:val="Mriekatabuky"/>
        <w:tblW w:w="5014"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80"/>
        <w:gridCol w:w="3633"/>
        <w:gridCol w:w="8"/>
        <w:gridCol w:w="1266"/>
        <w:gridCol w:w="758"/>
        <w:gridCol w:w="1033"/>
        <w:gridCol w:w="1079"/>
        <w:gridCol w:w="1673"/>
      </w:tblGrid>
      <w:tr w:rsidR="00906A44" w:rsidRPr="00906A44" w:rsidTr="00F06AD7">
        <w:tc>
          <w:tcPr>
            <w:tcW w:w="289" w:type="pct"/>
            <w:vAlign w:val="center"/>
          </w:tcPr>
          <w:p w:rsidR="00906A44" w:rsidRPr="00F06AD7" w:rsidRDefault="00906A44" w:rsidP="00F06AD7">
            <w:pPr>
              <w:jc w:val="center"/>
              <w:rPr>
                <w:bCs/>
                <w:i/>
                <w:sz w:val="17"/>
                <w:szCs w:val="17"/>
              </w:rPr>
            </w:pPr>
            <w:r w:rsidRPr="00F06AD7">
              <w:rPr>
                <w:bCs/>
                <w:i/>
                <w:sz w:val="17"/>
                <w:szCs w:val="17"/>
              </w:rPr>
              <w:t>Por.</w:t>
            </w:r>
          </w:p>
          <w:p w:rsidR="00906A44" w:rsidRPr="00F06AD7" w:rsidRDefault="00F06AD7" w:rsidP="00F06AD7">
            <w:pPr>
              <w:jc w:val="center"/>
              <w:rPr>
                <w:bCs/>
                <w:sz w:val="17"/>
                <w:szCs w:val="17"/>
              </w:rPr>
            </w:pPr>
            <w:r w:rsidRPr="00F06AD7">
              <w:rPr>
                <w:bCs/>
                <w:i/>
                <w:sz w:val="17"/>
                <w:szCs w:val="17"/>
              </w:rPr>
              <w:t>č.</w:t>
            </w:r>
          </w:p>
        </w:tc>
        <w:tc>
          <w:tcPr>
            <w:tcW w:w="1811" w:type="pct"/>
            <w:vAlign w:val="center"/>
            <w:hideMark/>
          </w:tcPr>
          <w:p w:rsidR="00906A44" w:rsidRPr="00F06AD7" w:rsidRDefault="00906A44" w:rsidP="00F06AD7">
            <w:pPr>
              <w:pStyle w:val="Nadpis1"/>
              <w:jc w:val="center"/>
              <w:outlineLvl w:val="0"/>
              <w:rPr>
                <w:b w:val="0"/>
                <w:i/>
                <w:sz w:val="17"/>
                <w:szCs w:val="17"/>
                <w:lang w:eastAsia="en-US"/>
              </w:rPr>
            </w:pPr>
            <w:r w:rsidRPr="00F06AD7">
              <w:rPr>
                <w:b w:val="0"/>
                <w:i/>
                <w:sz w:val="17"/>
                <w:szCs w:val="17"/>
                <w:lang w:eastAsia="en-US"/>
              </w:rPr>
              <w:t>Názov materiálu</w:t>
            </w:r>
          </w:p>
        </w:tc>
        <w:tc>
          <w:tcPr>
            <w:tcW w:w="635" w:type="pct"/>
            <w:gridSpan w:val="2"/>
            <w:vAlign w:val="center"/>
            <w:hideMark/>
          </w:tcPr>
          <w:p w:rsidR="00906A44" w:rsidRPr="00F06AD7" w:rsidRDefault="00906A44" w:rsidP="00F06AD7">
            <w:pPr>
              <w:jc w:val="center"/>
              <w:rPr>
                <w:bCs/>
                <w:i/>
                <w:sz w:val="17"/>
                <w:szCs w:val="17"/>
              </w:rPr>
            </w:pPr>
            <w:r w:rsidRPr="00F06AD7">
              <w:rPr>
                <w:bCs/>
                <w:i/>
                <w:sz w:val="17"/>
                <w:szCs w:val="17"/>
              </w:rPr>
              <w:t>Materiál predložený na základe</w:t>
            </w:r>
          </w:p>
        </w:tc>
        <w:tc>
          <w:tcPr>
            <w:tcW w:w="378" w:type="pct"/>
            <w:vAlign w:val="center"/>
          </w:tcPr>
          <w:p w:rsidR="00906A44" w:rsidRPr="00F06AD7" w:rsidRDefault="00906A44" w:rsidP="00F06AD7">
            <w:pPr>
              <w:jc w:val="center"/>
              <w:rPr>
                <w:bCs/>
                <w:i/>
                <w:sz w:val="17"/>
                <w:szCs w:val="17"/>
              </w:rPr>
            </w:pPr>
            <w:r w:rsidRPr="00F06AD7">
              <w:rPr>
                <w:bCs/>
                <w:i/>
                <w:sz w:val="17"/>
                <w:szCs w:val="17"/>
              </w:rPr>
              <w:t>Miesto určenia</w:t>
            </w:r>
          </w:p>
        </w:tc>
        <w:tc>
          <w:tcPr>
            <w:tcW w:w="515" w:type="pct"/>
            <w:vAlign w:val="center"/>
          </w:tcPr>
          <w:p w:rsidR="00906A44" w:rsidRPr="00F06AD7" w:rsidRDefault="00906A44" w:rsidP="00F06AD7">
            <w:pPr>
              <w:jc w:val="center"/>
              <w:rPr>
                <w:bCs/>
                <w:i/>
                <w:sz w:val="17"/>
                <w:szCs w:val="17"/>
              </w:rPr>
            </w:pPr>
            <w:r w:rsidRPr="00F06AD7">
              <w:rPr>
                <w:bCs/>
                <w:i/>
                <w:sz w:val="17"/>
                <w:szCs w:val="17"/>
              </w:rPr>
              <w:t>Termíny predloženia</w:t>
            </w:r>
          </w:p>
        </w:tc>
        <w:tc>
          <w:tcPr>
            <w:tcW w:w="538" w:type="pct"/>
            <w:vAlign w:val="center"/>
          </w:tcPr>
          <w:p w:rsidR="00906A44" w:rsidRPr="00F06AD7" w:rsidRDefault="00906A44" w:rsidP="00F06AD7">
            <w:pPr>
              <w:jc w:val="center"/>
              <w:rPr>
                <w:bCs/>
                <w:i/>
                <w:sz w:val="17"/>
                <w:szCs w:val="17"/>
              </w:rPr>
            </w:pPr>
            <w:r w:rsidRPr="00F06AD7">
              <w:rPr>
                <w:bCs/>
                <w:i/>
                <w:sz w:val="17"/>
                <w:szCs w:val="17"/>
              </w:rPr>
              <w:t>Zodpovedný</w:t>
            </w:r>
          </w:p>
        </w:tc>
        <w:tc>
          <w:tcPr>
            <w:tcW w:w="834" w:type="pct"/>
            <w:vAlign w:val="center"/>
          </w:tcPr>
          <w:p w:rsidR="00906A44" w:rsidRPr="00F06AD7" w:rsidRDefault="00906A44" w:rsidP="00F06AD7">
            <w:pPr>
              <w:jc w:val="center"/>
              <w:rPr>
                <w:bCs/>
                <w:i/>
                <w:sz w:val="17"/>
                <w:szCs w:val="17"/>
              </w:rPr>
            </w:pPr>
            <w:r w:rsidRPr="00F06AD7">
              <w:rPr>
                <w:bCs/>
                <w:i/>
                <w:sz w:val="17"/>
                <w:szCs w:val="17"/>
              </w:rPr>
              <w:t>Poznámka</w:t>
            </w:r>
          </w:p>
        </w:tc>
      </w:tr>
      <w:tr w:rsidR="00906A44" w:rsidRPr="00906A44" w:rsidTr="00543E30">
        <w:trPr>
          <w:trHeight w:val="3109"/>
        </w:trPr>
        <w:tc>
          <w:tcPr>
            <w:tcW w:w="289" w:type="pct"/>
          </w:tcPr>
          <w:p w:rsidR="00906A44" w:rsidRPr="00906A44" w:rsidRDefault="00906A44" w:rsidP="001C546F">
            <w:pPr>
              <w:pStyle w:val="Odsekzoznamu"/>
              <w:ind w:left="0"/>
              <w:jc w:val="center"/>
              <w:rPr>
                <w:b/>
                <w:i/>
                <w:sz w:val="18"/>
                <w:szCs w:val="18"/>
              </w:rPr>
            </w:pPr>
          </w:p>
          <w:p w:rsidR="00906A44" w:rsidRPr="00906A44" w:rsidRDefault="00906A44" w:rsidP="001C546F">
            <w:pPr>
              <w:pStyle w:val="Odsekzoznamu"/>
              <w:ind w:left="0"/>
              <w:jc w:val="center"/>
              <w:rPr>
                <w:b/>
                <w:i/>
                <w:sz w:val="18"/>
                <w:szCs w:val="18"/>
              </w:rPr>
            </w:pPr>
          </w:p>
          <w:p w:rsidR="00906A44" w:rsidRPr="00906A44" w:rsidRDefault="00906A44" w:rsidP="001C546F">
            <w:pPr>
              <w:pStyle w:val="Odsekzoznamu"/>
              <w:ind w:left="0"/>
              <w:jc w:val="center"/>
              <w:rPr>
                <w:b/>
                <w:i/>
                <w:sz w:val="18"/>
                <w:szCs w:val="18"/>
              </w:rPr>
            </w:pPr>
            <w:r w:rsidRPr="00906A44">
              <w:rPr>
                <w:b/>
                <w:i/>
                <w:sz w:val="18"/>
                <w:szCs w:val="18"/>
              </w:rPr>
              <w:t xml:space="preserve">1. </w:t>
            </w:r>
          </w:p>
        </w:tc>
        <w:tc>
          <w:tcPr>
            <w:tcW w:w="1811" w:type="pct"/>
          </w:tcPr>
          <w:p w:rsidR="00906A44" w:rsidRPr="00906A44" w:rsidRDefault="00906A44" w:rsidP="001C546F">
            <w:pPr>
              <w:pStyle w:val="Odsekzoznamu"/>
              <w:ind w:left="0"/>
              <w:rPr>
                <w:b/>
                <w:i/>
                <w:sz w:val="18"/>
                <w:szCs w:val="18"/>
              </w:rPr>
            </w:pPr>
            <w:r w:rsidRPr="00906A44">
              <w:rPr>
                <w:b/>
                <w:i/>
                <w:sz w:val="18"/>
                <w:szCs w:val="18"/>
              </w:rPr>
              <w:t>Návrh zákona, ktorým sa mení a dopĺňa zákon č. 576/2004 Z.z. o zdravotnej starostlivosti, službách súvisiacich s poskytovaním zdravotnej starostlivosti a o zmene a doplnení niektorých zákonov v znení neskorších predpisov</w:t>
            </w:r>
          </w:p>
          <w:p w:rsidR="00906A44" w:rsidRPr="00906A44" w:rsidRDefault="00906A44" w:rsidP="001C546F">
            <w:pPr>
              <w:pStyle w:val="Odsekzoznamu"/>
              <w:ind w:left="0"/>
              <w:rPr>
                <w:b/>
                <w:i/>
                <w:sz w:val="18"/>
                <w:szCs w:val="18"/>
              </w:rPr>
            </w:pPr>
          </w:p>
          <w:p w:rsidR="00906A44" w:rsidRPr="00906A44" w:rsidRDefault="00906A44" w:rsidP="001C546F">
            <w:pPr>
              <w:pStyle w:val="Odsekzoznamu"/>
              <w:ind w:left="0"/>
              <w:rPr>
                <w:i/>
                <w:sz w:val="18"/>
                <w:szCs w:val="18"/>
              </w:rPr>
            </w:pPr>
            <w:r w:rsidRPr="00906A44">
              <w:rPr>
                <w:i/>
                <w:sz w:val="18"/>
                <w:szCs w:val="18"/>
              </w:rPr>
              <w:t>Úloha č. 13 - máj</w:t>
            </w:r>
          </w:p>
          <w:p w:rsidR="00906A44" w:rsidRPr="00906A44" w:rsidRDefault="00906A44" w:rsidP="001C546F">
            <w:pPr>
              <w:pStyle w:val="Odsekzoznamu"/>
              <w:ind w:left="0"/>
              <w:rPr>
                <w:i/>
                <w:sz w:val="18"/>
                <w:szCs w:val="18"/>
              </w:rPr>
            </w:pPr>
            <w:r w:rsidRPr="00906A44">
              <w:rPr>
                <w:i/>
                <w:sz w:val="18"/>
                <w:szCs w:val="18"/>
              </w:rPr>
              <w:t>Zavedenie novej definície lekárskej služby prvej pomoci a ústavnej pohotovostnej služby s následnou úpravou pravidiel pre organizáciu a prevádzku minimálnej siete poskytovateľov lekárskej služby prvej pomoci</w:t>
            </w:r>
          </w:p>
        </w:tc>
        <w:tc>
          <w:tcPr>
            <w:tcW w:w="635" w:type="pct"/>
            <w:gridSpan w:val="2"/>
          </w:tcPr>
          <w:p w:rsidR="00906A44" w:rsidRPr="00906A44" w:rsidRDefault="00906A44" w:rsidP="001C546F">
            <w:pPr>
              <w:pStyle w:val="Odsekzoznamu"/>
              <w:ind w:left="0"/>
              <w:jc w:val="center"/>
              <w:rPr>
                <w:b/>
                <w:i/>
                <w:sz w:val="18"/>
                <w:szCs w:val="18"/>
              </w:rPr>
            </w:pPr>
          </w:p>
          <w:p w:rsidR="00906A44" w:rsidRPr="00906A44" w:rsidRDefault="00906A44" w:rsidP="001C546F">
            <w:pPr>
              <w:pStyle w:val="Odsekzoznamu"/>
              <w:ind w:left="0"/>
              <w:jc w:val="center"/>
              <w:rPr>
                <w:b/>
                <w:i/>
                <w:sz w:val="18"/>
                <w:szCs w:val="18"/>
              </w:rPr>
            </w:pPr>
          </w:p>
          <w:p w:rsidR="00906A44" w:rsidRPr="00906A44" w:rsidRDefault="00906A44" w:rsidP="001C546F">
            <w:pPr>
              <w:jc w:val="center"/>
              <w:rPr>
                <w:b/>
                <w:bCs/>
                <w:i/>
                <w:sz w:val="18"/>
                <w:szCs w:val="18"/>
              </w:rPr>
            </w:pPr>
            <w:r w:rsidRPr="00906A44">
              <w:rPr>
                <w:b/>
                <w:bCs/>
                <w:i/>
                <w:sz w:val="18"/>
                <w:szCs w:val="18"/>
              </w:rPr>
              <w:t xml:space="preserve">Plán legislatívnych úloh vlády SR na </w:t>
            </w:r>
          </w:p>
          <w:p w:rsidR="00906A44" w:rsidRPr="00906A44" w:rsidRDefault="00906A44" w:rsidP="001C546F">
            <w:pPr>
              <w:pStyle w:val="Odsekzoznamu"/>
              <w:ind w:left="0"/>
              <w:jc w:val="center"/>
              <w:rPr>
                <w:b/>
                <w:i/>
                <w:sz w:val="18"/>
                <w:szCs w:val="18"/>
              </w:rPr>
            </w:pPr>
            <w:r w:rsidRPr="00906A44">
              <w:rPr>
                <w:b/>
                <w:bCs/>
                <w:i/>
                <w:sz w:val="18"/>
                <w:szCs w:val="18"/>
              </w:rPr>
              <w:t>rok 2017</w:t>
            </w:r>
          </w:p>
        </w:tc>
        <w:tc>
          <w:tcPr>
            <w:tcW w:w="378" w:type="pct"/>
          </w:tcPr>
          <w:p w:rsidR="00906A44" w:rsidRPr="00906A44" w:rsidRDefault="00906A44" w:rsidP="001C546F">
            <w:pPr>
              <w:pStyle w:val="Odsekzoznamu"/>
              <w:ind w:left="0"/>
              <w:jc w:val="center"/>
              <w:rPr>
                <w:b/>
                <w:i/>
                <w:sz w:val="18"/>
                <w:szCs w:val="18"/>
              </w:rPr>
            </w:pP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HSR SR</w:t>
            </w: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LRV SR</w:t>
            </w:r>
          </w:p>
          <w:p w:rsidR="00906A44" w:rsidRPr="00906A44" w:rsidRDefault="00906A44" w:rsidP="001C546F">
            <w:pPr>
              <w:jc w:val="center"/>
              <w:rPr>
                <w:b/>
                <w:i/>
                <w:iCs/>
                <w:sz w:val="18"/>
                <w:szCs w:val="18"/>
              </w:rPr>
            </w:pPr>
          </w:p>
          <w:p w:rsidR="00906A44" w:rsidRPr="00906A44" w:rsidRDefault="00906A44" w:rsidP="001C546F">
            <w:pPr>
              <w:pStyle w:val="Odsekzoznamu"/>
              <w:ind w:left="0"/>
              <w:jc w:val="center"/>
              <w:rPr>
                <w:b/>
                <w:i/>
                <w:sz w:val="18"/>
                <w:szCs w:val="18"/>
              </w:rPr>
            </w:pPr>
            <w:r w:rsidRPr="00906A44">
              <w:rPr>
                <w:b/>
                <w:i/>
                <w:iCs/>
                <w:sz w:val="18"/>
                <w:szCs w:val="18"/>
              </w:rPr>
              <w:t>Vláda SR</w:t>
            </w:r>
          </w:p>
        </w:tc>
        <w:tc>
          <w:tcPr>
            <w:tcW w:w="515" w:type="pct"/>
          </w:tcPr>
          <w:p w:rsidR="00906A44" w:rsidRPr="00906A44" w:rsidRDefault="00906A44" w:rsidP="001C546F">
            <w:pPr>
              <w:pStyle w:val="Odsekzoznamu"/>
              <w:ind w:left="0"/>
              <w:jc w:val="center"/>
              <w:rPr>
                <w:b/>
                <w:i/>
                <w:sz w:val="18"/>
                <w:szCs w:val="18"/>
              </w:rPr>
            </w:pPr>
          </w:p>
          <w:p w:rsidR="00906A44" w:rsidRPr="00906A44" w:rsidRDefault="00906A44" w:rsidP="001C546F">
            <w:pPr>
              <w:pStyle w:val="Odsekzoznamu"/>
              <w:ind w:left="0"/>
              <w:jc w:val="center"/>
              <w:rPr>
                <w:b/>
                <w:i/>
                <w:sz w:val="18"/>
                <w:szCs w:val="18"/>
              </w:rPr>
            </w:pPr>
          </w:p>
          <w:p w:rsidR="00906A44" w:rsidRPr="00906A44" w:rsidRDefault="00906A44" w:rsidP="00F06AD7">
            <w:pPr>
              <w:pStyle w:val="Odsekzoznamu"/>
              <w:ind w:left="-149" w:right="-168"/>
              <w:jc w:val="center"/>
              <w:rPr>
                <w:b/>
                <w:i/>
                <w:sz w:val="18"/>
                <w:szCs w:val="18"/>
              </w:rPr>
            </w:pPr>
            <w:r w:rsidRPr="00906A44">
              <w:rPr>
                <w:b/>
                <w:i/>
                <w:sz w:val="18"/>
                <w:szCs w:val="18"/>
              </w:rPr>
              <w:t>15. 02. 2017</w:t>
            </w:r>
          </w:p>
          <w:p w:rsidR="00906A44" w:rsidRPr="00906A44" w:rsidRDefault="00906A44" w:rsidP="00F06AD7">
            <w:pPr>
              <w:pStyle w:val="Odsekzoznamu"/>
              <w:ind w:left="-149" w:right="-168"/>
              <w:jc w:val="center"/>
              <w:rPr>
                <w:b/>
                <w:i/>
                <w:sz w:val="18"/>
                <w:szCs w:val="18"/>
              </w:rPr>
            </w:pPr>
          </w:p>
          <w:p w:rsidR="00906A44" w:rsidRPr="00906A44" w:rsidRDefault="00906A44" w:rsidP="00F06AD7">
            <w:pPr>
              <w:pStyle w:val="Odsekzoznamu"/>
              <w:ind w:left="-149" w:right="-168"/>
              <w:jc w:val="center"/>
              <w:rPr>
                <w:b/>
                <w:i/>
                <w:sz w:val="18"/>
                <w:szCs w:val="18"/>
              </w:rPr>
            </w:pPr>
            <w:r w:rsidRPr="00906A44">
              <w:rPr>
                <w:b/>
                <w:i/>
                <w:sz w:val="18"/>
                <w:szCs w:val="18"/>
              </w:rPr>
              <w:t>23. 02.2017</w:t>
            </w:r>
          </w:p>
          <w:p w:rsidR="00906A44" w:rsidRPr="00906A44" w:rsidRDefault="00906A44" w:rsidP="00F06AD7">
            <w:pPr>
              <w:pStyle w:val="Odsekzoznamu"/>
              <w:ind w:left="-149" w:right="-168"/>
              <w:jc w:val="center"/>
              <w:rPr>
                <w:b/>
                <w:i/>
                <w:sz w:val="18"/>
                <w:szCs w:val="18"/>
              </w:rPr>
            </w:pPr>
          </w:p>
          <w:p w:rsidR="00906A44" w:rsidRPr="00906A44" w:rsidRDefault="00906A44" w:rsidP="00F06AD7">
            <w:pPr>
              <w:pStyle w:val="Odsekzoznamu"/>
              <w:ind w:left="-149" w:right="-168"/>
              <w:jc w:val="center"/>
              <w:rPr>
                <w:b/>
                <w:i/>
                <w:sz w:val="18"/>
                <w:szCs w:val="18"/>
              </w:rPr>
            </w:pPr>
            <w:r w:rsidRPr="00906A44">
              <w:rPr>
                <w:b/>
                <w:i/>
                <w:sz w:val="18"/>
                <w:szCs w:val="18"/>
              </w:rPr>
              <w:t>31. 02. 2017</w:t>
            </w:r>
          </w:p>
        </w:tc>
        <w:tc>
          <w:tcPr>
            <w:tcW w:w="538" w:type="pct"/>
          </w:tcPr>
          <w:p w:rsidR="00906A44" w:rsidRPr="00906A44" w:rsidRDefault="00906A44" w:rsidP="001C546F">
            <w:pPr>
              <w:pStyle w:val="Odsekzoznamu"/>
              <w:ind w:left="0"/>
              <w:jc w:val="center"/>
              <w:rPr>
                <w:b/>
                <w:i/>
                <w:sz w:val="18"/>
                <w:szCs w:val="18"/>
              </w:rPr>
            </w:pPr>
          </w:p>
          <w:p w:rsidR="00906A44" w:rsidRPr="00906A44" w:rsidRDefault="00906A44" w:rsidP="001C546F">
            <w:pPr>
              <w:pStyle w:val="Odsekzoznamu"/>
              <w:ind w:left="0"/>
              <w:jc w:val="center"/>
              <w:rPr>
                <w:b/>
                <w:i/>
                <w:sz w:val="18"/>
                <w:szCs w:val="18"/>
              </w:rPr>
            </w:pPr>
          </w:p>
          <w:p w:rsidR="00906A44" w:rsidRPr="00906A44" w:rsidRDefault="00906A44" w:rsidP="001C546F">
            <w:pPr>
              <w:jc w:val="center"/>
              <w:rPr>
                <w:b/>
                <w:i/>
                <w:sz w:val="18"/>
                <w:szCs w:val="18"/>
              </w:rPr>
            </w:pPr>
            <w:r w:rsidRPr="00906A44">
              <w:rPr>
                <w:b/>
                <w:i/>
                <w:sz w:val="18"/>
                <w:szCs w:val="18"/>
              </w:rPr>
              <w:t>Sekcia zdravia</w:t>
            </w:r>
          </w:p>
          <w:p w:rsidR="00906A44" w:rsidRPr="00906A44" w:rsidRDefault="00906A44" w:rsidP="001C546F">
            <w:pPr>
              <w:jc w:val="center"/>
              <w:rPr>
                <w:b/>
                <w:i/>
                <w:sz w:val="18"/>
                <w:szCs w:val="18"/>
              </w:rPr>
            </w:pPr>
          </w:p>
          <w:p w:rsidR="00906A44" w:rsidRPr="00906A44" w:rsidRDefault="00906A44" w:rsidP="001C546F">
            <w:pPr>
              <w:jc w:val="center"/>
              <w:rPr>
                <w:b/>
                <w:i/>
                <w:sz w:val="18"/>
                <w:szCs w:val="18"/>
              </w:rPr>
            </w:pPr>
          </w:p>
          <w:p w:rsidR="00906A44" w:rsidRPr="00906A44" w:rsidRDefault="00906A44" w:rsidP="001C546F">
            <w:pPr>
              <w:pStyle w:val="Odsekzoznamu"/>
              <w:ind w:left="0"/>
              <w:jc w:val="center"/>
              <w:rPr>
                <w:b/>
                <w:i/>
                <w:sz w:val="18"/>
                <w:szCs w:val="18"/>
              </w:rPr>
            </w:pPr>
            <w:r w:rsidRPr="00906A44">
              <w:rPr>
                <w:b/>
                <w:i/>
                <w:sz w:val="18"/>
                <w:szCs w:val="18"/>
              </w:rPr>
              <w:t>Sekcia legislatívno- právna</w:t>
            </w:r>
          </w:p>
        </w:tc>
        <w:tc>
          <w:tcPr>
            <w:tcW w:w="834" w:type="pct"/>
          </w:tcPr>
          <w:p w:rsidR="00906A44" w:rsidRPr="00906A44" w:rsidRDefault="00906A44" w:rsidP="006E5342">
            <w:pPr>
              <w:pStyle w:val="Odsekzoznamu"/>
              <w:ind w:left="0"/>
              <w:jc w:val="center"/>
              <w:rPr>
                <w:b/>
                <w:i/>
                <w:sz w:val="18"/>
                <w:szCs w:val="18"/>
              </w:rPr>
            </w:pPr>
            <w:r w:rsidRPr="00906A44">
              <w:rPr>
                <w:b/>
                <w:i/>
                <w:sz w:val="18"/>
                <w:szCs w:val="18"/>
              </w:rPr>
              <w:t>SPLNENÁ</w:t>
            </w:r>
          </w:p>
          <w:p w:rsidR="00906A44" w:rsidRPr="00906A44" w:rsidRDefault="00906A44" w:rsidP="001C546F">
            <w:pPr>
              <w:pStyle w:val="Odsekzoznamu"/>
              <w:ind w:left="0"/>
              <w:rPr>
                <w:i/>
                <w:sz w:val="18"/>
                <w:szCs w:val="18"/>
              </w:rPr>
            </w:pPr>
            <w:r w:rsidRPr="00906A44">
              <w:rPr>
                <w:i/>
                <w:sz w:val="18"/>
                <w:szCs w:val="18"/>
              </w:rPr>
              <w:t>Listom č. Z06826-2017-OZS dňa 14. 2. 2017  bol   požiadaný predseda vlády SR o zmenu termínu splnenia úlohy.</w:t>
            </w:r>
          </w:p>
          <w:p w:rsidR="00906A44" w:rsidRPr="00906A44" w:rsidRDefault="00906A44" w:rsidP="001C546F">
            <w:pPr>
              <w:pStyle w:val="Odsekzoznamu"/>
              <w:ind w:left="0"/>
              <w:rPr>
                <w:i/>
                <w:sz w:val="18"/>
                <w:szCs w:val="18"/>
              </w:rPr>
            </w:pPr>
            <w:r w:rsidRPr="00906A44">
              <w:rPr>
                <w:i/>
                <w:sz w:val="18"/>
                <w:szCs w:val="18"/>
              </w:rPr>
              <w:t>Predseda listom č. 3192/2017/KPV z 1. 3. 2017 súhlasil so zmenou termínu splnenia úlohy do 31. 5. 2017.</w:t>
            </w:r>
          </w:p>
          <w:p w:rsidR="00906A44" w:rsidRPr="00906A44" w:rsidRDefault="00906A44" w:rsidP="001C546F">
            <w:pPr>
              <w:pStyle w:val="Odsekzoznamu"/>
              <w:ind w:left="0"/>
              <w:rPr>
                <w:i/>
                <w:sz w:val="18"/>
                <w:szCs w:val="18"/>
              </w:rPr>
            </w:pPr>
            <w:r w:rsidRPr="00906A44">
              <w:rPr>
                <w:i/>
                <w:sz w:val="18"/>
                <w:szCs w:val="18"/>
              </w:rPr>
              <w:t>Dňa 01. 06. 2017 listom č. 10632/2017-OL bol materiál predložený na rokovanie vlády SR</w:t>
            </w:r>
          </w:p>
        </w:tc>
      </w:tr>
      <w:tr w:rsidR="00906A44" w:rsidRPr="00906A44" w:rsidTr="00543E30">
        <w:tc>
          <w:tcPr>
            <w:tcW w:w="289" w:type="pct"/>
          </w:tcPr>
          <w:p w:rsidR="00906A44" w:rsidRPr="00906A44" w:rsidRDefault="00906A44" w:rsidP="001C546F">
            <w:pPr>
              <w:pStyle w:val="Odsekzoznamu"/>
              <w:ind w:left="0"/>
              <w:jc w:val="center"/>
              <w:rPr>
                <w:b/>
                <w:i/>
                <w:sz w:val="18"/>
                <w:szCs w:val="18"/>
              </w:rPr>
            </w:pPr>
          </w:p>
          <w:p w:rsidR="00906A44" w:rsidRPr="00906A44" w:rsidRDefault="00906A44" w:rsidP="001C546F">
            <w:pPr>
              <w:pStyle w:val="Odsekzoznamu"/>
              <w:ind w:left="0"/>
              <w:jc w:val="center"/>
              <w:rPr>
                <w:b/>
                <w:i/>
                <w:sz w:val="18"/>
                <w:szCs w:val="18"/>
              </w:rPr>
            </w:pPr>
            <w:r w:rsidRPr="00906A44">
              <w:rPr>
                <w:b/>
                <w:i/>
                <w:sz w:val="18"/>
                <w:szCs w:val="18"/>
              </w:rPr>
              <w:t>2.</w:t>
            </w:r>
          </w:p>
        </w:tc>
        <w:tc>
          <w:tcPr>
            <w:tcW w:w="1811" w:type="pct"/>
          </w:tcPr>
          <w:p w:rsidR="00906A44" w:rsidRPr="00906A44" w:rsidRDefault="00906A44" w:rsidP="001C546F">
            <w:pPr>
              <w:pStyle w:val="Odsekzoznamu"/>
              <w:ind w:left="0"/>
              <w:rPr>
                <w:b/>
                <w:i/>
                <w:sz w:val="18"/>
                <w:szCs w:val="18"/>
              </w:rPr>
            </w:pPr>
            <w:r w:rsidRPr="00906A44">
              <w:rPr>
                <w:b/>
                <w:i/>
                <w:sz w:val="18"/>
                <w:szCs w:val="18"/>
              </w:rPr>
              <w:t>Návrh zákona, ktorým sa mení a dopĺňa zákon č. 139/1998 Z.z. o omamných látkach, psychotropných látkach a prípravkoch v znení neskorších predpisov</w:t>
            </w:r>
          </w:p>
          <w:p w:rsidR="00906A44" w:rsidRPr="00906A44" w:rsidRDefault="00906A44" w:rsidP="001C546F">
            <w:pPr>
              <w:pStyle w:val="Odsekzoznamu"/>
              <w:ind w:left="0"/>
              <w:rPr>
                <w:b/>
                <w:i/>
                <w:sz w:val="18"/>
                <w:szCs w:val="18"/>
              </w:rPr>
            </w:pPr>
          </w:p>
          <w:p w:rsidR="00906A44" w:rsidRPr="00906A44" w:rsidRDefault="00906A44" w:rsidP="001C546F">
            <w:pPr>
              <w:pStyle w:val="Odsekzoznamu"/>
              <w:ind w:left="0"/>
              <w:rPr>
                <w:i/>
                <w:sz w:val="18"/>
                <w:szCs w:val="18"/>
              </w:rPr>
            </w:pPr>
            <w:r w:rsidRPr="00906A44">
              <w:rPr>
                <w:i/>
                <w:sz w:val="18"/>
                <w:szCs w:val="18"/>
              </w:rPr>
              <w:t>Úloha č. 8 - jún</w:t>
            </w:r>
          </w:p>
          <w:p w:rsidR="00906A44" w:rsidRPr="00906A44" w:rsidRDefault="00906A44" w:rsidP="001C546F">
            <w:pPr>
              <w:pStyle w:val="Odsekzoznamu"/>
              <w:ind w:left="0"/>
              <w:rPr>
                <w:i/>
                <w:sz w:val="18"/>
                <w:szCs w:val="18"/>
              </w:rPr>
            </w:pPr>
            <w:r w:rsidRPr="00906A44">
              <w:rPr>
                <w:i/>
                <w:sz w:val="18"/>
                <w:szCs w:val="18"/>
              </w:rPr>
              <w:t>Zaradenie nových psychoaktívnych látok do zoznamu omamných látok a psychotropných látok, zmena štatútu rizikových látok a legislatívne úpravy súvisiace s odstránením aplikačných problémov</w:t>
            </w:r>
          </w:p>
        </w:tc>
        <w:tc>
          <w:tcPr>
            <w:tcW w:w="635" w:type="pct"/>
            <w:gridSpan w:val="2"/>
          </w:tcPr>
          <w:p w:rsidR="00906A44" w:rsidRPr="00906A44" w:rsidRDefault="00906A44" w:rsidP="001C546F">
            <w:pPr>
              <w:pStyle w:val="Odsekzoznamu"/>
              <w:ind w:left="0"/>
              <w:jc w:val="center"/>
              <w:rPr>
                <w:b/>
                <w:i/>
                <w:sz w:val="18"/>
                <w:szCs w:val="18"/>
              </w:rPr>
            </w:pPr>
          </w:p>
          <w:p w:rsidR="00906A44" w:rsidRPr="00906A44" w:rsidRDefault="00906A44" w:rsidP="001C546F">
            <w:pPr>
              <w:pStyle w:val="Odsekzoznamu"/>
              <w:ind w:left="0"/>
              <w:jc w:val="center"/>
              <w:rPr>
                <w:b/>
                <w:i/>
                <w:sz w:val="18"/>
                <w:szCs w:val="18"/>
              </w:rPr>
            </w:pPr>
          </w:p>
          <w:p w:rsidR="00906A44" w:rsidRPr="00906A44" w:rsidRDefault="00906A44" w:rsidP="001C546F">
            <w:pPr>
              <w:jc w:val="center"/>
              <w:rPr>
                <w:b/>
                <w:bCs/>
                <w:i/>
                <w:sz w:val="18"/>
                <w:szCs w:val="18"/>
              </w:rPr>
            </w:pPr>
            <w:r w:rsidRPr="00906A44">
              <w:rPr>
                <w:b/>
                <w:bCs/>
                <w:i/>
                <w:sz w:val="18"/>
                <w:szCs w:val="18"/>
              </w:rPr>
              <w:t xml:space="preserve">Plán legislatívnych úloh vlády SR na </w:t>
            </w:r>
          </w:p>
          <w:p w:rsidR="00906A44" w:rsidRPr="00906A44" w:rsidRDefault="00906A44" w:rsidP="001C546F">
            <w:pPr>
              <w:pStyle w:val="Odsekzoznamu"/>
              <w:ind w:left="0"/>
              <w:jc w:val="center"/>
              <w:rPr>
                <w:b/>
                <w:i/>
                <w:sz w:val="18"/>
                <w:szCs w:val="18"/>
              </w:rPr>
            </w:pPr>
            <w:r w:rsidRPr="00906A44">
              <w:rPr>
                <w:b/>
                <w:bCs/>
                <w:i/>
                <w:sz w:val="18"/>
                <w:szCs w:val="18"/>
              </w:rPr>
              <w:t>rok 2017</w:t>
            </w:r>
          </w:p>
        </w:tc>
        <w:tc>
          <w:tcPr>
            <w:tcW w:w="378" w:type="pct"/>
          </w:tcPr>
          <w:p w:rsidR="00906A44" w:rsidRPr="00906A44" w:rsidRDefault="00906A44" w:rsidP="001C546F">
            <w:pPr>
              <w:pStyle w:val="Odsekzoznamu"/>
              <w:ind w:left="0"/>
              <w:jc w:val="center"/>
              <w:rPr>
                <w:b/>
                <w:i/>
                <w:sz w:val="18"/>
                <w:szCs w:val="18"/>
              </w:rPr>
            </w:pPr>
          </w:p>
          <w:p w:rsidR="00906A44" w:rsidRPr="00906A44" w:rsidRDefault="00906A44" w:rsidP="001C546F">
            <w:pPr>
              <w:jc w:val="center"/>
              <w:rPr>
                <w:b/>
                <w:i/>
                <w:iCs/>
                <w:sz w:val="18"/>
                <w:szCs w:val="18"/>
              </w:rPr>
            </w:pPr>
            <w:r w:rsidRPr="00906A44">
              <w:rPr>
                <w:b/>
                <w:i/>
                <w:iCs/>
                <w:sz w:val="18"/>
                <w:szCs w:val="18"/>
              </w:rPr>
              <w:t>GP</w:t>
            </w: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HSR SR</w:t>
            </w: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LRV SR</w:t>
            </w:r>
          </w:p>
          <w:p w:rsidR="00906A44" w:rsidRPr="00906A44" w:rsidRDefault="00906A44" w:rsidP="001C546F">
            <w:pPr>
              <w:jc w:val="center"/>
              <w:rPr>
                <w:b/>
                <w:i/>
                <w:iCs/>
                <w:sz w:val="18"/>
                <w:szCs w:val="18"/>
              </w:rPr>
            </w:pPr>
          </w:p>
          <w:p w:rsidR="00906A44" w:rsidRPr="00906A44" w:rsidRDefault="00906A44" w:rsidP="001C546F">
            <w:pPr>
              <w:pStyle w:val="Odsekzoznamu"/>
              <w:ind w:left="0"/>
              <w:jc w:val="center"/>
              <w:rPr>
                <w:b/>
                <w:i/>
                <w:sz w:val="18"/>
                <w:szCs w:val="18"/>
              </w:rPr>
            </w:pPr>
            <w:r w:rsidRPr="00906A44">
              <w:rPr>
                <w:b/>
                <w:i/>
                <w:iCs/>
                <w:sz w:val="18"/>
                <w:szCs w:val="18"/>
              </w:rPr>
              <w:t>Vláda SR</w:t>
            </w:r>
          </w:p>
        </w:tc>
        <w:tc>
          <w:tcPr>
            <w:tcW w:w="515" w:type="pct"/>
          </w:tcPr>
          <w:p w:rsidR="00906A44" w:rsidRPr="00906A44" w:rsidRDefault="00906A44" w:rsidP="00F06AD7">
            <w:pPr>
              <w:pStyle w:val="Odsekzoznamu"/>
              <w:ind w:left="-149" w:right="-168"/>
              <w:jc w:val="center"/>
              <w:rPr>
                <w:b/>
                <w:i/>
                <w:sz w:val="18"/>
                <w:szCs w:val="18"/>
              </w:rPr>
            </w:pPr>
          </w:p>
          <w:p w:rsidR="00906A44" w:rsidRPr="00906A44" w:rsidRDefault="00906A44" w:rsidP="00F06AD7">
            <w:pPr>
              <w:pStyle w:val="Odsekzoznamu"/>
              <w:spacing w:line="276" w:lineRule="auto"/>
              <w:ind w:left="-149" w:right="-168"/>
              <w:jc w:val="center"/>
              <w:rPr>
                <w:b/>
                <w:i/>
                <w:sz w:val="18"/>
                <w:szCs w:val="18"/>
              </w:rPr>
            </w:pPr>
            <w:r w:rsidRPr="00906A44">
              <w:rPr>
                <w:b/>
                <w:i/>
                <w:sz w:val="18"/>
                <w:szCs w:val="18"/>
              </w:rPr>
              <w:t>09. 05. 201</w:t>
            </w:r>
            <w:r w:rsidRPr="00906A44">
              <w:rPr>
                <w:i/>
                <w:sz w:val="18"/>
                <w:szCs w:val="18"/>
              </w:rPr>
              <w:t>7</w:t>
            </w:r>
          </w:p>
          <w:p w:rsidR="00906A44" w:rsidRPr="00906A44" w:rsidRDefault="00906A44" w:rsidP="00F06AD7">
            <w:pPr>
              <w:pStyle w:val="Odsekzoznamu"/>
              <w:spacing w:line="276" w:lineRule="auto"/>
              <w:ind w:left="-149" w:right="-168"/>
              <w:jc w:val="center"/>
              <w:rPr>
                <w:b/>
                <w:i/>
                <w:sz w:val="18"/>
                <w:szCs w:val="18"/>
              </w:rPr>
            </w:pPr>
          </w:p>
          <w:p w:rsidR="00906A44" w:rsidRPr="00906A44" w:rsidRDefault="00906A44" w:rsidP="00F06AD7">
            <w:pPr>
              <w:pStyle w:val="Odsekzoznamu"/>
              <w:spacing w:line="276" w:lineRule="auto"/>
              <w:ind w:left="-149" w:right="-168"/>
              <w:jc w:val="center"/>
              <w:rPr>
                <w:b/>
                <w:i/>
                <w:sz w:val="18"/>
                <w:szCs w:val="18"/>
              </w:rPr>
            </w:pPr>
            <w:r w:rsidRPr="00906A44">
              <w:rPr>
                <w:b/>
                <w:i/>
                <w:sz w:val="18"/>
                <w:szCs w:val="18"/>
              </w:rPr>
              <w:t>13. 06. 2017</w:t>
            </w:r>
          </w:p>
          <w:p w:rsidR="00906A44" w:rsidRPr="00906A44" w:rsidRDefault="00906A44" w:rsidP="00F06AD7">
            <w:pPr>
              <w:pStyle w:val="Odsekzoznamu"/>
              <w:spacing w:line="276" w:lineRule="auto"/>
              <w:ind w:left="-149" w:right="-168"/>
              <w:jc w:val="center"/>
              <w:rPr>
                <w:b/>
                <w:i/>
                <w:sz w:val="18"/>
                <w:szCs w:val="18"/>
              </w:rPr>
            </w:pPr>
          </w:p>
          <w:p w:rsidR="00906A44" w:rsidRPr="00906A44" w:rsidRDefault="00906A44" w:rsidP="00F06AD7">
            <w:pPr>
              <w:pStyle w:val="Odsekzoznamu"/>
              <w:spacing w:line="276" w:lineRule="auto"/>
              <w:ind w:left="-149" w:right="-168"/>
              <w:jc w:val="center"/>
              <w:rPr>
                <w:b/>
                <w:i/>
                <w:sz w:val="18"/>
                <w:szCs w:val="18"/>
              </w:rPr>
            </w:pPr>
            <w:r w:rsidRPr="00906A44">
              <w:rPr>
                <w:b/>
                <w:i/>
                <w:sz w:val="18"/>
                <w:szCs w:val="18"/>
              </w:rPr>
              <w:t>22. 06. 2017</w:t>
            </w:r>
          </w:p>
          <w:p w:rsidR="00906A44" w:rsidRPr="00906A44" w:rsidRDefault="00906A44" w:rsidP="00F06AD7">
            <w:pPr>
              <w:pStyle w:val="Odsekzoznamu"/>
              <w:spacing w:line="276" w:lineRule="auto"/>
              <w:ind w:left="-149" w:right="-168"/>
              <w:jc w:val="center"/>
              <w:rPr>
                <w:b/>
                <w:i/>
                <w:sz w:val="18"/>
                <w:szCs w:val="18"/>
              </w:rPr>
            </w:pPr>
          </w:p>
          <w:p w:rsidR="00906A44" w:rsidRPr="00906A44" w:rsidRDefault="00906A44" w:rsidP="00F06AD7">
            <w:pPr>
              <w:pStyle w:val="Odsekzoznamu"/>
              <w:spacing w:line="276" w:lineRule="auto"/>
              <w:ind w:left="-149" w:right="-168"/>
              <w:jc w:val="center"/>
              <w:rPr>
                <w:b/>
                <w:i/>
                <w:sz w:val="18"/>
                <w:szCs w:val="18"/>
              </w:rPr>
            </w:pPr>
            <w:r w:rsidRPr="00906A44">
              <w:rPr>
                <w:b/>
                <w:i/>
                <w:sz w:val="18"/>
                <w:szCs w:val="18"/>
              </w:rPr>
              <w:t>30. 06. 2017</w:t>
            </w:r>
          </w:p>
          <w:p w:rsidR="00906A44" w:rsidRPr="00906A44" w:rsidRDefault="00906A44" w:rsidP="00F06AD7">
            <w:pPr>
              <w:pStyle w:val="Odsekzoznamu"/>
              <w:ind w:left="-149" w:right="-168"/>
              <w:jc w:val="center"/>
              <w:rPr>
                <w:b/>
                <w:i/>
                <w:sz w:val="18"/>
                <w:szCs w:val="18"/>
              </w:rPr>
            </w:pPr>
          </w:p>
        </w:tc>
        <w:tc>
          <w:tcPr>
            <w:tcW w:w="538" w:type="pct"/>
          </w:tcPr>
          <w:p w:rsidR="00906A44" w:rsidRPr="00906A44" w:rsidRDefault="00906A44" w:rsidP="001C546F">
            <w:pPr>
              <w:pStyle w:val="Odsekzoznamu"/>
              <w:ind w:left="0"/>
              <w:jc w:val="center"/>
              <w:rPr>
                <w:b/>
                <w:i/>
                <w:sz w:val="18"/>
                <w:szCs w:val="18"/>
              </w:rPr>
            </w:pPr>
          </w:p>
          <w:p w:rsidR="00906A44" w:rsidRPr="00906A44" w:rsidRDefault="00906A44" w:rsidP="001C546F">
            <w:pPr>
              <w:pStyle w:val="Odsekzoznamu"/>
              <w:ind w:left="0"/>
              <w:jc w:val="center"/>
              <w:rPr>
                <w:b/>
                <w:i/>
                <w:sz w:val="18"/>
                <w:szCs w:val="18"/>
              </w:rPr>
            </w:pPr>
            <w:r w:rsidRPr="00906A44">
              <w:rPr>
                <w:b/>
                <w:i/>
                <w:sz w:val="18"/>
                <w:szCs w:val="18"/>
              </w:rPr>
              <w:t>Sekcia farmácie a liekovej politiky</w:t>
            </w:r>
          </w:p>
          <w:p w:rsidR="00906A44" w:rsidRPr="00906A44" w:rsidRDefault="00906A44" w:rsidP="001C546F">
            <w:pPr>
              <w:pStyle w:val="Odsekzoznamu"/>
              <w:ind w:left="0"/>
              <w:jc w:val="center"/>
              <w:rPr>
                <w:b/>
                <w:i/>
                <w:sz w:val="18"/>
                <w:szCs w:val="18"/>
              </w:rPr>
            </w:pPr>
          </w:p>
          <w:p w:rsidR="00906A44" w:rsidRPr="00906A44" w:rsidRDefault="00906A44" w:rsidP="001C546F">
            <w:pPr>
              <w:pStyle w:val="Odsekzoznamu"/>
              <w:ind w:left="0"/>
              <w:jc w:val="center"/>
              <w:rPr>
                <w:b/>
                <w:i/>
                <w:sz w:val="18"/>
                <w:szCs w:val="18"/>
              </w:rPr>
            </w:pPr>
            <w:r w:rsidRPr="00906A44">
              <w:rPr>
                <w:b/>
                <w:i/>
                <w:sz w:val="18"/>
                <w:szCs w:val="18"/>
              </w:rPr>
              <w:t>Sekcia legislatívno- právna</w:t>
            </w:r>
          </w:p>
        </w:tc>
        <w:tc>
          <w:tcPr>
            <w:tcW w:w="834" w:type="pct"/>
          </w:tcPr>
          <w:p w:rsidR="00906A44" w:rsidRPr="00906A44" w:rsidRDefault="00906A44" w:rsidP="006E5342">
            <w:pPr>
              <w:pStyle w:val="Odsekzoznamu"/>
              <w:ind w:left="0"/>
              <w:jc w:val="center"/>
              <w:rPr>
                <w:b/>
                <w:i/>
                <w:sz w:val="18"/>
                <w:szCs w:val="18"/>
              </w:rPr>
            </w:pPr>
            <w:r w:rsidRPr="00906A44">
              <w:rPr>
                <w:b/>
                <w:i/>
                <w:sz w:val="18"/>
                <w:szCs w:val="18"/>
              </w:rPr>
              <w:t>SPLNENÁ</w:t>
            </w:r>
          </w:p>
          <w:p w:rsidR="00906A44" w:rsidRPr="00906A44" w:rsidRDefault="00906A44" w:rsidP="001C546F">
            <w:pPr>
              <w:pStyle w:val="Odsekzoznamu"/>
              <w:ind w:left="0"/>
              <w:rPr>
                <w:i/>
                <w:sz w:val="18"/>
                <w:szCs w:val="18"/>
              </w:rPr>
            </w:pPr>
            <w:r w:rsidRPr="00906A44">
              <w:rPr>
                <w:i/>
                <w:sz w:val="18"/>
                <w:szCs w:val="18"/>
              </w:rPr>
              <w:t>Materiál bol predložený na rokovanie vlády SR dňa 14. 6. 2017 listom č. S03393-OL-2017</w:t>
            </w:r>
          </w:p>
        </w:tc>
      </w:tr>
      <w:tr w:rsidR="00906A44" w:rsidRPr="00906A44" w:rsidTr="00543E30">
        <w:trPr>
          <w:trHeight w:val="3118"/>
        </w:trPr>
        <w:tc>
          <w:tcPr>
            <w:tcW w:w="289" w:type="pct"/>
          </w:tcPr>
          <w:p w:rsidR="00906A44" w:rsidRPr="00906A44" w:rsidRDefault="00906A44" w:rsidP="001C546F">
            <w:pPr>
              <w:pStyle w:val="Odsekzoznamu"/>
              <w:ind w:left="0"/>
              <w:jc w:val="center"/>
              <w:rPr>
                <w:b/>
                <w:i/>
                <w:sz w:val="18"/>
                <w:szCs w:val="18"/>
              </w:rPr>
            </w:pPr>
            <w:r w:rsidRPr="00906A44">
              <w:rPr>
                <w:b/>
                <w:i/>
                <w:sz w:val="18"/>
                <w:szCs w:val="18"/>
              </w:rPr>
              <w:t xml:space="preserve">3. </w:t>
            </w:r>
          </w:p>
        </w:tc>
        <w:tc>
          <w:tcPr>
            <w:tcW w:w="1815" w:type="pct"/>
            <w:gridSpan w:val="2"/>
          </w:tcPr>
          <w:p w:rsidR="00906A44" w:rsidRPr="00906A44" w:rsidRDefault="00906A44" w:rsidP="001C546F">
            <w:pPr>
              <w:pStyle w:val="Odsekzoznamu"/>
              <w:ind w:left="0"/>
              <w:rPr>
                <w:b/>
                <w:i/>
                <w:sz w:val="18"/>
                <w:szCs w:val="18"/>
              </w:rPr>
            </w:pPr>
            <w:r w:rsidRPr="00906A44">
              <w:rPr>
                <w:b/>
                <w:i/>
                <w:sz w:val="18"/>
                <w:szCs w:val="18"/>
              </w:rPr>
              <w:t>Návrh zákona o radiačnej ochrane a o zmene a doplnení niektorých zákonov</w:t>
            </w:r>
          </w:p>
          <w:p w:rsidR="00906A44" w:rsidRPr="00906A44" w:rsidRDefault="00906A44" w:rsidP="001C546F">
            <w:pPr>
              <w:pStyle w:val="Odsekzoznamu"/>
              <w:ind w:left="0"/>
              <w:rPr>
                <w:b/>
                <w:i/>
                <w:sz w:val="18"/>
                <w:szCs w:val="18"/>
              </w:rPr>
            </w:pPr>
          </w:p>
          <w:p w:rsidR="00906A44" w:rsidRPr="00906A44" w:rsidRDefault="00906A44" w:rsidP="001C546F">
            <w:pPr>
              <w:pStyle w:val="Odsekzoznamu"/>
              <w:ind w:left="0"/>
              <w:rPr>
                <w:i/>
                <w:sz w:val="18"/>
                <w:szCs w:val="18"/>
              </w:rPr>
            </w:pPr>
            <w:r w:rsidRPr="00906A44">
              <w:rPr>
                <w:i/>
                <w:sz w:val="18"/>
                <w:szCs w:val="18"/>
              </w:rPr>
              <w:t xml:space="preserve">Úloha  č. 9  - jún </w:t>
            </w:r>
          </w:p>
          <w:p w:rsidR="00906A44" w:rsidRPr="00906A44" w:rsidRDefault="00906A44" w:rsidP="001C546F">
            <w:pPr>
              <w:pStyle w:val="Odsekzoznamu"/>
              <w:ind w:left="0"/>
              <w:rPr>
                <w:b/>
                <w:i/>
                <w:sz w:val="18"/>
                <w:szCs w:val="18"/>
              </w:rPr>
            </w:pPr>
            <w:r w:rsidRPr="00906A44">
              <w:rPr>
                <w:i/>
                <w:sz w:val="18"/>
                <w:szCs w:val="18"/>
              </w:rPr>
              <w:t>Transpozícia smernice Európskej komisie 2013/59/EURATOM z 5. decembra 2013, ktorou sa stanovujú základné bezpečnostné normy ochrany pred nebezpečenstvami vznikajúcimi v dôsledku ionizujúceho žiarenia, a ktorou sa zrušujú smernice 89/818/Euratom,90/641/Euratom, 96/29/Euratom,97/43/Euratom  2003/122/Euratom</w:t>
            </w:r>
          </w:p>
        </w:tc>
        <w:tc>
          <w:tcPr>
            <w:tcW w:w="631" w:type="pct"/>
          </w:tcPr>
          <w:p w:rsidR="00906A44" w:rsidRPr="00906A44" w:rsidRDefault="00906A44" w:rsidP="001C546F">
            <w:pPr>
              <w:jc w:val="center"/>
              <w:rPr>
                <w:b/>
                <w:bCs/>
                <w:i/>
                <w:sz w:val="18"/>
                <w:szCs w:val="18"/>
              </w:rPr>
            </w:pPr>
          </w:p>
          <w:p w:rsidR="00906A44" w:rsidRPr="00906A44" w:rsidRDefault="00906A44" w:rsidP="001C546F">
            <w:pPr>
              <w:jc w:val="center"/>
              <w:rPr>
                <w:b/>
                <w:bCs/>
                <w:i/>
                <w:sz w:val="18"/>
                <w:szCs w:val="18"/>
              </w:rPr>
            </w:pPr>
          </w:p>
          <w:p w:rsidR="00906A44" w:rsidRPr="00906A44" w:rsidRDefault="00906A44" w:rsidP="001C546F">
            <w:pPr>
              <w:jc w:val="center"/>
              <w:rPr>
                <w:b/>
                <w:bCs/>
                <w:i/>
                <w:sz w:val="18"/>
                <w:szCs w:val="18"/>
              </w:rPr>
            </w:pPr>
            <w:r w:rsidRPr="00906A44">
              <w:rPr>
                <w:b/>
                <w:bCs/>
                <w:i/>
                <w:sz w:val="18"/>
                <w:szCs w:val="18"/>
              </w:rPr>
              <w:t xml:space="preserve">Plán legislatívnych úloh vlády SR na </w:t>
            </w:r>
          </w:p>
          <w:p w:rsidR="00906A44" w:rsidRPr="00906A44" w:rsidRDefault="00906A44" w:rsidP="001C546F">
            <w:pPr>
              <w:pStyle w:val="Odsekzoznamu"/>
              <w:ind w:left="0"/>
              <w:jc w:val="center"/>
              <w:rPr>
                <w:b/>
                <w:i/>
                <w:sz w:val="18"/>
                <w:szCs w:val="18"/>
              </w:rPr>
            </w:pPr>
            <w:r w:rsidRPr="00906A44">
              <w:rPr>
                <w:b/>
                <w:bCs/>
                <w:i/>
                <w:sz w:val="18"/>
                <w:szCs w:val="18"/>
              </w:rPr>
              <w:t>rok 2017</w:t>
            </w:r>
          </w:p>
        </w:tc>
        <w:tc>
          <w:tcPr>
            <w:tcW w:w="378" w:type="pct"/>
          </w:tcPr>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GP</w:t>
            </w: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HSR SR</w:t>
            </w: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LRV SR</w:t>
            </w:r>
          </w:p>
          <w:p w:rsidR="00906A44" w:rsidRPr="00906A44" w:rsidRDefault="00906A44" w:rsidP="001C546F">
            <w:pPr>
              <w:jc w:val="center"/>
              <w:rPr>
                <w:b/>
                <w:i/>
                <w:iCs/>
                <w:sz w:val="18"/>
                <w:szCs w:val="18"/>
              </w:rPr>
            </w:pPr>
          </w:p>
          <w:p w:rsidR="00906A44" w:rsidRPr="00906A44" w:rsidRDefault="00906A44" w:rsidP="001C546F">
            <w:pPr>
              <w:pStyle w:val="Odsekzoznamu"/>
              <w:ind w:left="0"/>
              <w:jc w:val="center"/>
              <w:rPr>
                <w:b/>
                <w:i/>
                <w:sz w:val="18"/>
                <w:szCs w:val="18"/>
              </w:rPr>
            </w:pPr>
            <w:r w:rsidRPr="00906A44">
              <w:rPr>
                <w:b/>
                <w:i/>
                <w:iCs/>
                <w:sz w:val="18"/>
                <w:szCs w:val="18"/>
              </w:rPr>
              <w:t>Vláda SR</w:t>
            </w:r>
          </w:p>
        </w:tc>
        <w:tc>
          <w:tcPr>
            <w:tcW w:w="515" w:type="pct"/>
          </w:tcPr>
          <w:p w:rsidR="00906A44" w:rsidRPr="00906A44" w:rsidRDefault="00906A44" w:rsidP="00F06AD7">
            <w:pPr>
              <w:pStyle w:val="Odsekzoznamu"/>
              <w:ind w:left="-149" w:right="-168"/>
              <w:jc w:val="center"/>
              <w:rPr>
                <w:b/>
                <w:i/>
                <w:sz w:val="18"/>
                <w:szCs w:val="18"/>
              </w:rPr>
            </w:pPr>
          </w:p>
          <w:p w:rsidR="00906A44" w:rsidRPr="00906A44" w:rsidRDefault="00906A44" w:rsidP="00F06AD7">
            <w:pPr>
              <w:pStyle w:val="Odsekzoznamu"/>
              <w:ind w:left="-149" w:right="-168"/>
              <w:jc w:val="center"/>
              <w:rPr>
                <w:b/>
                <w:i/>
                <w:sz w:val="18"/>
                <w:szCs w:val="18"/>
              </w:rPr>
            </w:pPr>
          </w:p>
          <w:p w:rsidR="00906A44" w:rsidRPr="00906A44" w:rsidRDefault="00906A44" w:rsidP="00F06AD7">
            <w:pPr>
              <w:pStyle w:val="Odsekzoznamu"/>
              <w:ind w:left="-149" w:right="-168"/>
              <w:jc w:val="center"/>
              <w:rPr>
                <w:b/>
                <w:i/>
                <w:sz w:val="18"/>
                <w:szCs w:val="18"/>
              </w:rPr>
            </w:pPr>
            <w:r w:rsidRPr="00906A44">
              <w:rPr>
                <w:b/>
                <w:i/>
                <w:sz w:val="18"/>
                <w:szCs w:val="18"/>
              </w:rPr>
              <w:t>09. 05. 2017</w:t>
            </w:r>
          </w:p>
          <w:p w:rsidR="00906A44" w:rsidRPr="00906A44" w:rsidRDefault="00906A44" w:rsidP="00F06AD7">
            <w:pPr>
              <w:pStyle w:val="Odsekzoznamu"/>
              <w:ind w:left="-149" w:right="-168"/>
              <w:jc w:val="center"/>
              <w:rPr>
                <w:b/>
                <w:i/>
                <w:sz w:val="18"/>
                <w:szCs w:val="18"/>
              </w:rPr>
            </w:pPr>
          </w:p>
          <w:p w:rsidR="00906A44" w:rsidRPr="00906A44" w:rsidRDefault="00906A44" w:rsidP="00F06AD7">
            <w:pPr>
              <w:pStyle w:val="Odsekzoznamu"/>
              <w:ind w:left="-149" w:right="-168"/>
              <w:jc w:val="center"/>
              <w:rPr>
                <w:b/>
                <w:i/>
                <w:sz w:val="18"/>
                <w:szCs w:val="18"/>
              </w:rPr>
            </w:pPr>
            <w:r w:rsidRPr="00906A44">
              <w:rPr>
                <w:b/>
                <w:i/>
                <w:sz w:val="18"/>
                <w:szCs w:val="18"/>
              </w:rPr>
              <w:t>13. 06. 2017</w:t>
            </w:r>
          </w:p>
          <w:p w:rsidR="00906A44" w:rsidRPr="00906A44" w:rsidRDefault="00906A44" w:rsidP="00F06AD7">
            <w:pPr>
              <w:pStyle w:val="Odsekzoznamu"/>
              <w:ind w:left="-149" w:right="-168"/>
              <w:jc w:val="center"/>
              <w:rPr>
                <w:b/>
                <w:i/>
                <w:sz w:val="18"/>
                <w:szCs w:val="18"/>
              </w:rPr>
            </w:pPr>
          </w:p>
          <w:p w:rsidR="00906A44" w:rsidRPr="00906A44" w:rsidRDefault="00906A44" w:rsidP="00F06AD7">
            <w:pPr>
              <w:pStyle w:val="Odsekzoznamu"/>
              <w:ind w:left="-149" w:right="-168"/>
              <w:jc w:val="center"/>
              <w:rPr>
                <w:b/>
                <w:i/>
                <w:sz w:val="18"/>
                <w:szCs w:val="18"/>
              </w:rPr>
            </w:pPr>
            <w:r w:rsidRPr="00906A44">
              <w:rPr>
                <w:b/>
                <w:i/>
                <w:sz w:val="18"/>
                <w:szCs w:val="18"/>
              </w:rPr>
              <w:t>22. 06. 2017</w:t>
            </w:r>
          </w:p>
          <w:p w:rsidR="00906A44" w:rsidRPr="00906A44" w:rsidRDefault="00906A44" w:rsidP="00F06AD7">
            <w:pPr>
              <w:pStyle w:val="Odsekzoznamu"/>
              <w:ind w:left="-149" w:right="-168"/>
              <w:jc w:val="center"/>
              <w:rPr>
                <w:b/>
                <w:i/>
                <w:sz w:val="18"/>
                <w:szCs w:val="18"/>
              </w:rPr>
            </w:pPr>
          </w:p>
          <w:p w:rsidR="00906A44" w:rsidRPr="00906A44" w:rsidRDefault="00906A44" w:rsidP="00F06AD7">
            <w:pPr>
              <w:pStyle w:val="Odsekzoznamu"/>
              <w:ind w:left="-149" w:right="-168"/>
              <w:jc w:val="center"/>
              <w:rPr>
                <w:b/>
                <w:i/>
                <w:sz w:val="18"/>
                <w:szCs w:val="18"/>
              </w:rPr>
            </w:pPr>
            <w:r w:rsidRPr="00906A44">
              <w:rPr>
                <w:b/>
                <w:i/>
                <w:sz w:val="18"/>
                <w:szCs w:val="18"/>
              </w:rPr>
              <w:t>30. 06. 2017</w:t>
            </w:r>
          </w:p>
        </w:tc>
        <w:tc>
          <w:tcPr>
            <w:tcW w:w="538" w:type="pct"/>
          </w:tcPr>
          <w:p w:rsidR="00906A44" w:rsidRPr="00906A44" w:rsidRDefault="00906A44" w:rsidP="001C546F">
            <w:pPr>
              <w:pStyle w:val="Odsekzoznamu"/>
              <w:ind w:left="0"/>
              <w:jc w:val="center"/>
              <w:rPr>
                <w:b/>
                <w:i/>
                <w:sz w:val="18"/>
                <w:szCs w:val="18"/>
              </w:rPr>
            </w:pPr>
          </w:p>
          <w:p w:rsidR="00906A44" w:rsidRPr="00906A44" w:rsidRDefault="00906A44" w:rsidP="001C546F">
            <w:pPr>
              <w:pStyle w:val="Odsekzoznamu"/>
              <w:ind w:left="0"/>
              <w:jc w:val="center"/>
              <w:rPr>
                <w:b/>
                <w:i/>
                <w:sz w:val="18"/>
                <w:szCs w:val="18"/>
              </w:rPr>
            </w:pPr>
          </w:p>
          <w:p w:rsidR="00906A44" w:rsidRPr="00906A44" w:rsidRDefault="00906A44" w:rsidP="001C546F">
            <w:pPr>
              <w:pStyle w:val="Odsekzoznamu"/>
              <w:ind w:left="0"/>
              <w:jc w:val="center"/>
              <w:rPr>
                <w:b/>
                <w:i/>
                <w:sz w:val="18"/>
                <w:szCs w:val="18"/>
              </w:rPr>
            </w:pPr>
            <w:r w:rsidRPr="00906A44">
              <w:rPr>
                <w:b/>
                <w:i/>
                <w:sz w:val="18"/>
                <w:szCs w:val="18"/>
              </w:rPr>
              <w:t>Hlavný hygienik SR</w:t>
            </w:r>
          </w:p>
          <w:p w:rsidR="00906A44" w:rsidRPr="00906A44" w:rsidRDefault="00906A44" w:rsidP="001C546F">
            <w:pPr>
              <w:pStyle w:val="Odsekzoznamu"/>
              <w:ind w:left="0"/>
              <w:jc w:val="center"/>
              <w:rPr>
                <w:b/>
                <w:i/>
                <w:sz w:val="18"/>
                <w:szCs w:val="18"/>
              </w:rPr>
            </w:pPr>
          </w:p>
          <w:p w:rsidR="00906A44" w:rsidRPr="00906A44" w:rsidRDefault="00906A44" w:rsidP="001C546F">
            <w:pPr>
              <w:pStyle w:val="Odsekzoznamu"/>
              <w:ind w:left="0"/>
              <w:jc w:val="center"/>
              <w:rPr>
                <w:b/>
                <w:i/>
                <w:sz w:val="18"/>
                <w:szCs w:val="18"/>
              </w:rPr>
            </w:pPr>
          </w:p>
          <w:p w:rsidR="00906A44" w:rsidRPr="00906A44" w:rsidRDefault="00906A44" w:rsidP="001C546F">
            <w:pPr>
              <w:pStyle w:val="Odsekzoznamu"/>
              <w:ind w:left="0"/>
              <w:jc w:val="center"/>
              <w:rPr>
                <w:b/>
                <w:i/>
                <w:sz w:val="18"/>
                <w:szCs w:val="18"/>
              </w:rPr>
            </w:pPr>
            <w:r w:rsidRPr="00906A44">
              <w:rPr>
                <w:b/>
                <w:i/>
                <w:sz w:val="18"/>
                <w:szCs w:val="18"/>
              </w:rPr>
              <w:t>Sekcia legislatívno- právna</w:t>
            </w:r>
          </w:p>
        </w:tc>
        <w:tc>
          <w:tcPr>
            <w:tcW w:w="834" w:type="pct"/>
          </w:tcPr>
          <w:p w:rsidR="00906A44" w:rsidRPr="00906A44" w:rsidRDefault="00906A44" w:rsidP="001C546F">
            <w:pPr>
              <w:pStyle w:val="Odsekzoznamu"/>
              <w:ind w:left="0"/>
              <w:jc w:val="center"/>
              <w:rPr>
                <w:b/>
                <w:i/>
                <w:sz w:val="18"/>
                <w:szCs w:val="18"/>
              </w:rPr>
            </w:pPr>
            <w:r w:rsidRPr="00906A44">
              <w:rPr>
                <w:b/>
                <w:i/>
                <w:sz w:val="18"/>
                <w:szCs w:val="18"/>
              </w:rPr>
              <w:t>SPLNENÁ</w:t>
            </w:r>
          </w:p>
          <w:p w:rsidR="00906A44" w:rsidRPr="00906A44" w:rsidRDefault="00906A44" w:rsidP="001C546F">
            <w:pPr>
              <w:pStyle w:val="Odsekzoznamu"/>
              <w:ind w:left="0"/>
              <w:rPr>
                <w:i/>
                <w:sz w:val="18"/>
                <w:szCs w:val="18"/>
              </w:rPr>
            </w:pPr>
            <w:r w:rsidRPr="00906A44">
              <w:rPr>
                <w:i/>
                <w:sz w:val="18"/>
                <w:szCs w:val="18"/>
              </w:rPr>
              <w:t>Listom č. Z28109-2017-OL dňa 12. 6. 2017 bol požiadaný predseda vlády SR o predĺženie termínu splnenia úlohy.</w:t>
            </w:r>
          </w:p>
          <w:p w:rsidR="00906A44" w:rsidRPr="00906A44" w:rsidRDefault="00906A44" w:rsidP="001C546F">
            <w:pPr>
              <w:pStyle w:val="Odsekzoznamu"/>
              <w:ind w:left="0"/>
              <w:rPr>
                <w:i/>
                <w:sz w:val="18"/>
                <w:szCs w:val="18"/>
              </w:rPr>
            </w:pPr>
            <w:r w:rsidRPr="00906A44">
              <w:rPr>
                <w:i/>
                <w:sz w:val="18"/>
                <w:szCs w:val="18"/>
              </w:rPr>
              <w:t>Predseda vlády listom č. 8408/2017-KPV zo dňa 11. 7. 2017 súhlasil so zmenou termínu splnenia úlohy do 31. 8. 2017.</w:t>
            </w:r>
          </w:p>
          <w:p w:rsidR="00906A44" w:rsidRPr="00906A44" w:rsidRDefault="00906A44" w:rsidP="001C546F">
            <w:pPr>
              <w:pStyle w:val="Odsekzoznamu"/>
              <w:ind w:left="0"/>
              <w:rPr>
                <w:i/>
                <w:sz w:val="18"/>
                <w:szCs w:val="18"/>
              </w:rPr>
            </w:pPr>
            <w:r w:rsidRPr="00906A44">
              <w:rPr>
                <w:i/>
                <w:sz w:val="18"/>
                <w:szCs w:val="18"/>
              </w:rPr>
              <w:t>Dňa 31. 8. 2017 listom č. S06506-OL-2017 bol materiál predložený na rokovanie vlády SR</w:t>
            </w:r>
          </w:p>
        </w:tc>
      </w:tr>
      <w:tr w:rsidR="00906A44" w:rsidRPr="00906A44" w:rsidTr="00543E30">
        <w:tc>
          <w:tcPr>
            <w:tcW w:w="289" w:type="pct"/>
          </w:tcPr>
          <w:p w:rsidR="00906A44" w:rsidRPr="00906A44" w:rsidRDefault="00906A44" w:rsidP="001C546F">
            <w:pPr>
              <w:pStyle w:val="Odsekzoznamu"/>
              <w:ind w:left="0"/>
              <w:jc w:val="center"/>
              <w:rPr>
                <w:b/>
                <w:i/>
                <w:sz w:val="18"/>
                <w:szCs w:val="18"/>
              </w:rPr>
            </w:pPr>
          </w:p>
          <w:p w:rsidR="00906A44" w:rsidRPr="00906A44" w:rsidRDefault="00906A44" w:rsidP="001C546F">
            <w:pPr>
              <w:pStyle w:val="Odsekzoznamu"/>
              <w:ind w:left="0"/>
              <w:jc w:val="center"/>
              <w:rPr>
                <w:b/>
                <w:i/>
                <w:sz w:val="18"/>
                <w:szCs w:val="18"/>
              </w:rPr>
            </w:pPr>
            <w:r w:rsidRPr="00906A44">
              <w:rPr>
                <w:b/>
                <w:i/>
                <w:sz w:val="18"/>
                <w:szCs w:val="18"/>
              </w:rPr>
              <w:t>4.</w:t>
            </w:r>
          </w:p>
        </w:tc>
        <w:tc>
          <w:tcPr>
            <w:tcW w:w="1815" w:type="pct"/>
            <w:gridSpan w:val="2"/>
          </w:tcPr>
          <w:p w:rsidR="00906A44" w:rsidRPr="00906A44" w:rsidRDefault="00906A44" w:rsidP="001C546F">
            <w:pPr>
              <w:pStyle w:val="Odsekzoznamu"/>
              <w:ind w:left="0"/>
              <w:rPr>
                <w:b/>
                <w:i/>
                <w:sz w:val="18"/>
                <w:szCs w:val="18"/>
              </w:rPr>
            </w:pPr>
            <w:r w:rsidRPr="00906A44">
              <w:rPr>
                <w:b/>
                <w:i/>
                <w:sz w:val="18"/>
                <w:szCs w:val="18"/>
              </w:rPr>
              <w:t>Návrh zákona, ktorým sa mení a dopĺňa zákon č. 363/2011 Z.z. o rozsahu a podmienkach úhrady liekov, zdravotníckych pomôcok a dietetických potravín na základe verejného zdravotného poistenia a o zmene a doplnení niektorých zákonov v znení neskorších predpisov</w:t>
            </w:r>
          </w:p>
          <w:p w:rsidR="00906A44" w:rsidRPr="00906A44" w:rsidRDefault="00906A44" w:rsidP="001C546F">
            <w:pPr>
              <w:pStyle w:val="Odsekzoznamu"/>
              <w:ind w:left="0"/>
              <w:rPr>
                <w:b/>
                <w:i/>
                <w:sz w:val="18"/>
                <w:szCs w:val="18"/>
              </w:rPr>
            </w:pPr>
          </w:p>
          <w:p w:rsidR="00906A44" w:rsidRPr="00906A44" w:rsidRDefault="00906A44" w:rsidP="001C546F">
            <w:pPr>
              <w:pStyle w:val="Odsekzoznamu"/>
              <w:ind w:left="0"/>
              <w:rPr>
                <w:i/>
                <w:sz w:val="18"/>
                <w:szCs w:val="18"/>
              </w:rPr>
            </w:pPr>
            <w:r w:rsidRPr="00906A44">
              <w:rPr>
                <w:i/>
                <w:sz w:val="18"/>
                <w:szCs w:val="18"/>
              </w:rPr>
              <w:t>Úloha č. 10  - august</w:t>
            </w:r>
          </w:p>
          <w:p w:rsidR="00906A44" w:rsidRPr="00906A44" w:rsidRDefault="00906A44" w:rsidP="001C546F">
            <w:pPr>
              <w:pStyle w:val="Odsekzoznamu"/>
              <w:ind w:left="0"/>
              <w:rPr>
                <w:i/>
                <w:sz w:val="18"/>
                <w:szCs w:val="18"/>
              </w:rPr>
            </w:pPr>
            <w:r w:rsidRPr="00906A44">
              <w:rPr>
                <w:i/>
                <w:sz w:val="18"/>
                <w:szCs w:val="18"/>
              </w:rPr>
              <w:t xml:space="preserve">Legislatívne opatrenia na zvýšenie dostupnosti </w:t>
            </w:r>
            <w:r w:rsidRPr="00906A44">
              <w:rPr>
                <w:i/>
                <w:sz w:val="18"/>
                <w:szCs w:val="18"/>
              </w:rPr>
              <w:lastRenderedPageBreak/>
              <w:t>inovatívnych liekov pre pacientov a legislatívne úpravy súvisiace s odstránením aplikačných problémov</w:t>
            </w:r>
          </w:p>
        </w:tc>
        <w:tc>
          <w:tcPr>
            <w:tcW w:w="631" w:type="pct"/>
          </w:tcPr>
          <w:p w:rsidR="00906A44" w:rsidRPr="00906A44" w:rsidRDefault="00906A44" w:rsidP="001C546F">
            <w:pPr>
              <w:pStyle w:val="Odsekzoznamu"/>
              <w:ind w:left="0"/>
              <w:jc w:val="center"/>
              <w:rPr>
                <w:b/>
                <w:i/>
                <w:sz w:val="18"/>
                <w:szCs w:val="18"/>
              </w:rPr>
            </w:pPr>
          </w:p>
          <w:p w:rsidR="00906A44" w:rsidRPr="00906A44" w:rsidRDefault="00906A44" w:rsidP="001C546F">
            <w:pPr>
              <w:jc w:val="center"/>
              <w:rPr>
                <w:b/>
                <w:bCs/>
                <w:i/>
                <w:sz w:val="18"/>
                <w:szCs w:val="18"/>
              </w:rPr>
            </w:pPr>
            <w:r w:rsidRPr="00906A44">
              <w:rPr>
                <w:b/>
                <w:bCs/>
                <w:i/>
                <w:sz w:val="18"/>
                <w:szCs w:val="18"/>
              </w:rPr>
              <w:t xml:space="preserve">Plán legislatívnych úloh vlády SR na </w:t>
            </w:r>
          </w:p>
          <w:p w:rsidR="00906A44" w:rsidRPr="00906A44" w:rsidRDefault="00906A44" w:rsidP="001C546F">
            <w:pPr>
              <w:pStyle w:val="Odsekzoznamu"/>
              <w:ind w:left="0"/>
              <w:jc w:val="center"/>
              <w:rPr>
                <w:b/>
                <w:i/>
                <w:sz w:val="18"/>
                <w:szCs w:val="18"/>
              </w:rPr>
            </w:pPr>
            <w:r w:rsidRPr="00906A44">
              <w:rPr>
                <w:b/>
                <w:bCs/>
                <w:i/>
                <w:sz w:val="18"/>
                <w:szCs w:val="18"/>
              </w:rPr>
              <w:t>rok 2017</w:t>
            </w:r>
          </w:p>
        </w:tc>
        <w:tc>
          <w:tcPr>
            <w:tcW w:w="378" w:type="pct"/>
          </w:tcPr>
          <w:p w:rsidR="00906A44" w:rsidRPr="00906A44" w:rsidRDefault="00906A44" w:rsidP="001C546F">
            <w:pPr>
              <w:pStyle w:val="Odsekzoznamu"/>
              <w:ind w:left="0"/>
              <w:jc w:val="center"/>
              <w:rPr>
                <w:b/>
                <w:i/>
                <w:sz w:val="18"/>
                <w:szCs w:val="18"/>
              </w:rPr>
            </w:pPr>
          </w:p>
          <w:p w:rsidR="00906A44" w:rsidRPr="00906A44" w:rsidRDefault="00906A44" w:rsidP="001C546F">
            <w:pPr>
              <w:jc w:val="center"/>
              <w:rPr>
                <w:b/>
                <w:i/>
                <w:iCs/>
                <w:sz w:val="18"/>
                <w:szCs w:val="18"/>
              </w:rPr>
            </w:pPr>
            <w:r w:rsidRPr="00906A44">
              <w:rPr>
                <w:b/>
                <w:i/>
                <w:iCs/>
                <w:sz w:val="18"/>
                <w:szCs w:val="18"/>
              </w:rPr>
              <w:t>GP</w:t>
            </w: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HSR SR</w:t>
            </w: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LRV SR</w:t>
            </w:r>
          </w:p>
          <w:p w:rsidR="00906A44" w:rsidRPr="00906A44" w:rsidRDefault="00906A44" w:rsidP="001C546F">
            <w:pPr>
              <w:jc w:val="center"/>
              <w:rPr>
                <w:b/>
                <w:i/>
                <w:iCs/>
                <w:sz w:val="18"/>
                <w:szCs w:val="18"/>
              </w:rPr>
            </w:pPr>
          </w:p>
          <w:p w:rsidR="00906A44" w:rsidRPr="00906A44" w:rsidRDefault="00906A44" w:rsidP="001C546F">
            <w:pPr>
              <w:pStyle w:val="Odsekzoznamu"/>
              <w:ind w:left="0"/>
              <w:jc w:val="center"/>
              <w:rPr>
                <w:b/>
                <w:i/>
                <w:sz w:val="18"/>
                <w:szCs w:val="18"/>
              </w:rPr>
            </w:pPr>
            <w:r w:rsidRPr="00906A44">
              <w:rPr>
                <w:b/>
                <w:i/>
                <w:iCs/>
                <w:sz w:val="18"/>
                <w:szCs w:val="18"/>
              </w:rPr>
              <w:t xml:space="preserve">Vláda </w:t>
            </w:r>
            <w:r w:rsidRPr="00906A44">
              <w:rPr>
                <w:b/>
                <w:i/>
                <w:iCs/>
                <w:sz w:val="18"/>
                <w:szCs w:val="18"/>
              </w:rPr>
              <w:lastRenderedPageBreak/>
              <w:t>SR</w:t>
            </w:r>
          </w:p>
        </w:tc>
        <w:tc>
          <w:tcPr>
            <w:tcW w:w="515" w:type="pct"/>
          </w:tcPr>
          <w:p w:rsidR="00906A44" w:rsidRPr="00906A44" w:rsidRDefault="00906A44" w:rsidP="00F06AD7">
            <w:pPr>
              <w:pStyle w:val="Odsekzoznamu"/>
              <w:ind w:left="-149" w:right="-168"/>
              <w:jc w:val="center"/>
              <w:rPr>
                <w:b/>
                <w:i/>
                <w:sz w:val="18"/>
                <w:szCs w:val="18"/>
              </w:rPr>
            </w:pPr>
          </w:p>
          <w:p w:rsidR="00906A44" w:rsidRPr="00906A44" w:rsidRDefault="00906A44" w:rsidP="00F06AD7">
            <w:pPr>
              <w:pStyle w:val="Odsekzoznamu"/>
              <w:ind w:left="-149" w:right="-168"/>
              <w:jc w:val="center"/>
              <w:rPr>
                <w:b/>
                <w:i/>
                <w:sz w:val="18"/>
                <w:szCs w:val="18"/>
              </w:rPr>
            </w:pPr>
            <w:r w:rsidRPr="00906A44">
              <w:rPr>
                <w:b/>
                <w:i/>
                <w:sz w:val="18"/>
                <w:szCs w:val="18"/>
              </w:rPr>
              <w:t>27. 06. 2017</w:t>
            </w:r>
          </w:p>
          <w:p w:rsidR="00906A44" w:rsidRPr="00906A44" w:rsidRDefault="00906A44" w:rsidP="00F06AD7">
            <w:pPr>
              <w:pStyle w:val="Odsekzoznamu"/>
              <w:ind w:left="-149" w:right="-168"/>
              <w:jc w:val="center"/>
              <w:rPr>
                <w:b/>
                <w:i/>
                <w:sz w:val="18"/>
                <w:szCs w:val="18"/>
              </w:rPr>
            </w:pPr>
          </w:p>
          <w:p w:rsidR="00906A44" w:rsidRPr="00906A44" w:rsidRDefault="00906A44" w:rsidP="00F06AD7">
            <w:pPr>
              <w:pStyle w:val="Odsekzoznamu"/>
              <w:ind w:left="-149" w:right="-168"/>
              <w:jc w:val="center"/>
              <w:rPr>
                <w:b/>
                <w:i/>
                <w:sz w:val="18"/>
                <w:szCs w:val="18"/>
              </w:rPr>
            </w:pPr>
            <w:r w:rsidRPr="00906A44">
              <w:rPr>
                <w:b/>
                <w:i/>
                <w:sz w:val="18"/>
                <w:szCs w:val="18"/>
              </w:rPr>
              <w:t>01 .08.2017</w:t>
            </w:r>
          </w:p>
          <w:p w:rsidR="00906A44" w:rsidRPr="00906A44" w:rsidRDefault="00906A44" w:rsidP="00F06AD7">
            <w:pPr>
              <w:pStyle w:val="Odsekzoznamu"/>
              <w:ind w:left="-149" w:right="-168"/>
              <w:jc w:val="center"/>
              <w:rPr>
                <w:b/>
                <w:i/>
                <w:sz w:val="18"/>
                <w:szCs w:val="18"/>
              </w:rPr>
            </w:pPr>
          </w:p>
          <w:p w:rsidR="00906A44" w:rsidRPr="00906A44" w:rsidRDefault="00906A44" w:rsidP="00F06AD7">
            <w:pPr>
              <w:pStyle w:val="Odsekzoznamu"/>
              <w:ind w:left="-149" w:right="-168"/>
              <w:jc w:val="center"/>
              <w:rPr>
                <w:b/>
                <w:i/>
                <w:sz w:val="18"/>
                <w:szCs w:val="18"/>
              </w:rPr>
            </w:pPr>
            <w:r w:rsidRPr="00906A44">
              <w:rPr>
                <w:b/>
                <w:i/>
                <w:sz w:val="18"/>
                <w:szCs w:val="18"/>
              </w:rPr>
              <w:t>17. 08. 2017</w:t>
            </w:r>
          </w:p>
          <w:p w:rsidR="00906A44" w:rsidRPr="00906A44" w:rsidRDefault="00906A44" w:rsidP="00F06AD7">
            <w:pPr>
              <w:pStyle w:val="Odsekzoznamu"/>
              <w:ind w:left="-149" w:right="-168"/>
              <w:jc w:val="center"/>
              <w:rPr>
                <w:b/>
                <w:i/>
                <w:sz w:val="18"/>
                <w:szCs w:val="18"/>
              </w:rPr>
            </w:pPr>
          </w:p>
          <w:p w:rsidR="00906A44" w:rsidRPr="00906A44" w:rsidRDefault="00906A44" w:rsidP="00F06AD7">
            <w:pPr>
              <w:pStyle w:val="Odsekzoznamu"/>
              <w:ind w:left="-149" w:right="-168"/>
              <w:jc w:val="center"/>
              <w:rPr>
                <w:b/>
                <w:i/>
                <w:sz w:val="18"/>
                <w:szCs w:val="18"/>
              </w:rPr>
            </w:pPr>
            <w:r w:rsidRPr="00906A44">
              <w:rPr>
                <w:b/>
                <w:i/>
                <w:sz w:val="18"/>
                <w:szCs w:val="18"/>
              </w:rPr>
              <w:t>31. 08. 2017</w:t>
            </w:r>
          </w:p>
          <w:p w:rsidR="00906A44" w:rsidRPr="00906A44" w:rsidRDefault="00906A44" w:rsidP="00F06AD7">
            <w:pPr>
              <w:pStyle w:val="Odsekzoznamu"/>
              <w:ind w:left="-149" w:right="-168"/>
              <w:jc w:val="center"/>
              <w:rPr>
                <w:b/>
                <w:i/>
                <w:sz w:val="18"/>
                <w:szCs w:val="18"/>
              </w:rPr>
            </w:pPr>
          </w:p>
          <w:p w:rsidR="00906A44" w:rsidRPr="00906A44" w:rsidRDefault="00906A44" w:rsidP="00F06AD7">
            <w:pPr>
              <w:pStyle w:val="Odsekzoznamu"/>
              <w:ind w:left="-149" w:right="-168"/>
              <w:jc w:val="center"/>
              <w:rPr>
                <w:b/>
                <w:i/>
                <w:sz w:val="18"/>
                <w:szCs w:val="18"/>
              </w:rPr>
            </w:pPr>
          </w:p>
          <w:p w:rsidR="00906A44" w:rsidRPr="00906A44" w:rsidRDefault="00906A44" w:rsidP="00F06AD7">
            <w:pPr>
              <w:pStyle w:val="Odsekzoznamu"/>
              <w:tabs>
                <w:tab w:val="left" w:pos="28"/>
                <w:tab w:val="left" w:pos="162"/>
                <w:tab w:val="left" w:pos="1438"/>
              </w:tabs>
              <w:ind w:left="-149" w:right="-168"/>
              <w:jc w:val="center"/>
              <w:rPr>
                <w:b/>
                <w:i/>
                <w:sz w:val="18"/>
                <w:szCs w:val="18"/>
              </w:rPr>
            </w:pPr>
          </w:p>
        </w:tc>
        <w:tc>
          <w:tcPr>
            <w:tcW w:w="538" w:type="pct"/>
          </w:tcPr>
          <w:p w:rsidR="00906A44" w:rsidRPr="00906A44" w:rsidRDefault="00906A44" w:rsidP="001C546F">
            <w:pPr>
              <w:pStyle w:val="Odsekzoznamu"/>
              <w:ind w:left="0"/>
              <w:jc w:val="center"/>
              <w:rPr>
                <w:b/>
                <w:i/>
                <w:sz w:val="18"/>
                <w:szCs w:val="18"/>
              </w:rPr>
            </w:pPr>
          </w:p>
          <w:p w:rsidR="00906A44" w:rsidRPr="00906A44" w:rsidRDefault="00906A44" w:rsidP="001C546F">
            <w:pPr>
              <w:pStyle w:val="Odsekzoznamu"/>
              <w:ind w:left="0"/>
              <w:jc w:val="center"/>
              <w:rPr>
                <w:b/>
                <w:i/>
                <w:sz w:val="18"/>
                <w:szCs w:val="18"/>
              </w:rPr>
            </w:pPr>
            <w:r w:rsidRPr="00906A44">
              <w:rPr>
                <w:b/>
                <w:i/>
                <w:sz w:val="18"/>
                <w:szCs w:val="18"/>
              </w:rPr>
              <w:t>Sekcia farmácie a liekovej politiky</w:t>
            </w:r>
          </w:p>
          <w:p w:rsidR="00906A44" w:rsidRPr="00906A44" w:rsidRDefault="00906A44" w:rsidP="001C546F">
            <w:pPr>
              <w:pStyle w:val="Odsekzoznamu"/>
              <w:ind w:left="0"/>
              <w:jc w:val="center"/>
              <w:rPr>
                <w:b/>
                <w:i/>
                <w:sz w:val="18"/>
                <w:szCs w:val="18"/>
              </w:rPr>
            </w:pPr>
          </w:p>
          <w:p w:rsidR="00906A44" w:rsidRPr="00906A44" w:rsidRDefault="00906A44" w:rsidP="001C546F">
            <w:pPr>
              <w:pStyle w:val="Odsekzoznamu"/>
              <w:ind w:left="0"/>
              <w:jc w:val="center"/>
              <w:rPr>
                <w:b/>
                <w:i/>
                <w:sz w:val="18"/>
                <w:szCs w:val="18"/>
              </w:rPr>
            </w:pPr>
            <w:r w:rsidRPr="00906A44">
              <w:rPr>
                <w:b/>
                <w:i/>
                <w:sz w:val="18"/>
                <w:szCs w:val="18"/>
              </w:rPr>
              <w:t>Sekcia legislatívno- právna</w:t>
            </w:r>
          </w:p>
        </w:tc>
        <w:tc>
          <w:tcPr>
            <w:tcW w:w="834" w:type="pct"/>
          </w:tcPr>
          <w:p w:rsidR="00906A44" w:rsidRPr="00906A44" w:rsidRDefault="00906A44" w:rsidP="001C546F">
            <w:pPr>
              <w:pStyle w:val="Odsekzoznamu"/>
              <w:ind w:left="0"/>
              <w:jc w:val="center"/>
              <w:rPr>
                <w:b/>
                <w:i/>
                <w:sz w:val="18"/>
                <w:szCs w:val="18"/>
              </w:rPr>
            </w:pPr>
            <w:r w:rsidRPr="00906A44">
              <w:rPr>
                <w:b/>
                <w:i/>
                <w:sz w:val="18"/>
                <w:szCs w:val="18"/>
              </w:rPr>
              <w:t>SPLNENÁ</w:t>
            </w:r>
          </w:p>
          <w:p w:rsidR="00906A44" w:rsidRPr="00906A44" w:rsidRDefault="00906A44" w:rsidP="001C546F">
            <w:pPr>
              <w:pStyle w:val="Odsekzoznamu"/>
              <w:ind w:left="0"/>
              <w:rPr>
                <w:i/>
                <w:sz w:val="18"/>
                <w:szCs w:val="18"/>
              </w:rPr>
            </w:pPr>
            <w:r w:rsidRPr="00906A44">
              <w:rPr>
                <w:i/>
                <w:sz w:val="18"/>
                <w:szCs w:val="18"/>
              </w:rPr>
              <w:t>Materiál bol predložený na rokovanie vlády SR dňa 31. 8. 2017 listom č. S05664.OL-2017</w:t>
            </w:r>
          </w:p>
        </w:tc>
      </w:tr>
      <w:tr w:rsidR="00906A44" w:rsidRPr="00906A44" w:rsidTr="00543E30">
        <w:tc>
          <w:tcPr>
            <w:tcW w:w="289" w:type="pct"/>
          </w:tcPr>
          <w:p w:rsidR="00906A44" w:rsidRPr="00906A44" w:rsidRDefault="00906A44" w:rsidP="001C546F">
            <w:pPr>
              <w:pStyle w:val="Odsekzoznamu"/>
              <w:ind w:left="0"/>
              <w:jc w:val="center"/>
              <w:rPr>
                <w:b/>
                <w:i/>
                <w:sz w:val="18"/>
                <w:szCs w:val="18"/>
              </w:rPr>
            </w:pPr>
          </w:p>
          <w:p w:rsidR="00906A44" w:rsidRPr="00906A44" w:rsidRDefault="00906A44" w:rsidP="001C546F">
            <w:pPr>
              <w:pStyle w:val="Odsekzoznamu"/>
              <w:ind w:left="0"/>
              <w:jc w:val="center"/>
              <w:rPr>
                <w:b/>
                <w:i/>
                <w:sz w:val="18"/>
                <w:szCs w:val="18"/>
              </w:rPr>
            </w:pPr>
            <w:r w:rsidRPr="00906A44">
              <w:rPr>
                <w:b/>
                <w:i/>
                <w:sz w:val="18"/>
                <w:szCs w:val="18"/>
              </w:rPr>
              <w:t xml:space="preserve">5. </w:t>
            </w:r>
          </w:p>
        </w:tc>
        <w:tc>
          <w:tcPr>
            <w:tcW w:w="1815" w:type="pct"/>
            <w:gridSpan w:val="2"/>
          </w:tcPr>
          <w:p w:rsidR="00906A44" w:rsidRPr="00906A44" w:rsidRDefault="00906A44" w:rsidP="001C546F">
            <w:pPr>
              <w:pStyle w:val="Odsekzoznamu"/>
              <w:ind w:left="0"/>
              <w:rPr>
                <w:b/>
                <w:i/>
                <w:sz w:val="18"/>
                <w:szCs w:val="18"/>
              </w:rPr>
            </w:pPr>
            <w:r w:rsidRPr="00906A44">
              <w:rPr>
                <w:b/>
                <w:i/>
                <w:sz w:val="18"/>
                <w:szCs w:val="18"/>
              </w:rPr>
              <w:t>Návrh zákona, ktorým sa mení a dopĺňa zákon č. 362/2011 Z.z. o liekoch a zdravotníckych pomôckach a o zmene a doplnení niektorých zákonov v znení neskorších predpisov</w:t>
            </w:r>
          </w:p>
          <w:p w:rsidR="00906A44" w:rsidRPr="00906A44" w:rsidRDefault="00906A44" w:rsidP="001C546F">
            <w:pPr>
              <w:pStyle w:val="Odsekzoznamu"/>
              <w:ind w:left="0"/>
              <w:rPr>
                <w:b/>
                <w:i/>
                <w:sz w:val="18"/>
                <w:szCs w:val="18"/>
              </w:rPr>
            </w:pPr>
          </w:p>
          <w:p w:rsidR="00906A44" w:rsidRPr="00906A44" w:rsidRDefault="00906A44" w:rsidP="001C546F">
            <w:pPr>
              <w:pStyle w:val="Odsekzoznamu"/>
              <w:ind w:left="0"/>
              <w:rPr>
                <w:i/>
                <w:sz w:val="18"/>
                <w:szCs w:val="18"/>
              </w:rPr>
            </w:pPr>
            <w:r w:rsidRPr="00906A44">
              <w:rPr>
                <w:i/>
                <w:sz w:val="18"/>
                <w:szCs w:val="18"/>
              </w:rPr>
              <w:t>Úloha č. 4  - október</w:t>
            </w:r>
          </w:p>
          <w:p w:rsidR="00906A44" w:rsidRPr="00906A44" w:rsidRDefault="00906A44" w:rsidP="001C546F">
            <w:pPr>
              <w:pStyle w:val="Odsekzoznamu"/>
              <w:ind w:left="0"/>
              <w:rPr>
                <w:i/>
                <w:sz w:val="18"/>
                <w:szCs w:val="18"/>
              </w:rPr>
            </w:pPr>
            <w:r w:rsidRPr="00906A44">
              <w:rPr>
                <w:i/>
                <w:sz w:val="18"/>
                <w:szCs w:val="18"/>
              </w:rPr>
              <w:t>Implementácia nariadenia Európskeho parlamentu a Rady (EÚ) č. 536/2014 o klinickom skúšaní liekov na humánne použitie, ktorým sa zrušuje smernica 2001/20/ES a legislatívne úpravy súvisiace s odstránením aplikačných problémov</w:t>
            </w:r>
          </w:p>
        </w:tc>
        <w:tc>
          <w:tcPr>
            <w:tcW w:w="631" w:type="pct"/>
          </w:tcPr>
          <w:p w:rsidR="00906A44" w:rsidRPr="00906A44" w:rsidRDefault="00906A44" w:rsidP="001C546F">
            <w:pPr>
              <w:pStyle w:val="Odsekzoznamu"/>
              <w:ind w:left="0"/>
              <w:jc w:val="center"/>
              <w:rPr>
                <w:b/>
                <w:i/>
                <w:sz w:val="18"/>
                <w:szCs w:val="18"/>
              </w:rPr>
            </w:pPr>
          </w:p>
          <w:p w:rsidR="00906A44" w:rsidRPr="00906A44" w:rsidRDefault="00906A44" w:rsidP="001C546F">
            <w:pPr>
              <w:jc w:val="center"/>
              <w:rPr>
                <w:b/>
                <w:bCs/>
                <w:i/>
                <w:sz w:val="18"/>
                <w:szCs w:val="18"/>
              </w:rPr>
            </w:pPr>
            <w:r w:rsidRPr="00906A44">
              <w:rPr>
                <w:b/>
                <w:bCs/>
                <w:i/>
                <w:sz w:val="18"/>
                <w:szCs w:val="18"/>
              </w:rPr>
              <w:t xml:space="preserve">Plán legislatívnych úloh vlády SR na </w:t>
            </w:r>
          </w:p>
          <w:p w:rsidR="00906A44" w:rsidRPr="00906A44" w:rsidRDefault="00906A44" w:rsidP="001C546F">
            <w:pPr>
              <w:pStyle w:val="Odsekzoznamu"/>
              <w:ind w:left="0"/>
              <w:jc w:val="center"/>
              <w:rPr>
                <w:b/>
                <w:i/>
                <w:sz w:val="18"/>
                <w:szCs w:val="18"/>
              </w:rPr>
            </w:pPr>
            <w:r w:rsidRPr="00906A44">
              <w:rPr>
                <w:b/>
                <w:bCs/>
                <w:i/>
                <w:sz w:val="18"/>
                <w:szCs w:val="18"/>
              </w:rPr>
              <w:t>rok 2017</w:t>
            </w:r>
          </w:p>
        </w:tc>
        <w:tc>
          <w:tcPr>
            <w:tcW w:w="378" w:type="pct"/>
          </w:tcPr>
          <w:p w:rsidR="00906A44" w:rsidRPr="00906A44" w:rsidRDefault="00906A44" w:rsidP="001C546F">
            <w:pPr>
              <w:pStyle w:val="Odsekzoznamu"/>
              <w:ind w:left="0"/>
              <w:jc w:val="center"/>
              <w:rPr>
                <w:b/>
                <w:i/>
                <w:sz w:val="18"/>
                <w:szCs w:val="18"/>
              </w:rPr>
            </w:pPr>
          </w:p>
          <w:p w:rsidR="00906A44" w:rsidRPr="00906A44" w:rsidRDefault="00906A44" w:rsidP="001C546F">
            <w:pPr>
              <w:jc w:val="center"/>
              <w:rPr>
                <w:b/>
                <w:i/>
                <w:iCs/>
                <w:sz w:val="18"/>
                <w:szCs w:val="18"/>
              </w:rPr>
            </w:pPr>
            <w:r w:rsidRPr="00906A44">
              <w:rPr>
                <w:b/>
                <w:i/>
                <w:iCs/>
                <w:sz w:val="18"/>
                <w:szCs w:val="18"/>
              </w:rPr>
              <w:t>GP</w:t>
            </w: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HSR SR</w:t>
            </w: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LRV SR</w:t>
            </w:r>
          </w:p>
          <w:p w:rsidR="00906A44" w:rsidRPr="00906A44" w:rsidRDefault="00906A44" w:rsidP="001C546F">
            <w:pPr>
              <w:jc w:val="center"/>
              <w:rPr>
                <w:b/>
                <w:i/>
                <w:iCs/>
                <w:sz w:val="18"/>
                <w:szCs w:val="18"/>
              </w:rPr>
            </w:pPr>
          </w:p>
          <w:p w:rsidR="00906A44" w:rsidRPr="00906A44" w:rsidRDefault="00906A44" w:rsidP="001C546F">
            <w:pPr>
              <w:pStyle w:val="Odsekzoznamu"/>
              <w:ind w:left="0"/>
              <w:jc w:val="center"/>
              <w:rPr>
                <w:b/>
                <w:i/>
                <w:sz w:val="18"/>
                <w:szCs w:val="18"/>
              </w:rPr>
            </w:pPr>
            <w:r w:rsidRPr="00906A44">
              <w:rPr>
                <w:b/>
                <w:i/>
                <w:iCs/>
                <w:sz w:val="18"/>
                <w:szCs w:val="18"/>
              </w:rPr>
              <w:t>Vláda SR</w:t>
            </w:r>
          </w:p>
        </w:tc>
        <w:tc>
          <w:tcPr>
            <w:tcW w:w="515" w:type="pct"/>
          </w:tcPr>
          <w:p w:rsidR="00906A44" w:rsidRPr="00906A44" w:rsidRDefault="00906A44" w:rsidP="00F06AD7">
            <w:pPr>
              <w:pStyle w:val="Odsekzoznamu"/>
              <w:ind w:left="-149" w:right="-168"/>
              <w:jc w:val="center"/>
              <w:rPr>
                <w:b/>
                <w:i/>
                <w:sz w:val="18"/>
                <w:szCs w:val="18"/>
              </w:rPr>
            </w:pPr>
          </w:p>
          <w:p w:rsidR="00906A44" w:rsidRPr="00906A44" w:rsidRDefault="00906A44" w:rsidP="00F06AD7">
            <w:pPr>
              <w:pStyle w:val="Odsekzoznamu"/>
              <w:spacing w:line="276" w:lineRule="auto"/>
              <w:ind w:left="-149" w:right="-168"/>
              <w:jc w:val="center"/>
              <w:rPr>
                <w:b/>
                <w:i/>
                <w:sz w:val="18"/>
                <w:szCs w:val="18"/>
              </w:rPr>
            </w:pPr>
            <w:r w:rsidRPr="00906A44">
              <w:rPr>
                <w:b/>
                <w:i/>
                <w:sz w:val="18"/>
                <w:szCs w:val="18"/>
              </w:rPr>
              <w:t>05. 09. 2017</w:t>
            </w:r>
          </w:p>
          <w:p w:rsidR="00906A44" w:rsidRPr="00906A44" w:rsidRDefault="00906A44" w:rsidP="00F06AD7">
            <w:pPr>
              <w:pStyle w:val="Odsekzoznamu"/>
              <w:spacing w:line="276" w:lineRule="auto"/>
              <w:ind w:left="-149" w:right="-168"/>
              <w:jc w:val="center"/>
              <w:rPr>
                <w:b/>
                <w:i/>
                <w:sz w:val="18"/>
                <w:szCs w:val="18"/>
              </w:rPr>
            </w:pPr>
          </w:p>
          <w:p w:rsidR="00906A44" w:rsidRPr="00906A44" w:rsidRDefault="00906A44" w:rsidP="00F06AD7">
            <w:pPr>
              <w:pStyle w:val="Odsekzoznamu"/>
              <w:spacing w:line="276" w:lineRule="auto"/>
              <w:ind w:left="-149" w:right="-168"/>
              <w:jc w:val="center"/>
              <w:rPr>
                <w:b/>
                <w:i/>
                <w:sz w:val="18"/>
                <w:szCs w:val="18"/>
              </w:rPr>
            </w:pPr>
            <w:r w:rsidRPr="00906A44">
              <w:rPr>
                <w:b/>
                <w:i/>
                <w:sz w:val="18"/>
                <w:szCs w:val="18"/>
              </w:rPr>
              <w:t>24. 10. 2017</w:t>
            </w:r>
          </w:p>
          <w:p w:rsidR="00906A44" w:rsidRPr="00906A44" w:rsidRDefault="00906A44" w:rsidP="00F06AD7">
            <w:pPr>
              <w:pStyle w:val="Odsekzoznamu"/>
              <w:spacing w:line="276" w:lineRule="auto"/>
              <w:ind w:left="-149" w:right="-168"/>
              <w:jc w:val="center"/>
              <w:rPr>
                <w:b/>
                <w:i/>
                <w:sz w:val="18"/>
                <w:szCs w:val="18"/>
              </w:rPr>
            </w:pPr>
          </w:p>
          <w:p w:rsidR="00906A44" w:rsidRPr="00906A44" w:rsidRDefault="00906A44" w:rsidP="00F06AD7">
            <w:pPr>
              <w:pStyle w:val="Odsekzoznamu"/>
              <w:spacing w:line="276" w:lineRule="auto"/>
              <w:ind w:left="-149" w:right="-168"/>
              <w:jc w:val="center"/>
              <w:rPr>
                <w:b/>
                <w:i/>
                <w:sz w:val="18"/>
                <w:szCs w:val="18"/>
              </w:rPr>
            </w:pPr>
            <w:r w:rsidRPr="00906A44">
              <w:rPr>
                <w:b/>
                <w:i/>
                <w:sz w:val="18"/>
                <w:szCs w:val="18"/>
              </w:rPr>
              <w:t>26. 10. 2017</w:t>
            </w:r>
          </w:p>
          <w:p w:rsidR="00906A44" w:rsidRPr="00906A44" w:rsidRDefault="00906A44" w:rsidP="00F06AD7">
            <w:pPr>
              <w:pStyle w:val="Odsekzoznamu"/>
              <w:spacing w:line="276" w:lineRule="auto"/>
              <w:ind w:left="-149" w:right="-168"/>
              <w:jc w:val="center"/>
              <w:rPr>
                <w:b/>
                <w:i/>
                <w:sz w:val="18"/>
                <w:szCs w:val="18"/>
              </w:rPr>
            </w:pPr>
          </w:p>
          <w:p w:rsidR="00906A44" w:rsidRPr="00906A44" w:rsidRDefault="00906A44" w:rsidP="00F06AD7">
            <w:pPr>
              <w:pStyle w:val="Odsekzoznamu"/>
              <w:spacing w:line="276" w:lineRule="auto"/>
              <w:ind w:left="-149" w:right="-168"/>
              <w:jc w:val="center"/>
              <w:rPr>
                <w:b/>
                <w:i/>
                <w:sz w:val="18"/>
                <w:szCs w:val="18"/>
              </w:rPr>
            </w:pPr>
            <w:r w:rsidRPr="00906A44">
              <w:rPr>
                <w:b/>
                <w:i/>
                <w:sz w:val="18"/>
                <w:szCs w:val="18"/>
              </w:rPr>
              <w:t>31. 10. 2017</w:t>
            </w:r>
          </w:p>
          <w:p w:rsidR="00906A44" w:rsidRPr="00906A44" w:rsidRDefault="00906A44" w:rsidP="00F06AD7">
            <w:pPr>
              <w:pStyle w:val="Odsekzoznamu"/>
              <w:ind w:left="-149" w:right="-168"/>
              <w:jc w:val="center"/>
              <w:rPr>
                <w:b/>
                <w:i/>
                <w:sz w:val="18"/>
                <w:szCs w:val="18"/>
              </w:rPr>
            </w:pPr>
          </w:p>
        </w:tc>
        <w:tc>
          <w:tcPr>
            <w:tcW w:w="538" w:type="pct"/>
          </w:tcPr>
          <w:p w:rsidR="00906A44" w:rsidRPr="00906A44" w:rsidRDefault="00906A44" w:rsidP="001C546F">
            <w:pPr>
              <w:pStyle w:val="Odsekzoznamu"/>
              <w:ind w:left="0"/>
              <w:jc w:val="center"/>
              <w:rPr>
                <w:b/>
                <w:i/>
                <w:sz w:val="18"/>
                <w:szCs w:val="18"/>
              </w:rPr>
            </w:pPr>
          </w:p>
          <w:p w:rsidR="00906A44" w:rsidRPr="00906A44" w:rsidRDefault="00906A44" w:rsidP="001C546F">
            <w:pPr>
              <w:pStyle w:val="Odsekzoznamu"/>
              <w:ind w:left="0"/>
              <w:jc w:val="center"/>
              <w:rPr>
                <w:b/>
                <w:i/>
                <w:sz w:val="18"/>
                <w:szCs w:val="18"/>
              </w:rPr>
            </w:pPr>
            <w:r w:rsidRPr="00906A44">
              <w:rPr>
                <w:b/>
                <w:i/>
                <w:sz w:val="18"/>
                <w:szCs w:val="18"/>
              </w:rPr>
              <w:t>Sekcia farmácie a liekovej politiky</w:t>
            </w:r>
          </w:p>
          <w:p w:rsidR="00906A44" w:rsidRPr="00906A44" w:rsidRDefault="00906A44" w:rsidP="001C546F">
            <w:pPr>
              <w:pStyle w:val="Odsekzoznamu"/>
              <w:ind w:left="0"/>
              <w:jc w:val="center"/>
              <w:rPr>
                <w:b/>
                <w:i/>
                <w:sz w:val="18"/>
                <w:szCs w:val="18"/>
              </w:rPr>
            </w:pPr>
          </w:p>
          <w:p w:rsidR="00906A44" w:rsidRPr="00906A44" w:rsidRDefault="00906A44" w:rsidP="001C546F">
            <w:pPr>
              <w:pStyle w:val="Odsekzoznamu"/>
              <w:ind w:left="0"/>
              <w:jc w:val="center"/>
              <w:rPr>
                <w:b/>
                <w:i/>
                <w:sz w:val="18"/>
                <w:szCs w:val="18"/>
              </w:rPr>
            </w:pPr>
            <w:r w:rsidRPr="00906A44">
              <w:rPr>
                <w:b/>
                <w:i/>
                <w:sz w:val="18"/>
                <w:szCs w:val="18"/>
              </w:rPr>
              <w:t>Sekcia legislatívno- právna</w:t>
            </w:r>
          </w:p>
        </w:tc>
        <w:tc>
          <w:tcPr>
            <w:tcW w:w="834" w:type="pct"/>
          </w:tcPr>
          <w:p w:rsidR="00906A44" w:rsidRDefault="00906A44" w:rsidP="001C546F">
            <w:pPr>
              <w:pStyle w:val="Odsekzoznamu"/>
              <w:ind w:left="0"/>
              <w:jc w:val="center"/>
              <w:rPr>
                <w:b/>
                <w:i/>
                <w:sz w:val="18"/>
                <w:szCs w:val="18"/>
              </w:rPr>
            </w:pPr>
            <w:r w:rsidRPr="00906A44">
              <w:rPr>
                <w:b/>
                <w:i/>
                <w:sz w:val="18"/>
                <w:szCs w:val="18"/>
              </w:rPr>
              <w:t>SPLNENÁ</w:t>
            </w:r>
          </w:p>
          <w:p w:rsidR="004269DA" w:rsidRPr="00906A44" w:rsidRDefault="004269DA" w:rsidP="001C546F">
            <w:pPr>
              <w:pStyle w:val="Odsekzoznamu"/>
              <w:ind w:left="0"/>
              <w:jc w:val="center"/>
              <w:rPr>
                <w:b/>
                <w:i/>
                <w:sz w:val="18"/>
                <w:szCs w:val="18"/>
              </w:rPr>
            </w:pPr>
            <w:r>
              <w:rPr>
                <w:b/>
                <w:i/>
                <w:sz w:val="18"/>
                <w:szCs w:val="18"/>
              </w:rPr>
              <w:t>ONESKORENE</w:t>
            </w:r>
          </w:p>
          <w:p w:rsidR="00906A44" w:rsidRPr="00906A44" w:rsidRDefault="00906A44" w:rsidP="001C546F">
            <w:pPr>
              <w:pStyle w:val="Odsekzoznamu"/>
              <w:ind w:left="0"/>
              <w:rPr>
                <w:i/>
                <w:sz w:val="18"/>
                <w:szCs w:val="18"/>
              </w:rPr>
            </w:pPr>
            <w:r w:rsidRPr="00906A44">
              <w:rPr>
                <w:i/>
                <w:sz w:val="18"/>
                <w:szCs w:val="18"/>
              </w:rPr>
              <w:t xml:space="preserve">Listom  č. S00705-2017-OL-35 bol požiadaný predseda vlády SR o predlženie termínu splnenia úlohy. </w:t>
            </w:r>
          </w:p>
          <w:p w:rsidR="00906A44" w:rsidRPr="00906A44" w:rsidRDefault="00906A44" w:rsidP="001C546F">
            <w:pPr>
              <w:pStyle w:val="Odsekzoznamu"/>
              <w:ind w:left="0"/>
              <w:rPr>
                <w:i/>
                <w:sz w:val="18"/>
                <w:szCs w:val="18"/>
              </w:rPr>
            </w:pPr>
            <w:r w:rsidRPr="00906A44">
              <w:rPr>
                <w:i/>
                <w:sz w:val="18"/>
                <w:szCs w:val="18"/>
              </w:rPr>
              <w:t>Predseda vlády SR listom č. 10653/2017/KPV zo dňa 23. 11. 2017 súhlasil so zmenou termínu splnenia úlohy do 31. 1. 2018</w:t>
            </w:r>
          </w:p>
        </w:tc>
      </w:tr>
      <w:tr w:rsidR="00906A44" w:rsidRPr="00906A44" w:rsidTr="00543E30">
        <w:trPr>
          <w:trHeight w:val="1467"/>
        </w:trPr>
        <w:tc>
          <w:tcPr>
            <w:tcW w:w="289" w:type="pct"/>
          </w:tcPr>
          <w:p w:rsidR="00906A44" w:rsidRPr="00906A44" w:rsidRDefault="00906A44" w:rsidP="001C546F">
            <w:pPr>
              <w:pStyle w:val="Odsekzoznamu"/>
              <w:ind w:left="0"/>
              <w:jc w:val="center"/>
              <w:rPr>
                <w:b/>
                <w:i/>
                <w:sz w:val="18"/>
                <w:szCs w:val="18"/>
              </w:rPr>
            </w:pPr>
            <w:r w:rsidRPr="00906A44">
              <w:rPr>
                <w:b/>
                <w:i/>
                <w:sz w:val="18"/>
                <w:szCs w:val="18"/>
              </w:rPr>
              <w:t xml:space="preserve">6. </w:t>
            </w:r>
          </w:p>
        </w:tc>
        <w:tc>
          <w:tcPr>
            <w:tcW w:w="1815" w:type="pct"/>
            <w:gridSpan w:val="2"/>
          </w:tcPr>
          <w:p w:rsidR="00906A44" w:rsidRPr="00906A44" w:rsidRDefault="00906A44" w:rsidP="001C546F">
            <w:pPr>
              <w:pStyle w:val="Odsekzoznamu"/>
              <w:ind w:left="0"/>
              <w:rPr>
                <w:b/>
                <w:i/>
                <w:sz w:val="18"/>
                <w:szCs w:val="18"/>
              </w:rPr>
            </w:pPr>
            <w:r w:rsidRPr="00906A44">
              <w:rPr>
                <w:b/>
                <w:i/>
                <w:sz w:val="18"/>
                <w:szCs w:val="18"/>
              </w:rPr>
              <w:t>Nariadenie vlády Slovenskej republiky, ktorým sa mení a dopĺňa nariadenie vlády Slovenskej republiky č. 296/2010 Z.z. o odbornej spôsobilosti na výkon zdravotníckeho povolania, spôsobe ďalšieho vzdelávania zdravotníckych pracovníkov</w:t>
            </w:r>
            <w:r w:rsidR="004269DA">
              <w:rPr>
                <w:b/>
                <w:i/>
                <w:sz w:val="18"/>
                <w:szCs w:val="18"/>
              </w:rPr>
              <w:t>, sústave špecializačných odborov a sústave certifikovaných pracovných činností v znení neskorších predpisov</w:t>
            </w:r>
          </w:p>
          <w:p w:rsidR="00906A44" w:rsidRPr="00906A44" w:rsidRDefault="00906A44" w:rsidP="001C546F">
            <w:pPr>
              <w:pStyle w:val="Odsekzoznamu"/>
              <w:ind w:left="0"/>
              <w:rPr>
                <w:b/>
                <w:i/>
                <w:sz w:val="18"/>
                <w:szCs w:val="18"/>
              </w:rPr>
            </w:pPr>
          </w:p>
          <w:p w:rsidR="00906A44" w:rsidRPr="00906A44" w:rsidRDefault="00906A44" w:rsidP="001C546F">
            <w:pPr>
              <w:pStyle w:val="Odsekzoznamu"/>
              <w:ind w:left="0"/>
              <w:rPr>
                <w:i/>
                <w:sz w:val="18"/>
                <w:szCs w:val="18"/>
              </w:rPr>
            </w:pPr>
            <w:r w:rsidRPr="00906A44">
              <w:rPr>
                <w:i/>
                <w:sz w:val="18"/>
                <w:szCs w:val="18"/>
              </w:rPr>
              <w:t>Úloha č. 14  - december</w:t>
            </w:r>
          </w:p>
          <w:p w:rsidR="00906A44" w:rsidRPr="00906A44" w:rsidRDefault="00906A44" w:rsidP="001C546F">
            <w:pPr>
              <w:pStyle w:val="Odsekzoznamu"/>
              <w:ind w:left="0"/>
              <w:rPr>
                <w:i/>
                <w:sz w:val="18"/>
                <w:szCs w:val="18"/>
              </w:rPr>
            </w:pPr>
            <w:r w:rsidRPr="00906A44">
              <w:rPr>
                <w:i/>
                <w:sz w:val="18"/>
                <w:szCs w:val="18"/>
              </w:rPr>
              <w:t>Plnenie Programového vyhlásenia vlády SR na rok 2016-2020 a transpozícia Smernice Európskeho parlamentu a Rady 2013/59/EURATOM z 5. decembra 2013, ktorou sa stanovujú základné bezpečnostné normy ochrany pred nebezpečenstvami vznikajúcimi v dôsledku ionizujúceho žiarenia, a ktorou sa zrušujú smernice 89/618/Euratom, 90/641/Euratom, 96/29/Euratom, 97/43/Euratom a 2003/122/Euratom</w:t>
            </w:r>
          </w:p>
        </w:tc>
        <w:tc>
          <w:tcPr>
            <w:tcW w:w="631" w:type="pct"/>
          </w:tcPr>
          <w:p w:rsidR="00906A44" w:rsidRPr="00906A44" w:rsidRDefault="00906A44" w:rsidP="001C546F">
            <w:pPr>
              <w:pStyle w:val="Odsekzoznamu"/>
              <w:ind w:left="0"/>
              <w:jc w:val="center"/>
              <w:rPr>
                <w:b/>
                <w:i/>
                <w:sz w:val="18"/>
                <w:szCs w:val="18"/>
              </w:rPr>
            </w:pPr>
          </w:p>
          <w:p w:rsidR="00906A44" w:rsidRPr="00906A44" w:rsidRDefault="00906A44" w:rsidP="001C546F">
            <w:pPr>
              <w:jc w:val="center"/>
              <w:rPr>
                <w:b/>
                <w:bCs/>
                <w:i/>
                <w:sz w:val="18"/>
                <w:szCs w:val="18"/>
              </w:rPr>
            </w:pPr>
            <w:r w:rsidRPr="00906A44">
              <w:rPr>
                <w:b/>
                <w:bCs/>
                <w:i/>
                <w:sz w:val="18"/>
                <w:szCs w:val="18"/>
              </w:rPr>
              <w:t xml:space="preserve">Plán legislatívnych úloh vlády SR na </w:t>
            </w:r>
          </w:p>
          <w:p w:rsidR="00906A44" w:rsidRPr="00906A44" w:rsidRDefault="00906A44" w:rsidP="001C546F">
            <w:pPr>
              <w:pStyle w:val="Odsekzoznamu"/>
              <w:ind w:left="0"/>
              <w:jc w:val="center"/>
              <w:rPr>
                <w:b/>
                <w:i/>
                <w:sz w:val="18"/>
                <w:szCs w:val="18"/>
              </w:rPr>
            </w:pPr>
            <w:r w:rsidRPr="00906A44">
              <w:rPr>
                <w:b/>
                <w:bCs/>
                <w:i/>
                <w:sz w:val="18"/>
                <w:szCs w:val="18"/>
              </w:rPr>
              <w:t>rok 2017</w:t>
            </w:r>
          </w:p>
        </w:tc>
        <w:tc>
          <w:tcPr>
            <w:tcW w:w="378" w:type="pct"/>
          </w:tcPr>
          <w:p w:rsidR="00906A44" w:rsidRPr="00906A44" w:rsidRDefault="00906A44" w:rsidP="001C546F">
            <w:pPr>
              <w:pStyle w:val="Odsekzoznamu"/>
              <w:spacing w:line="276" w:lineRule="auto"/>
              <w:ind w:left="0"/>
              <w:jc w:val="center"/>
              <w:rPr>
                <w:b/>
                <w:i/>
                <w:sz w:val="18"/>
                <w:szCs w:val="18"/>
              </w:rPr>
            </w:pP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GP</w:t>
            </w: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HSR SR</w:t>
            </w: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LRV SR</w:t>
            </w:r>
          </w:p>
          <w:p w:rsidR="00906A44" w:rsidRPr="00906A44" w:rsidRDefault="00906A44" w:rsidP="001C546F">
            <w:pPr>
              <w:jc w:val="center"/>
              <w:rPr>
                <w:b/>
                <w:i/>
                <w:iCs/>
                <w:sz w:val="18"/>
                <w:szCs w:val="18"/>
              </w:rPr>
            </w:pPr>
          </w:p>
          <w:p w:rsidR="00906A44" w:rsidRPr="00906A44" w:rsidRDefault="00906A44" w:rsidP="001C546F">
            <w:pPr>
              <w:pStyle w:val="Odsekzoznamu"/>
              <w:spacing w:line="276" w:lineRule="auto"/>
              <w:ind w:left="0"/>
              <w:jc w:val="center"/>
              <w:rPr>
                <w:b/>
                <w:i/>
                <w:sz w:val="18"/>
                <w:szCs w:val="18"/>
              </w:rPr>
            </w:pPr>
            <w:r w:rsidRPr="00906A44">
              <w:rPr>
                <w:b/>
                <w:i/>
                <w:iCs/>
                <w:sz w:val="18"/>
                <w:szCs w:val="18"/>
              </w:rPr>
              <w:t>Vláda SR</w:t>
            </w:r>
          </w:p>
        </w:tc>
        <w:tc>
          <w:tcPr>
            <w:tcW w:w="515" w:type="pct"/>
          </w:tcPr>
          <w:p w:rsidR="00906A44" w:rsidRPr="00906A44" w:rsidRDefault="00906A44" w:rsidP="001C546F">
            <w:pPr>
              <w:pStyle w:val="Odsekzoznamu"/>
              <w:spacing w:line="276" w:lineRule="auto"/>
              <w:ind w:left="0"/>
              <w:jc w:val="center"/>
              <w:rPr>
                <w:b/>
                <w:i/>
                <w:sz w:val="18"/>
                <w:szCs w:val="18"/>
              </w:rPr>
            </w:pPr>
          </w:p>
          <w:p w:rsidR="00906A44" w:rsidRPr="00906A44" w:rsidRDefault="00906A44" w:rsidP="001C546F">
            <w:pPr>
              <w:pStyle w:val="Odsekzoznamu"/>
              <w:spacing w:line="276" w:lineRule="auto"/>
              <w:ind w:left="0"/>
              <w:jc w:val="center"/>
              <w:rPr>
                <w:b/>
                <w:i/>
                <w:sz w:val="18"/>
                <w:szCs w:val="18"/>
              </w:rPr>
            </w:pPr>
          </w:p>
          <w:p w:rsidR="00906A44" w:rsidRPr="00906A44" w:rsidRDefault="00906A44" w:rsidP="001C546F">
            <w:pPr>
              <w:pStyle w:val="Odsekzoznamu"/>
              <w:spacing w:line="276" w:lineRule="auto"/>
              <w:ind w:left="0"/>
              <w:jc w:val="center"/>
              <w:rPr>
                <w:b/>
                <w:i/>
                <w:sz w:val="18"/>
                <w:szCs w:val="18"/>
              </w:rPr>
            </w:pPr>
          </w:p>
          <w:p w:rsidR="00906A44" w:rsidRPr="00906A44" w:rsidRDefault="00906A44" w:rsidP="00F06AD7">
            <w:pPr>
              <w:pStyle w:val="Odsekzoznamu"/>
              <w:spacing w:line="276" w:lineRule="auto"/>
              <w:ind w:left="-8" w:right="-168" w:hanging="141"/>
              <w:jc w:val="center"/>
              <w:rPr>
                <w:b/>
                <w:i/>
                <w:sz w:val="18"/>
                <w:szCs w:val="18"/>
              </w:rPr>
            </w:pPr>
            <w:r w:rsidRPr="00906A44">
              <w:rPr>
                <w:b/>
                <w:i/>
                <w:sz w:val="18"/>
                <w:szCs w:val="18"/>
              </w:rPr>
              <w:t>07. 11. 2017</w:t>
            </w:r>
          </w:p>
          <w:p w:rsidR="00906A44" w:rsidRPr="00906A44" w:rsidRDefault="00906A44" w:rsidP="00F06AD7">
            <w:pPr>
              <w:pStyle w:val="Odsekzoznamu"/>
              <w:spacing w:line="276" w:lineRule="auto"/>
              <w:ind w:left="-8" w:right="-168" w:hanging="141"/>
              <w:jc w:val="center"/>
              <w:rPr>
                <w:b/>
                <w:i/>
                <w:sz w:val="18"/>
                <w:szCs w:val="18"/>
              </w:rPr>
            </w:pPr>
          </w:p>
          <w:p w:rsidR="00906A44" w:rsidRPr="00906A44" w:rsidRDefault="00906A44" w:rsidP="00F06AD7">
            <w:pPr>
              <w:pStyle w:val="Odsekzoznamu"/>
              <w:spacing w:line="276" w:lineRule="auto"/>
              <w:ind w:left="-8" w:right="-168" w:hanging="141"/>
              <w:jc w:val="center"/>
              <w:rPr>
                <w:b/>
                <w:i/>
                <w:sz w:val="18"/>
                <w:szCs w:val="18"/>
              </w:rPr>
            </w:pPr>
            <w:r w:rsidRPr="00906A44">
              <w:rPr>
                <w:b/>
                <w:i/>
                <w:sz w:val="18"/>
                <w:szCs w:val="18"/>
              </w:rPr>
              <w:t>04. 12. 2017</w:t>
            </w:r>
          </w:p>
          <w:p w:rsidR="00906A44" w:rsidRPr="00906A44" w:rsidRDefault="00906A44" w:rsidP="00F06AD7">
            <w:pPr>
              <w:pStyle w:val="Odsekzoznamu"/>
              <w:spacing w:line="276" w:lineRule="auto"/>
              <w:ind w:left="-8" w:right="-168" w:hanging="141"/>
              <w:jc w:val="center"/>
              <w:rPr>
                <w:b/>
                <w:i/>
                <w:sz w:val="18"/>
                <w:szCs w:val="18"/>
              </w:rPr>
            </w:pPr>
          </w:p>
          <w:p w:rsidR="00906A44" w:rsidRPr="00906A44" w:rsidRDefault="00906A44" w:rsidP="00F06AD7">
            <w:pPr>
              <w:pStyle w:val="Odsekzoznamu"/>
              <w:spacing w:line="276" w:lineRule="auto"/>
              <w:ind w:left="-8" w:right="-168" w:hanging="141"/>
              <w:jc w:val="center"/>
              <w:rPr>
                <w:b/>
                <w:i/>
                <w:sz w:val="18"/>
                <w:szCs w:val="18"/>
              </w:rPr>
            </w:pPr>
            <w:r w:rsidRPr="00906A44">
              <w:rPr>
                <w:b/>
                <w:i/>
                <w:sz w:val="18"/>
                <w:szCs w:val="18"/>
              </w:rPr>
              <w:t>14. 12. 2017</w:t>
            </w:r>
          </w:p>
          <w:p w:rsidR="00906A44" w:rsidRPr="00906A44" w:rsidRDefault="00906A44" w:rsidP="001C546F">
            <w:pPr>
              <w:pStyle w:val="Odsekzoznamu"/>
              <w:spacing w:line="276" w:lineRule="auto"/>
              <w:ind w:left="0"/>
              <w:jc w:val="center"/>
              <w:rPr>
                <w:b/>
                <w:i/>
                <w:sz w:val="18"/>
                <w:szCs w:val="18"/>
              </w:rPr>
            </w:pPr>
          </w:p>
          <w:p w:rsidR="00906A44" w:rsidRPr="00906A44" w:rsidRDefault="00906A44" w:rsidP="001C546F">
            <w:pPr>
              <w:pStyle w:val="Odsekzoznamu"/>
              <w:spacing w:line="276" w:lineRule="auto"/>
              <w:ind w:left="0"/>
              <w:jc w:val="center"/>
              <w:rPr>
                <w:b/>
                <w:i/>
                <w:sz w:val="18"/>
                <w:szCs w:val="18"/>
              </w:rPr>
            </w:pPr>
            <w:r w:rsidRPr="00906A44">
              <w:rPr>
                <w:b/>
                <w:i/>
                <w:sz w:val="18"/>
                <w:szCs w:val="18"/>
              </w:rPr>
              <w:t>29.12.2017</w:t>
            </w:r>
          </w:p>
          <w:p w:rsidR="00906A44" w:rsidRPr="00906A44" w:rsidRDefault="00906A44" w:rsidP="001C546F">
            <w:pPr>
              <w:pStyle w:val="Odsekzoznamu"/>
              <w:spacing w:line="276" w:lineRule="auto"/>
              <w:ind w:left="0"/>
              <w:jc w:val="center"/>
              <w:rPr>
                <w:b/>
                <w:i/>
                <w:sz w:val="18"/>
                <w:szCs w:val="18"/>
              </w:rPr>
            </w:pPr>
          </w:p>
        </w:tc>
        <w:tc>
          <w:tcPr>
            <w:tcW w:w="538" w:type="pct"/>
          </w:tcPr>
          <w:p w:rsidR="00906A44" w:rsidRPr="00906A44" w:rsidRDefault="00906A44" w:rsidP="001C546F">
            <w:pPr>
              <w:pStyle w:val="Odsekzoznamu"/>
              <w:ind w:left="0"/>
              <w:jc w:val="center"/>
              <w:rPr>
                <w:b/>
                <w:i/>
                <w:sz w:val="18"/>
                <w:szCs w:val="18"/>
              </w:rPr>
            </w:pPr>
          </w:p>
          <w:p w:rsidR="00906A44" w:rsidRPr="00906A44" w:rsidRDefault="00906A44" w:rsidP="001C546F">
            <w:pPr>
              <w:pStyle w:val="Odsekzoznamu"/>
              <w:ind w:left="0"/>
              <w:jc w:val="center"/>
              <w:rPr>
                <w:b/>
                <w:i/>
                <w:sz w:val="18"/>
                <w:szCs w:val="18"/>
              </w:rPr>
            </w:pPr>
          </w:p>
          <w:p w:rsidR="00906A44" w:rsidRPr="00906A44" w:rsidRDefault="00906A44" w:rsidP="001C546F">
            <w:pPr>
              <w:pStyle w:val="Odsekzoznamu"/>
              <w:ind w:left="0"/>
              <w:jc w:val="center"/>
              <w:rPr>
                <w:b/>
                <w:i/>
                <w:sz w:val="18"/>
                <w:szCs w:val="18"/>
              </w:rPr>
            </w:pPr>
            <w:r w:rsidRPr="00906A44">
              <w:rPr>
                <w:b/>
                <w:i/>
                <w:sz w:val="18"/>
                <w:szCs w:val="18"/>
              </w:rPr>
              <w:t>Sekcia zdravia</w:t>
            </w:r>
          </w:p>
          <w:p w:rsidR="00906A44" w:rsidRPr="00906A44" w:rsidRDefault="00906A44" w:rsidP="001C546F">
            <w:pPr>
              <w:pStyle w:val="Odsekzoznamu"/>
              <w:ind w:left="0"/>
              <w:jc w:val="center"/>
              <w:rPr>
                <w:b/>
                <w:i/>
                <w:sz w:val="18"/>
                <w:szCs w:val="18"/>
              </w:rPr>
            </w:pPr>
          </w:p>
          <w:p w:rsidR="00906A44" w:rsidRPr="00906A44" w:rsidRDefault="00906A44" w:rsidP="001C546F">
            <w:pPr>
              <w:pStyle w:val="Odsekzoznamu"/>
              <w:ind w:left="0"/>
              <w:jc w:val="center"/>
              <w:rPr>
                <w:b/>
                <w:i/>
                <w:sz w:val="18"/>
                <w:szCs w:val="18"/>
              </w:rPr>
            </w:pPr>
          </w:p>
          <w:p w:rsidR="00906A44" w:rsidRPr="00906A44" w:rsidRDefault="00906A44" w:rsidP="001C546F">
            <w:pPr>
              <w:pStyle w:val="Odsekzoznamu"/>
              <w:ind w:left="0"/>
              <w:jc w:val="center"/>
              <w:rPr>
                <w:b/>
                <w:i/>
                <w:sz w:val="18"/>
                <w:szCs w:val="18"/>
              </w:rPr>
            </w:pPr>
          </w:p>
          <w:p w:rsidR="00906A44" w:rsidRPr="00906A44" w:rsidRDefault="00906A44" w:rsidP="001C546F">
            <w:pPr>
              <w:pStyle w:val="Odsekzoznamu"/>
              <w:ind w:left="0"/>
              <w:jc w:val="center"/>
              <w:rPr>
                <w:b/>
                <w:i/>
                <w:sz w:val="18"/>
                <w:szCs w:val="18"/>
              </w:rPr>
            </w:pPr>
            <w:r w:rsidRPr="00906A44">
              <w:rPr>
                <w:b/>
                <w:i/>
                <w:sz w:val="18"/>
                <w:szCs w:val="18"/>
              </w:rPr>
              <w:t>Sekcia legislatívno-právna</w:t>
            </w:r>
          </w:p>
        </w:tc>
        <w:tc>
          <w:tcPr>
            <w:tcW w:w="834" w:type="pct"/>
          </w:tcPr>
          <w:p w:rsidR="00906A44" w:rsidRPr="00906A44" w:rsidRDefault="00906A44" w:rsidP="006E5342">
            <w:pPr>
              <w:pStyle w:val="Odsekzoznamu"/>
              <w:ind w:left="7" w:hanging="7"/>
              <w:jc w:val="center"/>
              <w:rPr>
                <w:b/>
                <w:i/>
                <w:sz w:val="18"/>
                <w:szCs w:val="18"/>
              </w:rPr>
            </w:pPr>
            <w:r w:rsidRPr="00906A44">
              <w:rPr>
                <w:b/>
                <w:i/>
                <w:sz w:val="18"/>
                <w:szCs w:val="18"/>
              </w:rPr>
              <w:t>SPLNENÁ    ONESKORENE</w:t>
            </w:r>
          </w:p>
          <w:p w:rsidR="00906A44" w:rsidRPr="00906A44" w:rsidRDefault="00906A44" w:rsidP="001C546F">
            <w:pPr>
              <w:pStyle w:val="Odsekzoznamu"/>
              <w:ind w:left="0"/>
              <w:rPr>
                <w:i/>
                <w:sz w:val="18"/>
                <w:szCs w:val="18"/>
              </w:rPr>
            </w:pPr>
            <w:r w:rsidRPr="00906A44">
              <w:rPr>
                <w:i/>
                <w:sz w:val="18"/>
                <w:szCs w:val="18"/>
              </w:rPr>
              <w:t>Vzhľadom  na zmenu termínu rokovania HSR SR a s tým súvisiacu zmenu termínu predloženia materiálu na rokovanie HSR SR, nebolo možné predložiť materiál v stanovenom termíne na rokovanie vlády SR, keďže nebol prerokovaný v HSR SR.</w:t>
            </w:r>
          </w:p>
          <w:p w:rsidR="00906A44" w:rsidRPr="00906A44" w:rsidRDefault="00906A44" w:rsidP="001C546F">
            <w:pPr>
              <w:pStyle w:val="Odsekzoznamu"/>
              <w:ind w:left="0"/>
              <w:rPr>
                <w:i/>
                <w:sz w:val="18"/>
                <w:szCs w:val="18"/>
              </w:rPr>
            </w:pPr>
            <w:r w:rsidRPr="00906A44">
              <w:rPr>
                <w:i/>
                <w:sz w:val="18"/>
                <w:szCs w:val="18"/>
              </w:rPr>
              <w:t>Dňa 10. 1. 2018 listom č.  S01925-2018-OL bol materiál zaslaný na rokovanie vlády SR</w:t>
            </w:r>
          </w:p>
        </w:tc>
      </w:tr>
    </w:tbl>
    <w:p w:rsidR="00906A44" w:rsidRDefault="00906A44" w:rsidP="00906A44"/>
    <w:p w:rsidR="00906A44" w:rsidRPr="00906A44" w:rsidRDefault="00906A44" w:rsidP="00906A44">
      <w:pPr>
        <w:ind w:left="3686" w:hanging="3686"/>
        <w:jc w:val="center"/>
        <w:rPr>
          <w:rFonts w:ascii="Verdana" w:hAnsi="Verdana"/>
          <w:b/>
          <w:i/>
          <w:color w:val="7030A0"/>
          <w:sz w:val="16"/>
          <w:szCs w:val="16"/>
        </w:rPr>
      </w:pPr>
      <w:r w:rsidRPr="00906A44">
        <w:rPr>
          <w:rFonts w:ascii="Verdana" w:hAnsi="Verdana"/>
          <w:b/>
          <w:i/>
          <w:color w:val="7030A0"/>
          <w:sz w:val="16"/>
          <w:szCs w:val="16"/>
        </w:rPr>
        <w:t>Úlohy vyplývajúce z Plánu práce vlády SR  na rok 2017  -  1  úloha</w:t>
      </w:r>
    </w:p>
    <w:p w:rsidR="00906A44" w:rsidRPr="00906A44" w:rsidRDefault="00906A44" w:rsidP="00906A44">
      <w:pPr>
        <w:ind w:left="3686" w:hanging="3686"/>
        <w:jc w:val="center"/>
        <w:rPr>
          <w:rFonts w:ascii="Verdana" w:hAnsi="Verdana"/>
          <w:b/>
          <w:i/>
          <w:color w:val="7030A0"/>
          <w:sz w:val="16"/>
          <w:szCs w:val="16"/>
        </w:rPr>
      </w:pPr>
      <w:r w:rsidRPr="00906A44">
        <w:rPr>
          <w:rFonts w:ascii="Verdana" w:hAnsi="Verdana"/>
          <w:b/>
          <w:i/>
          <w:color w:val="7030A0"/>
          <w:sz w:val="16"/>
          <w:szCs w:val="16"/>
        </w:rPr>
        <w:t>(Plán práce vlády</w:t>
      </w:r>
      <w:r>
        <w:rPr>
          <w:rFonts w:ascii="Verdana" w:hAnsi="Verdana"/>
          <w:b/>
          <w:i/>
          <w:color w:val="7030A0"/>
          <w:sz w:val="16"/>
          <w:szCs w:val="16"/>
        </w:rPr>
        <w:t xml:space="preserve"> </w:t>
      </w:r>
      <w:r w:rsidRPr="00906A44">
        <w:rPr>
          <w:rFonts w:ascii="Verdana" w:hAnsi="Verdana"/>
          <w:b/>
          <w:i/>
          <w:color w:val="7030A0"/>
          <w:sz w:val="16"/>
          <w:szCs w:val="16"/>
        </w:rPr>
        <w:t>SR schválený uznesením vlády SR č.  28  z 11. januára 2016)</w:t>
      </w:r>
    </w:p>
    <w:p w:rsidR="00906A44" w:rsidRDefault="00906A44" w:rsidP="00906A44">
      <w:pPr>
        <w:jc w:val="center"/>
        <w:rPr>
          <w:b/>
          <w:i/>
        </w:rPr>
      </w:pPr>
    </w:p>
    <w:tbl>
      <w:tblPr>
        <w:tblStyle w:val="Elegantntabuka"/>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3"/>
        <w:gridCol w:w="2542"/>
        <w:gridCol w:w="1237"/>
        <w:gridCol w:w="1162"/>
        <w:gridCol w:w="1308"/>
        <w:gridCol w:w="1262"/>
        <w:gridCol w:w="1838"/>
      </w:tblGrid>
      <w:tr w:rsidR="00906A44" w:rsidRPr="00906A44" w:rsidTr="006E5342">
        <w:trPr>
          <w:cnfStyle w:val="100000000000" w:firstRow="1" w:lastRow="0" w:firstColumn="0" w:lastColumn="0" w:oddVBand="0" w:evenVBand="0" w:oddHBand="0" w:evenHBand="0" w:firstRowFirstColumn="0" w:firstRowLastColumn="0" w:lastRowFirstColumn="0" w:lastRowLastColumn="0"/>
        </w:trPr>
        <w:tc>
          <w:tcPr>
            <w:tcW w:w="326" w:type="pct"/>
            <w:vAlign w:val="center"/>
          </w:tcPr>
          <w:p w:rsidR="00906A44" w:rsidRPr="006E5342" w:rsidRDefault="006E5342" w:rsidP="006E5342">
            <w:pPr>
              <w:jc w:val="center"/>
              <w:rPr>
                <w:bCs/>
                <w:i/>
                <w:sz w:val="17"/>
                <w:szCs w:val="17"/>
              </w:rPr>
            </w:pPr>
            <w:r w:rsidRPr="006E5342">
              <w:rPr>
                <w:bCs/>
                <w:i/>
                <w:caps w:val="0"/>
                <w:sz w:val="17"/>
                <w:szCs w:val="17"/>
              </w:rPr>
              <w:t>Por.</w:t>
            </w:r>
          </w:p>
          <w:p w:rsidR="00906A44" w:rsidRPr="006E5342" w:rsidRDefault="006E5342" w:rsidP="006E5342">
            <w:pPr>
              <w:jc w:val="center"/>
              <w:rPr>
                <w:bCs/>
                <w:sz w:val="17"/>
                <w:szCs w:val="17"/>
              </w:rPr>
            </w:pPr>
            <w:r w:rsidRPr="006E5342">
              <w:rPr>
                <w:bCs/>
                <w:i/>
                <w:caps w:val="0"/>
                <w:sz w:val="17"/>
                <w:szCs w:val="17"/>
              </w:rPr>
              <w:t>číslo</w:t>
            </w:r>
          </w:p>
        </w:tc>
        <w:tc>
          <w:tcPr>
            <w:tcW w:w="1270" w:type="pct"/>
            <w:vAlign w:val="center"/>
            <w:hideMark/>
          </w:tcPr>
          <w:p w:rsidR="00906A44" w:rsidRPr="006E5342" w:rsidRDefault="006E5342" w:rsidP="006E5342">
            <w:pPr>
              <w:pStyle w:val="Nadpis1"/>
              <w:jc w:val="center"/>
              <w:outlineLvl w:val="0"/>
              <w:rPr>
                <w:b w:val="0"/>
                <w:i/>
                <w:sz w:val="17"/>
                <w:szCs w:val="17"/>
                <w:lang w:eastAsia="en-US"/>
              </w:rPr>
            </w:pPr>
            <w:r w:rsidRPr="006E5342">
              <w:rPr>
                <w:b w:val="0"/>
                <w:i/>
                <w:caps w:val="0"/>
                <w:sz w:val="17"/>
                <w:szCs w:val="17"/>
                <w:lang w:eastAsia="en-US"/>
              </w:rPr>
              <w:t>Názov materiálu</w:t>
            </w:r>
          </w:p>
        </w:tc>
        <w:tc>
          <w:tcPr>
            <w:tcW w:w="618" w:type="pct"/>
            <w:vAlign w:val="center"/>
            <w:hideMark/>
          </w:tcPr>
          <w:p w:rsidR="00906A44" w:rsidRPr="006E5342" w:rsidRDefault="006E5342" w:rsidP="006E5342">
            <w:pPr>
              <w:jc w:val="center"/>
              <w:rPr>
                <w:bCs/>
                <w:i/>
                <w:sz w:val="17"/>
                <w:szCs w:val="17"/>
              </w:rPr>
            </w:pPr>
            <w:r w:rsidRPr="006E5342">
              <w:rPr>
                <w:bCs/>
                <w:i/>
                <w:caps w:val="0"/>
                <w:sz w:val="17"/>
                <w:szCs w:val="17"/>
              </w:rPr>
              <w:t>Materiál predložený na základe</w:t>
            </w:r>
          </w:p>
        </w:tc>
        <w:tc>
          <w:tcPr>
            <w:tcW w:w="581" w:type="pct"/>
            <w:vAlign w:val="center"/>
          </w:tcPr>
          <w:p w:rsidR="00906A44" w:rsidRPr="006E5342" w:rsidRDefault="006E5342" w:rsidP="006E5342">
            <w:pPr>
              <w:jc w:val="center"/>
              <w:rPr>
                <w:bCs/>
                <w:i/>
                <w:sz w:val="17"/>
                <w:szCs w:val="17"/>
              </w:rPr>
            </w:pPr>
            <w:r w:rsidRPr="006E5342">
              <w:rPr>
                <w:bCs/>
                <w:i/>
                <w:caps w:val="0"/>
                <w:sz w:val="17"/>
                <w:szCs w:val="17"/>
              </w:rPr>
              <w:t>Miesto určenia</w:t>
            </w:r>
          </w:p>
        </w:tc>
        <w:tc>
          <w:tcPr>
            <w:tcW w:w="654" w:type="pct"/>
            <w:vAlign w:val="center"/>
          </w:tcPr>
          <w:p w:rsidR="00906A44" w:rsidRPr="006E5342" w:rsidRDefault="006E5342" w:rsidP="006E5342">
            <w:pPr>
              <w:jc w:val="center"/>
              <w:rPr>
                <w:bCs/>
                <w:i/>
                <w:sz w:val="17"/>
                <w:szCs w:val="17"/>
              </w:rPr>
            </w:pPr>
            <w:r w:rsidRPr="006E5342">
              <w:rPr>
                <w:bCs/>
                <w:i/>
                <w:caps w:val="0"/>
                <w:sz w:val="17"/>
                <w:szCs w:val="17"/>
              </w:rPr>
              <w:t>Termíny predloženia</w:t>
            </w:r>
          </w:p>
        </w:tc>
        <w:tc>
          <w:tcPr>
            <w:tcW w:w="631" w:type="pct"/>
            <w:vAlign w:val="center"/>
          </w:tcPr>
          <w:p w:rsidR="00906A44" w:rsidRPr="006E5342" w:rsidRDefault="006E5342" w:rsidP="006E5342">
            <w:pPr>
              <w:jc w:val="center"/>
              <w:rPr>
                <w:bCs/>
                <w:i/>
                <w:sz w:val="17"/>
                <w:szCs w:val="17"/>
              </w:rPr>
            </w:pPr>
            <w:r w:rsidRPr="006E5342">
              <w:rPr>
                <w:bCs/>
                <w:i/>
                <w:caps w:val="0"/>
                <w:sz w:val="17"/>
                <w:szCs w:val="17"/>
              </w:rPr>
              <w:t>Zodpovedný</w:t>
            </w:r>
          </w:p>
        </w:tc>
        <w:tc>
          <w:tcPr>
            <w:tcW w:w="919" w:type="pct"/>
            <w:vAlign w:val="center"/>
          </w:tcPr>
          <w:p w:rsidR="00906A44" w:rsidRPr="006E5342" w:rsidRDefault="006E5342" w:rsidP="006E5342">
            <w:pPr>
              <w:jc w:val="center"/>
              <w:rPr>
                <w:bCs/>
                <w:i/>
                <w:sz w:val="17"/>
                <w:szCs w:val="17"/>
              </w:rPr>
            </w:pPr>
            <w:r w:rsidRPr="006E5342">
              <w:rPr>
                <w:bCs/>
                <w:i/>
                <w:caps w:val="0"/>
                <w:sz w:val="17"/>
                <w:szCs w:val="17"/>
              </w:rPr>
              <w:t>Poznámka</w:t>
            </w:r>
          </w:p>
        </w:tc>
      </w:tr>
      <w:tr w:rsidR="00906A44" w:rsidRPr="00906A44" w:rsidTr="00906A44">
        <w:tc>
          <w:tcPr>
            <w:tcW w:w="326" w:type="pct"/>
          </w:tcPr>
          <w:p w:rsidR="00906A44" w:rsidRPr="00906A44" w:rsidRDefault="00906A44" w:rsidP="001C546F">
            <w:pPr>
              <w:jc w:val="center"/>
              <w:rPr>
                <w:b/>
                <w:bCs/>
                <w:i/>
                <w:sz w:val="18"/>
                <w:szCs w:val="18"/>
              </w:rPr>
            </w:pPr>
          </w:p>
          <w:p w:rsidR="00906A44" w:rsidRPr="00906A44" w:rsidRDefault="00906A44" w:rsidP="001C546F">
            <w:pPr>
              <w:jc w:val="center"/>
              <w:rPr>
                <w:b/>
                <w:bCs/>
                <w:i/>
                <w:sz w:val="18"/>
                <w:szCs w:val="18"/>
              </w:rPr>
            </w:pPr>
            <w:r w:rsidRPr="00906A44">
              <w:rPr>
                <w:b/>
                <w:bCs/>
                <w:i/>
                <w:sz w:val="18"/>
                <w:szCs w:val="18"/>
              </w:rPr>
              <w:t>1.</w:t>
            </w:r>
          </w:p>
        </w:tc>
        <w:tc>
          <w:tcPr>
            <w:tcW w:w="1270" w:type="pct"/>
          </w:tcPr>
          <w:p w:rsidR="00906A44" w:rsidRPr="00906A44" w:rsidRDefault="00906A44" w:rsidP="001C546F">
            <w:pPr>
              <w:pStyle w:val="Odsekzoznamu"/>
              <w:ind w:left="0"/>
              <w:rPr>
                <w:b/>
                <w:i/>
                <w:sz w:val="18"/>
                <w:szCs w:val="18"/>
                <w:lang w:eastAsia="en-US"/>
              </w:rPr>
            </w:pPr>
            <w:r w:rsidRPr="00906A44">
              <w:rPr>
                <w:b/>
                <w:i/>
                <w:sz w:val="18"/>
                <w:szCs w:val="18"/>
                <w:lang w:eastAsia="en-US"/>
              </w:rPr>
              <w:t>Národný akčný plán pre podporu pohybovej aktivity na roky 2017-2020</w:t>
            </w:r>
          </w:p>
          <w:p w:rsidR="00906A44" w:rsidRPr="00906A44" w:rsidRDefault="00906A44" w:rsidP="001C546F">
            <w:pPr>
              <w:pStyle w:val="Odsekzoznamu"/>
              <w:ind w:left="0"/>
              <w:rPr>
                <w:b/>
                <w:i/>
                <w:sz w:val="18"/>
                <w:szCs w:val="18"/>
                <w:lang w:eastAsia="en-US"/>
              </w:rPr>
            </w:pPr>
          </w:p>
          <w:p w:rsidR="00906A44" w:rsidRPr="00906A44" w:rsidRDefault="00906A44" w:rsidP="001C546F">
            <w:pPr>
              <w:pStyle w:val="Odsekzoznamu"/>
              <w:ind w:left="0"/>
              <w:rPr>
                <w:i/>
                <w:sz w:val="18"/>
                <w:szCs w:val="18"/>
                <w:lang w:eastAsia="en-US"/>
              </w:rPr>
            </w:pPr>
            <w:r w:rsidRPr="00906A44">
              <w:rPr>
                <w:i/>
                <w:sz w:val="18"/>
                <w:szCs w:val="18"/>
                <w:lang w:eastAsia="en-US"/>
              </w:rPr>
              <w:t>Úloha  č. 3 - apríl</w:t>
            </w:r>
          </w:p>
          <w:p w:rsidR="00906A44" w:rsidRPr="00906A44" w:rsidRDefault="00906A44" w:rsidP="001C546F">
            <w:pPr>
              <w:pStyle w:val="Odsekzoznamu"/>
              <w:ind w:left="0"/>
              <w:rPr>
                <w:i/>
                <w:sz w:val="18"/>
                <w:szCs w:val="18"/>
              </w:rPr>
            </w:pPr>
            <w:r w:rsidRPr="00906A44">
              <w:rPr>
                <w:i/>
                <w:sz w:val="18"/>
                <w:szCs w:val="18"/>
              </w:rPr>
              <w:t xml:space="preserve">Implementácia odporúčaní pre podporu pohybovej aktivity pre všetky vekové kategórie s cieľom relatívneho zníženia </w:t>
            </w:r>
            <w:proofErr w:type="spellStart"/>
            <w:r w:rsidRPr="00906A44">
              <w:rPr>
                <w:i/>
                <w:sz w:val="18"/>
                <w:szCs w:val="18"/>
              </w:rPr>
              <w:t>prevalencia</w:t>
            </w:r>
            <w:proofErr w:type="spellEnd"/>
            <w:r w:rsidRPr="00906A44">
              <w:rPr>
                <w:i/>
                <w:sz w:val="18"/>
                <w:szCs w:val="18"/>
              </w:rPr>
              <w:t xml:space="preserve"> pohybovej aktivity o 10 % v súlade s globálnymi cieľmi Globálneho akčného plánu pre prevenciu a kontrolu neprenosných ochorení 2013-2020 a Stratégiou pohybovej aktivity pre WHO európsky región 2016-2025. Hlavným zámerom materiálu je zlepšenie úrovne verejného zdravia prostredníctvom pohybovej </w:t>
            </w:r>
            <w:r w:rsidRPr="00906A44">
              <w:rPr>
                <w:i/>
                <w:sz w:val="18"/>
                <w:szCs w:val="18"/>
              </w:rPr>
              <w:lastRenderedPageBreak/>
              <w:t>aktivity a podpora vzdelávania odborníkov v oblasti pohybovej aktivity</w:t>
            </w:r>
          </w:p>
        </w:tc>
        <w:tc>
          <w:tcPr>
            <w:tcW w:w="618" w:type="pct"/>
          </w:tcPr>
          <w:p w:rsidR="00906A44" w:rsidRPr="00906A44" w:rsidRDefault="00906A44" w:rsidP="001C546F">
            <w:pPr>
              <w:jc w:val="center"/>
              <w:rPr>
                <w:b/>
                <w:bCs/>
                <w:i/>
                <w:sz w:val="18"/>
                <w:szCs w:val="18"/>
              </w:rPr>
            </w:pPr>
          </w:p>
          <w:p w:rsidR="00906A44" w:rsidRPr="00906A44" w:rsidRDefault="00906A44" w:rsidP="001C546F">
            <w:pPr>
              <w:jc w:val="center"/>
              <w:rPr>
                <w:b/>
                <w:bCs/>
                <w:i/>
                <w:sz w:val="18"/>
                <w:szCs w:val="18"/>
              </w:rPr>
            </w:pPr>
          </w:p>
          <w:p w:rsidR="00906A44" w:rsidRPr="00906A44" w:rsidRDefault="00906A44" w:rsidP="001C546F">
            <w:pPr>
              <w:jc w:val="center"/>
              <w:rPr>
                <w:b/>
                <w:bCs/>
                <w:i/>
                <w:sz w:val="18"/>
                <w:szCs w:val="18"/>
              </w:rPr>
            </w:pPr>
          </w:p>
          <w:p w:rsidR="00906A44" w:rsidRPr="00906A44" w:rsidRDefault="00906A44" w:rsidP="001C546F">
            <w:pPr>
              <w:jc w:val="center"/>
              <w:rPr>
                <w:b/>
                <w:bCs/>
                <w:i/>
                <w:sz w:val="18"/>
                <w:szCs w:val="18"/>
              </w:rPr>
            </w:pPr>
          </w:p>
          <w:p w:rsidR="00906A44" w:rsidRPr="00906A44" w:rsidRDefault="00906A44" w:rsidP="001C546F">
            <w:pPr>
              <w:jc w:val="center"/>
              <w:rPr>
                <w:b/>
                <w:bCs/>
                <w:i/>
                <w:sz w:val="18"/>
                <w:szCs w:val="18"/>
              </w:rPr>
            </w:pPr>
            <w:r w:rsidRPr="00906A44">
              <w:rPr>
                <w:b/>
                <w:bCs/>
                <w:i/>
                <w:sz w:val="18"/>
                <w:szCs w:val="18"/>
              </w:rPr>
              <w:t>Plán práce vlády SR na rok  2017</w:t>
            </w:r>
          </w:p>
        </w:tc>
        <w:tc>
          <w:tcPr>
            <w:tcW w:w="581" w:type="pct"/>
          </w:tcPr>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GP</w:t>
            </w: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Vláda SR</w:t>
            </w:r>
          </w:p>
          <w:p w:rsidR="00906A44" w:rsidRPr="00906A44" w:rsidRDefault="00906A44" w:rsidP="001C546F">
            <w:pPr>
              <w:jc w:val="center"/>
              <w:rPr>
                <w:b/>
                <w:i/>
                <w:iCs/>
                <w:sz w:val="18"/>
                <w:szCs w:val="18"/>
              </w:rPr>
            </w:pPr>
          </w:p>
        </w:tc>
        <w:tc>
          <w:tcPr>
            <w:tcW w:w="654" w:type="pct"/>
          </w:tcPr>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28. 03. 2017</w:t>
            </w: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30. 04. 2017</w:t>
            </w: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p>
        </w:tc>
        <w:tc>
          <w:tcPr>
            <w:tcW w:w="631" w:type="pct"/>
          </w:tcPr>
          <w:p w:rsidR="00906A44" w:rsidRPr="00906A44" w:rsidRDefault="00906A44" w:rsidP="001C546F">
            <w:pPr>
              <w:jc w:val="center"/>
              <w:rPr>
                <w:b/>
                <w:sz w:val="18"/>
                <w:szCs w:val="18"/>
              </w:rPr>
            </w:pPr>
          </w:p>
          <w:p w:rsidR="00906A44" w:rsidRPr="00906A44" w:rsidRDefault="00906A44" w:rsidP="001C546F">
            <w:pPr>
              <w:jc w:val="center"/>
              <w:rPr>
                <w:b/>
                <w:sz w:val="18"/>
                <w:szCs w:val="18"/>
              </w:rPr>
            </w:pPr>
          </w:p>
          <w:p w:rsidR="00906A44" w:rsidRPr="00906A44" w:rsidRDefault="00906A44" w:rsidP="001C546F">
            <w:pPr>
              <w:jc w:val="center"/>
              <w:rPr>
                <w:b/>
                <w:sz w:val="18"/>
                <w:szCs w:val="18"/>
              </w:rPr>
            </w:pPr>
          </w:p>
          <w:p w:rsidR="00906A44" w:rsidRPr="00906A44" w:rsidRDefault="00906A44" w:rsidP="001C546F">
            <w:pPr>
              <w:jc w:val="center"/>
              <w:rPr>
                <w:b/>
                <w:sz w:val="18"/>
                <w:szCs w:val="18"/>
              </w:rPr>
            </w:pPr>
          </w:p>
          <w:p w:rsidR="00906A44" w:rsidRPr="00906A44" w:rsidRDefault="00906A44" w:rsidP="001C546F">
            <w:pPr>
              <w:jc w:val="center"/>
              <w:rPr>
                <w:b/>
                <w:i/>
                <w:sz w:val="18"/>
                <w:szCs w:val="18"/>
              </w:rPr>
            </w:pPr>
            <w:r w:rsidRPr="00906A44">
              <w:rPr>
                <w:b/>
                <w:i/>
                <w:sz w:val="18"/>
                <w:szCs w:val="18"/>
              </w:rPr>
              <w:t>Hlavný hygienik SR</w:t>
            </w:r>
          </w:p>
        </w:tc>
        <w:tc>
          <w:tcPr>
            <w:tcW w:w="919" w:type="pct"/>
          </w:tcPr>
          <w:p w:rsidR="00906A44" w:rsidRPr="00906A44" w:rsidRDefault="00906A44" w:rsidP="001C546F">
            <w:pPr>
              <w:jc w:val="center"/>
              <w:rPr>
                <w:b/>
                <w:i/>
                <w:sz w:val="18"/>
                <w:szCs w:val="18"/>
              </w:rPr>
            </w:pPr>
            <w:r w:rsidRPr="00906A44">
              <w:rPr>
                <w:b/>
                <w:i/>
                <w:sz w:val="18"/>
                <w:szCs w:val="18"/>
              </w:rPr>
              <w:t>SPLNENÁ</w:t>
            </w:r>
          </w:p>
          <w:p w:rsidR="00906A44" w:rsidRPr="00906A44" w:rsidRDefault="00906A44" w:rsidP="001C546F">
            <w:pPr>
              <w:rPr>
                <w:i/>
                <w:sz w:val="18"/>
                <w:szCs w:val="18"/>
              </w:rPr>
            </w:pPr>
            <w:r w:rsidRPr="00906A44">
              <w:rPr>
                <w:i/>
                <w:sz w:val="18"/>
                <w:szCs w:val="18"/>
              </w:rPr>
              <w:t>Materiál listom č. Z15364/2017-ŠT bol dňa 28. 4. 2017 predložený na rokovanie vlády SR</w:t>
            </w:r>
          </w:p>
        </w:tc>
      </w:tr>
    </w:tbl>
    <w:p w:rsidR="00906A44" w:rsidRDefault="00906A44" w:rsidP="00906A44">
      <w:pPr>
        <w:pStyle w:val="Odsekzoznamu"/>
        <w:ind w:left="1080"/>
        <w:rPr>
          <w:b/>
          <w:i/>
          <w:sz w:val="32"/>
          <w:szCs w:val="32"/>
        </w:rPr>
      </w:pPr>
      <w:r>
        <w:rPr>
          <w:b/>
          <w:i/>
          <w:sz w:val="32"/>
          <w:szCs w:val="32"/>
        </w:rPr>
        <w:lastRenderedPageBreak/>
        <w:t xml:space="preserve">                                          </w:t>
      </w:r>
    </w:p>
    <w:p w:rsidR="00906A44" w:rsidRPr="00906A44" w:rsidRDefault="00906A44" w:rsidP="00906A44">
      <w:pPr>
        <w:pStyle w:val="Odsekzoznamu"/>
        <w:ind w:left="1080"/>
        <w:rPr>
          <w:rFonts w:ascii="Verdana" w:hAnsi="Verdana"/>
          <w:b/>
          <w:i/>
          <w:color w:val="7030A0"/>
          <w:sz w:val="16"/>
          <w:szCs w:val="16"/>
        </w:rPr>
      </w:pPr>
      <w:r>
        <w:rPr>
          <w:b/>
          <w:i/>
          <w:sz w:val="32"/>
          <w:szCs w:val="32"/>
        </w:rPr>
        <w:t xml:space="preserve">    </w:t>
      </w:r>
      <w:r w:rsidRPr="002510DE">
        <w:rPr>
          <w:b/>
          <w:i/>
          <w:sz w:val="32"/>
          <w:szCs w:val="32"/>
        </w:rPr>
        <w:t xml:space="preserve">               </w:t>
      </w:r>
      <w:r>
        <w:rPr>
          <w:b/>
          <w:i/>
          <w:sz w:val="32"/>
          <w:szCs w:val="32"/>
        </w:rPr>
        <w:tab/>
      </w:r>
      <w:r>
        <w:rPr>
          <w:b/>
          <w:i/>
          <w:sz w:val="32"/>
          <w:szCs w:val="32"/>
        </w:rPr>
        <w:tab/>
      </w:r>
      <w:r>
        <w:rPr>
          <w:b/>
          <w:i/>
          <w:sz w:val="32"/>
          <w:szCs w:val="32"/>
        </w:rPr>
        <w:tab/>
      </w:r>
      <w:r>
        <w:rPr>
          <w:b/>
          <w:i/>
          <w:sz w:val="32"/>
          <w:szCs w:val="32"/>
        </w:rPr>
        <w:tab/>
      </w:r>
      <w:r>
        <w:rPr>
          <w:b/>
          <w:i/>
          <w:sz w:val="32"/>
          <w:szCs w:val="32"/>
        </w:rPr>
        <w:tab/>
        <w:t xml:space="preserve">   </w:t>
      </w:r>
    </w:p>
    <w:p w:rsidR="00906A44" w:rsidRDefault="00906A44" w:rsidP="00906A44">
      <w:pPr>
        <w:ind w:left="3686" w:hanging="3686"/>
        <w:jc w:val="center"/>
        <w:rPr>
          <w:rFonts w:ascii="Verdana" w:hAnsi="Verdana"/>
          <w:b/>
          <w:i/>
          <w:color w:val="7030A0"/>
          <w:sz w:val="16"/>
          <w:szCs w:val="16"/>
        </w:rPr>
      </w:pPr>
      <w:r w:rsidRPr="00906A44">
        <w:rPr>
          <w:rFonts w:ascii="Verdana" w:hAnsi="Verdana"/>
          <w:b/>
          <w:i/>
          <w:color w:val="7030A0"/>
          <w:sz w:val="16"/>
          <w:szCs w:val="16"/>
        </w:rPr>
        <w:t>Úlohy vyplývajúce z doteraz prijatých uznesení vlády SR  -  18 úloh</w:t>
      </w:r>
    </w:p>
    <w:p w:rsidR="00906A44" w:rsidRPr="00906A44" w:rsidRDefault="00906A44" w:rsidP="00906A44">
      <w:pPr>
        <w:ind w:left="3686" w:hanging="3686"/>
        <w:jc w:val="center"/>
        <w:rPr>
          <w:rFonts w:ascii="Verdana" w:hAnsi="Verdana"/>
          <w:b/>
          <w:i/>
          <w:color w:val="7030A0"/>
          <w:sz w:val="16"/>
          <w:szCs w:val="16"/>
        </w:rPr>
      </w:pPr>
    </w:p>
    <w:tbl>
      <w:tblPr>
        <w:tblStyle w:val="Mriekatabuky"/>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13"/>
        <w:gridCol w:w="2653"/>
        <w:gridCol w:w="1090"/>
        <w:gridCol w:w="990"/>
        <w:gridCol w:w="1188"/>
        <w:gridCol w:w="1288"/>
        <w:gridCol w:w="2080"/>
      </w:tblGrid>
      <w:tr w:rsidR="00906A44" w:rsidRPr="00906A44" w:rsidTr="006E5342">
        <w:trPr>
          <w:trHeight w:val="897"/>
        </w:trPr>
        <w:tc>
          <w:tcPr>
            <w:tcW w:w="356" w:type="pct"/>
            <w:vAlign w:val="center"/>
          </w:tcPr>
          <w:p w:rsidR="00906A44" w:rsidRPr="006E5342" w:rsidRDefault="00906A44" w:rsidP="006E5342">
            <w:pPr>
              <w:jc w:val="center"/>
              <w:rPr>
                <w:bCs/>
                <w:i/>
                <w:sz w:val="17"/>
                <w:szCs w:val="17"/>
              </w:rPr>
            </w:pPr>
            <w:r w:rsidRPr="006E5342">
              <w:rPr>
                <w:bCs/>
                <w:i/>
                <w:sz w:val="17"/>
                <w:szCs w:val="17"/>
              </w:rPr>
              <w:t>Por.</w:t>
            </w:r>
          </w:p>
          <w:p w:rsidR="00906A44" w:rsidRPr="006E5342" w:rsidRDefault="00906A44" w:rsidP="006E5342">
            <w:pPr>
              <w:jc w:val="center"/>
              <w:rPr>
                <w:bCs/>
                <w:i/>
                <w:sz w:val="17"/>
                <w:szCs w:val="17"/>
              </w:rPr>
            </w:pPr>
            <w:r w:rsidRPr="006E5342">
              <w:rPr>
                <w:bCs/>
                <w:i/>
                <w:sz w:val="17"/>
                <w:szCs w:val="17"/>
              </w:rPr>
              <w:t>číslo</w:t>
            </w:r>
          </w:p>
        </w:tc>
        <w:tc>
          <w:tcPr>
            <w:tcW w:w="1326" w:type="pct"/>
            <w:vAlign w:val="center"/>
            <w:hideMark/>
          </w:tcPr>
          <w:p w:rsidR="00906A44" w:rsidRPr="006E5342" w:rsidRDefault="00906A44" w:rsidP="006E5342">
            <w:pPr>
              <w:pStyle w:val="Nadpis1"/>
              <w:jc w:val="center"/>
              <w:outlineLvl w:val="0"/>
              <w:rPr>
                <w:b w:val="0"/>
                <w:i/>
                <w:sz w:val="17"/>
                <w:szCs w:val="17"/>
                <w:lang w:eastAsia="en-US"/>
              </w:rPr>
            </w:pPr>
            <w:r w:rsidRPr="006E5342">
              <w:rPr>
                <w:b w:val="0"/>
                <w:i/>
                <w:sz w:val="17"/>
                <w:szCs w:val="17"/>
                <w:lang w:eastAsia="en-US"/>
              </w:rPr>
              <w:t>Názov materiálu</w:t>
            </w:r>
          </w:p>
        </w:tc>
        <w:tc>
          <w:tcPr>
            <w:tcW w:w="545" w:type="pct"/>
            <w:vAlign w:val="center"/>
            <w:hideMark/>
          </w:tcPr>
          <w:p w:rsidR="00906A44" w:rsidRPr="006E5342" w:rsidRDefault="00906A44" w:rsidP="006E5342">
            <w:pPr>
              <w:jc w:val="center"/>
              <w:rPr>
                <w:bCs/>
                <w:i/>
                <w:sz w:val="17"/>
                <w:szCs w:val="17"/>
              </w:rPr>
            </w:pPr>
            <w:r w:rsidRPr="006E5342">
              <w:rPr>
                <w:bCs/>
                <w:i/>
                <w:sz w:val="17"/>
                <w:szCs w:val="17"/>
              </w:rPr>
              <w:t>Materiál predložený na základe</w:t>
            </w:r>
          </w:p>
        </w:tc>
        <w:tc>
          <w:tcPr>
            <w:tcW w:w="495" w:type="pct"/>
            <w:vAlign w:val="center"/>
          </w:tcPr>
          <w:p w:rsidR="00906A44" w:rsidRPr="006E5342" w:rsidRDefault="00906A44" w:rsidP="006E5342">
            <w:pPr>
              <w:jc w:val="center"/>
              <w:rPr>
                <w:bCs/>
                <w:i/>
                <w:sz w:val="17"/>
                <w:szCs w:val="17"/>
              </w:rPr>
            </w:pPr>
            <w:r w:rsidRPr="006E5342">
              <w:rPr>
                <w:bCs/>
                <w:i/>
                <w:sz w:val="17"/>
                <w:szCs w:val="17"/>
              </w:rPr>
              <w:t>Miesto určenia</w:t>
            </w:r>
          </w:p>
        </w:tc>
        <w:tc>
          <w:tcPr>
            <w:tcW w:w="594" w:type="pct"/>
            <w:vAlign w:val="center"/>
          </w:tcPr>
          <w:p w:rsidR="00906A44" w:rsidRPr="006E5342" w:rsidRDefault="00906A44" w:rsidP="006E5342">
            <w:pPr>
              <w:jc w:val="center"/>
              <w:rPr>
                <w:bCs/>
                <w:i/>
                <w:sz w:val="17"/>
                <w:szCs w:val="17"/>
              </w:rPr>
            </w:pPr>
            <w:r w:rsidRPr="006E5342">
              <w:rPr>
                <w:bCs/>
                <w:i/>
                <w:sz w:val="17"/>
                <w:szCs w:val="17"/>
              </w:rPr>
              <w:t>Termíny predloženia</w:t>
            </w:r>
          </w:p>
        </w:tc>
        <w:tc>
          <w:tcPr>
            <w:tcW w:w="644" w:type="pct"/>
            <w:vAlign w:val="center"/>
          </w:tcPr>
          <w:p w:rsidR="00906A44" w:rsidRPr="006E5342" w:rsidRDefault="00906A44" w:rsidP="006E5342">
            <w:pPr>
              <w:jc w:val="center"/>
              <w:rPr>
                <w:bCs/>
                <w:i/>
                <w:sz w:val="17"/>
                <w:szCs w:val="17"/>
              </w:rPr>
            </w:pPr>
            <w:r w:rsidRPr="006E5342">
              <w:rPr>
                <w:bCs/>
                <w:i/>
                <w:sz w:val="17"/>
                <w:szCs w:val="17"/>
              </w:rPr>
              <w:t>Zodpovedný</w:t>
            </w:r>
          </w:p>
        </w:tc>
        <w:tc>
          <w:tcPr>
            <w:tcW w:w="1040" w:type="pct"/>
            <w:vAlign w:val="center"/>
          </w:tcPr>
          <w:p w:rsidR="00906A44" w:rsidRPr="006E5342" w:rsidRDefault="00906A44" w:rsidP="006E5342">
            <w:pPr>
              <w:jc w:val="center"/>
              <w:rPr>
                <w:bCs/>
                <w:i/>
                <w:sz w:val="17"/>
                <w:szCs w:val="17"/>
              </w:rPr>
            </w:pPr>
            <w:r w:rsidRPr="006E5342">
              <w:rPr>
                <w:bCs/>
                <w:i/>
                <w:sz w:val="17"/>
                <w:szCs w:val="17"/>
              </w:rPr>
              <w:t>Poznámka</w:t>
            </w:r>
          </w:p>
        </w:tc>
      </w:tr>
      <w:tr w:rsidR="00906A44" w:rsidRPr="00906A44" w:rsidTr="00906A44">
        <w:trPr>
          <w:trHeight w:val="1088"/>
        </w:trPr>
        <w:tc>
          <w:tcPr>
            <w:tcW w:w="356" w:type="pct"/>
          </w:tcPr>
          <w:p w:rsidR="00906A44" w:rsidRPr="00906A44" w:rsidRDefault="00906A44" w:rsidP="001C546F">
            <w:pPr>
              <w:jc w:val="center"/>
              <w:rPr>
                <w:b/>
                <w:bCs/>
                <w:i/>
                <w:sz w:val="18"/>
                <w:szCs w:val="18"/>
              </w:rPr>
            </w:pPr>
          </w:p>
          <w:p w:rsidR="00906A44" w:rsidRPr="00906A44" w:rsidRDefault="00906A44" w:rsidP="001C546F">
            <w:pPr>
              <w:jc w:val="center"/>
              <w:rPr>
                <w:b/>
                <w:bCs/>
                <w:i/>
                <w:sz w:val="18"/>
                <w:szCs w:val="18"/>
              </w:rPr>
            </w:pPr>
            <w:r w:rsidRPr="00906A44">
              <w:rPr>
                <w:b/>
                <w:bCs/>
                <w:i/>
                <w:sz w:val="18"/>
                <w:szCs w:val="18"/>
              </w:rPr>
              <w:t>1.</w:t>
            </w:r>
          </w:p>
        </w:tc>
        <w:tc>
          <w:tcPr>
            <w:tcW w:w="1326" w:type="pct"/>
          </w:tcPr>
          <w:p w:rsidR="00906A44" w:rsidRPr="00906A44" w:rsidRDefault="00906A44" w:rsidP="001C546F">
            <w:pPr>
              <w:rPr>
                <w:b/>
                <w:i/>
                <w:sz w:val="18"/>
                <w:szCs w:val="18"/>
              </w:rPr>
            </w:pPr>
            <w:r w:rsidRPr="00906A44">
              <w:rPr>
                <w:b/>
                <w:i/>
                <w:sz w:val="18"/>
                <w:szCs w:val="18"/>
              </w:rPr>
              <w:t>Predložiť na rokovanie vlády SR Informáciu o plnení Národného transplantačného programu na roky 2014-2018, s výhľadom do roku 2022</w:t>
            </w:r>
          </w:p>
        </w:tc>
        <w:tc>
          <w:tcPr>
            <w:tcW w:w="545" w:type="pct"/>
          </w:tcPr>
          <w:p w:rsidR="00906A44" w:rsidRPr="00906A44" w:rsidRDefault="00906A44" w:rsidP="001C546F">
            <w:pPr>
              <w:jc w:val="center"/>
              <w:rPr>
                <w:b/>
                <w:bCs/>
                <w:i/>
                <w:sz w:val="18"/>
                <w:szCs w:val="18"/>
              </w:rPr>
            </w:pPr>
          </w:p>
          <w:p w:rsidR="00906A44" w:rsidRPr="00906A44" w:rsidRDefault="00906A44" w:rsidP="001C546F">
            <w:pPr>
              <w:jc w:val="center"/>
              <w:rPr>
                <w:b/>
                <w:i/>
                <w:sz w:val="18"/>
                <w:szCs w:val="18"/>
              </w:rPr>
            </w:pPr>
            <w:r w:rsidRPr="00906A44">
              <w:rPr>
                <w:b/>
                <w:i/>
                <w:sz w:val="18"/>
                <w:szCs w:val="18"/>
              </w:rPr>
              <w:t>Uzn.</w:t>
            </w:r>
            <w:r w:rsidR="006E5342">
              <w:rPr>
                <w:b/>
                <w:i/>
                <w:sz w:val="18"/>
                <w:szCs w:val="18"/>
              </w:rPr>
              <w:t xml:space="preserve"> </w:t>
            </w:r>
            <w:r w:rsidRPr="00906A44">
              <w:rPr>
                <w:b/>
                <w:i/>
                <w:sz w:val="18"/>
                <w:szCs w:val="18"/>
              </w:rPr>
              <w:t xml:space="preserve">vlády SR č. 547, úloha B.2. </w:t>
            </w:r>
          </w:p>
          <w:p w:rsidR="00906A44" w:rsidRPr="00906A44" w:rsidRDefault="00906A44" w:rsidP="001C546F">
            <w:pPr>
              <w:jc w:val="center"/>
              <w:rPr>
                <w:b/>
                <w:bCs/>
                <w:i/>
                <w:sz w:val="18"/>
                <w:szCs w:val="18"/>
              </w:rPr>
            </w:pPr>
            <w:r w:rsidRPr="00906A44">
              <w:rPr>
                <w:b/>
                <w:i/>
                <w:sz w:val="18"/>
                <w:szCs w:val="18"/>
              </w:rPr>
              <w:t>z  07.10.2015</w:t>
            </w:r>
          </w:p>
        </w:tc>
        <w:tc>
          <w:tcPr>
            <w:tcW w:w="495" w:type="pct"/>
          </w:tcPr>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GP</w:t>
            </w: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Vláda SR</w:t>
            </w:r>
          </w:p>
        </w:tc>
        <w:tc>
          <w:tcPr>
            <w:tcW w:w="594" w:type="pct"/>
          </w:tcPr>
          <w:p w:rsidR="00906A44" w:rsidRPr="00906A44" w:rsidRDefault="00906A44" w:rsidP="001C546F">
            <w:pPr>
              <w:jc w:val="center"/>
              <w:rPr>
                <w:b/>
                <w:i/>
                <w:iCs/>
                <w:sz w:val="18"/>
                <w:szCs w:val="18"/>
              </w:rPr>
            </w:pPr>
          </w:p>
          <w:p w:rsidR="00906A44" w:rsidRPr="00906A44" w:rsidRDefault="00906A44" w:rsidP="001C546F">
            <w:pPr>
              <w:jc w:val="center"/>
              <w:rPr>
                <w:b/>
                <w:i/>
                <w:sz w:val="18"/>
                <w:szCs w:val="18"/>
              </w:rPr>
            </w:pPr>
            <w:r w:rsidRPr="00906A44">
              <w:rPr>
                <w:b/>
                <w:i/>
                <w:sz w:val="18"/>
                <w:szCs w:val="18"/>
              </w:rPr>
              <w:t>19. 01. 2017</w:t>
            </w: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31. 01. 2017</w:t>
            </w:r>
          </w:p>
        </w:tc>
        <w:tc>
          <w:tcPr>
            <w:tcW w:w="644" w:type="pct"/>
          </w:tcPr>
          <w:p w:rsidR="00906A44" w:rsidRPr="00906A44" w:rsidRDefault="00906A44" w:rsidP="001C546F">
            <w:pPr>
              <w:jc w:val="center"/>
              <w:rPr>
                <w:b/>
                <w:sz w:val="18"/>
                <w:szCs w:val="18"/>
              </w:rPr>
            </w:pPr>
          </w:p>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Sekcia zdravia</w:t>
            </w:r>
          </w:p>
          <w:p w:rsidR="00906A44" w:rsidRPr="00906A44" w:rsidRDefault="00906A44" w:rsidP="001C546F">
            <w:pPr>
              <w:rPr>
                <w:b/>
                <w:sz w:val="18"/>
                <w:szCs w:val="18"/>
              </w:rPr>
            </w:pPr>
          </w:p>
        </w:tc>
        <w:tc>
          <w:tcPr>
            <w:tcW w:w="1040" w:type="pct"/>
          </w:tcPr>
          <w:p w:rsidR="00906A44" w:rsidRPr="00906A44" w:rsidRDefault="00906A44" w:rsidP="001C546F">
            <w:pPr>
              <w:jc w:val="center"/>
              <w:rPr>
                <w:b/>
                <w:i/>
                <w:sz w:val="18"/>
                <w:szCs w:val="18"/>
              </w:rPr>
            </w:pPr>
            <w:r w:rsidRPr="00906A44">
              <w:rPr>
                <w:b/>
                <w:i/>
                <w:sz w:val="18"/>
                <w:szCs w:val="18"/>
              </w:rPr>
              <w:t>SPLNENÁ</w:t>
            </w:r>
          </w:p>
          <w:p w:rsidR="00906A44" w:rsidRPr="00906A44" w:rsidRDefault="00906A44" w:rsidP="001C546F">
            <w:pPr>
              <w:rPr>
                <w:i/>
                <w:sz w:val="18"/>
                <w:szCs w:val="18"/>
              </w:rPr>
            </w:pPr>
            <w:r w:rsidRPr="00906A44">
              <w:rPr>
                <w:i/>
                <w:sz w:val="18"/>
                <w:szCs w:val="18"/>
              </w:rPr>
              <w:t>Materiál bol dňa 30. 01. 2017 listom č. S00309-OZS-2017 predložený na rokovanie vlády SR</w:t>
            </w:r>
          </w:p>
        </w:tc>
      </w:tr>
      <w:tr w:rsidR="00906A44" w:rsidRPr="00906A44" w:rsidTr="00906A44">
        <w:trPr>
          <w:trHeight w:val="142"/>
        </w:trPr>
        <w:tc>
          <w:tcPr>
            <w:tcW w:w="356" w:type="pct"/>
          </w:tcPr>
          <w:p w:rsidR="00906A44" w:rsidRPr="00906A44" w:rsidRDefault="00906A44" w:rsidP="001C546F">
            <w:pPr>
              <w:jc w:val="center"/>
              <w:rPr>
                <w:b/>
                <w:bCs/>
                <w:i/>
                <w:sz w:val="18"/>
                <w:szCs w:val="18"/>
              </w:rPr>
            </w:pPr>
          </w:p>
          <w:p w:rsidR="00906A44" w:rsidRPr="00906A44" w:rsidRDefault="00906A44" w:rsidP="001C546F">
            <w:pPr>
              <w:jc w:val="center"/>
              <w:rPr>
                <w:b/>
                <w:bCs/>
                <w:i/>
                <w:sz w:val="18"/>
                <w:szCs w:val="18"/>
              </w:rPr>
            </w:pPr>
            <w:r w:rsidRPr="00906A44">
              <w:rPr>
                <w:b/>
                <w:bCs/>
                <w:i/>
                <w:sz w:val="18"/>
                <w:szCs w:val="18"/>
              </w:rPr>
              <w:t>2.</w:t>
            </w:r>
          </w:p>
        </w:tc>
        <w:tc>
          <w:tcPr>
            <w:tcW w:w="1326" w:type="pct"/>
          </w:tcPr>
          <w:p w:rsidR="00906A44" w:rsidRPr="00906A44" w:rsidRDefault="00906A44" w:rsidP="001C546F">
            <w:pPr>
              <w:rPr>
                <w:b/>
                <w:i/>
                <w:sz w:val="18"/>
                <w:szCs w:val="18"/>
              </w:rPr>
            </w:pPr>
            <w:r w:rsidRPr="00906A44">
              <w:rPr>
                <w:b/>
                <w:i/>
                <w:sz w:val="18"/>
                <w:szCs w:val="18"/>
              </w:rPr>
              <w:t>Predložiť na rokovanie vlády SR Návrh ďalšieho postupu o realizáciu Národného programu duševného zdravia na obdobie nasledujúcich rokov</w:t>
            </w:r>
          </w:p>
          <w:p w:rsidR="00906A44" w:rsidRPr="00906A44" w:rsidRDefault="00906A44" w:rsidP="001C546F">
            <w:pPr>
              <w:rPr>
                <w:i/>
                <w:sz w:val="18"/>
                <w:szCs w:val="18"/>
              </w:rPr>
            </w:pPr>
          </w:p>
        </w:tc>
        <w:tc>
          <w:tcPr>
            <w:tcW w:w="545" w:type="pct"/>
          </w:tcPr>
          <w:p w:rsidR="00906A44" w:rsidRPr="00906A44" w:rsidRDefault="00906A44" w:rsidP="001C546F">
            <w:pPr>
              <w:jc w:val="center"/>
              <w:rPr>
                <w:b/>
                <w:bCs/>
                <w:i/>
                <w:sz w:val="18"/>
                <w:szCs w:val="18"/>
              </w:rPr>
            </w:pPr>
          </w:p>
          <w:p w:rsidR="00906A44" w:rsidRPr="00906A44" w:rsidRDefault="00906A44" w:rsidP="001C546F">
            <w:pPr>
              <w:jc w:val="center"/>
              <w:rPr>
                <w:b/>
                <w:i/>
                <w:sz w:val="18"/>
                <w:szCs w:val="18"/>
              </w:rPr>
            </w:pPr>
            <w:r w:rsidRPr="00906A44">
              <w:rPr>
                <w:b/>
                <w:i/>
                <w:sz w:val="18"/>
                <w:szCs w:val="18"/>
              </w:rPr>
              <w:t xml:space="preserve">Uzn. vlády SR č.388, úloha B.3. </w:t>
            </w:r>
          </w:p>
          <w:p w:rsidR="00906A44" w:rsidRPr="00906A44" w:rsidRDefault="00906A44" w:rsidP="001C546F">
            <w:pPr>
              <w:jc w:val="center"/>
              <w:rPr>
                <w:b/>
                <w:bCs/>
                <w:i/>
                <w:sz w:val="18"/>
                <w:szCs w:val="18"/>
              </w:rPr>
            </w:pPr>
            <w:r w:rsidRPr="00906A44">
              <w:rPr>
                <w:b/>
                <w:i/>
                <w:sz w:val="18"/>
                <w:szCs w:val="18"/>
              </w:rPr>
              <w:t>z 08. 07. 2015</w:t>
            </w:r>
          </w:p>
          <w:p w:rsidR="00906A44" w:rsidRPr="00906A44" w:rsidRDefault="00906A44" w:rsidP="001C546F">
            <w:pPr>
              <w:jc w:val="center"/>
              <w:rPr>
                <w:b/>
                <w:bCs/>
                <w:i/>
                <w:sz w:val="18"/>
                <w:szCs w:val="18"/>
              </w:rPr>
            </w:pPr>
          </w:p>
        </w:tc>
        <w:tc>
          <w:tcPr>
            <w:tcW w:w="495" w:type="pct"/>
          </w:tcPr>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GP</w:t>
            </w: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Vláda SR</w:t>
            </w:r>
          </w:p>
        </w:tc>
        <w:tc>
          <w:tcPr>
            <w:tcW w:w="594" w:type="pct"/>
          </w:tcPr>
          <w:p w:rsidR="00906A44" w:rsidRPr="00906A44" w:rsidRDefault="00906A44" w:rsidP="001C546F">
            <w:pPr>
              <w:jc w:val="center"/>
              <w:rPr>
                <w:b/>
                <w:i/>
                <w:iCs/>
                <w:sz w:val="18"/>
                <w:szCs w:val="18"/>
              </w:rPr>
            </w:pPr>
          </w:p>
          <w:p w:rsidR="00906A44" w:rsidRPr="00906A44" w:rsidRDefault="00906A44" w:rsidP="001C546F">
            <w:pPr>
              <w:jc w:val="center"/>
              <w:rPr>
                <w:b/>
                <w:i/>
                <w:sz w:val="18"/>
                <w:szCs w:val="18"/>
              </w:rPr>
            </w:pPr>
            <w:r w:rsidRPr="00906A44">
              <w:rPr>
                <w:b/>
                <w:i/>
                <w:sz w:val="18"/>
                <w:szCs w:val="18"/>
              </w:rPr>
              <w:t>20. 01. 2017</w:t>
            </w: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31. 01. 2017</w:t>
            </w:r>
          </w:p>
        </w:tc>
        <w:tc>
          <w:tcPr>
            <w:tcW w:w="644" w:type="pct"/>
          </w:tcPr>
          <w:p w:rsidR="00906A44" w:rsidRPr="00906A44" w:rsidRDefault="00906A44" w:rsidP="001C546F">
            <w:pPr>
              <w:jc w:val="center"/>
              <w:rPr>
                <w:b/>
                <w:i/>
                <w:sz w:val="18"/>
                <w:szCs w:val="18"/>
              </w:rPr>
            </w:pPr>
          </w:p>
          <w:p w:rsidR="00906A44" w:rsidRPr="00906A44" w:rsidRDefault="00906A44" w:rsidP="001C546F">
            <w:pPr>
              <w:spacing w:before="240"/>
              <w:jc w:val="center"/>
              <w:rPr>
                <w:b/>
                <w:i/>
                <w:sz w:val="18"/>
                <w:szCs w:val="18"/>
              </w:rPr>
            </w:pPr>
            <w:r w:rsidRPr="00906A44">
              <w:rPr>
                <w:b/>
                <w:i/>
                <w:sz w:val="18"/>
                <w:szCs w:val="18"/>
              </w:rPr>
              <w:t>Sekcia zdravia</w:t>
            </w:r>
          </w:p>
        </w:tc>
        <w:tc>
          <w:tcPr>
            <w:tcW w:w="1040" w:type="pct"/>
          </w:tcPr>
          <w:p w:rsidR="00906A44" w:rsidRPr="00906A44" w:rsidRDefault="00906A44" w:rsidP="001C546F">
            <w:pPr>
              <w:jc w:val="center"/>
              <w:rPr>
                <w:b/>
                <w:i/>
                <w:sz w:val="18"/>
                <w:szCs w:val="18"/>
              </w:rPr>
            </w:pPr>
            <w:r w:rsidRPr="00906A44">
              <w:rPr>
                <w:b/>
                <w:i/>
                <w:sz w:val="18"/>
                <w:szCs w:val="18"/>
              </w:rPr>
              <w:t>SPLNENÁ</w:t>
            </w:r>
          </w:p>
          <w:p w:rsidR="00906A44" w:rsidRPr="00906A44" w:rsidRDefault="00906A44" w:rsidP="001C546F">
            <w:pPr>
              <w:rPr>
                <w:i/>
                <w:sz w:val="18"/>
                <w:szCs w:val="18"/>
              </w:rPr>
            </w:pPr>
            <w:r w:rsidRPr="00906A44">
              <w:rPr>
                <w:i/>
                <w:sz w:val="18"/>
                <w:szCs w:val="18"/>
              </w:rPr>
              <w:t>Listom č. Z27030-2017-OZS dňa 6. 6. 2017 bol predseda vlády SR požiadaný o odklad termínu splnenia úlohy do 31. 12. 2017. Predseda vlády SR súhlasil s odkladom termínu splnenia úlohy listom č. 8407/2017/KPV zo dňa 11. 7. 2017 v termíne do 31. 12. 2017</w:t>
            </w:r>
          </w:p>
        </w:tc>
      </w:tr>
      <w:tr w:rsidR="00906A44" w:rsidRPr="00906A44" w:rsidTr="00906A44">
        <w:trPr>
          <w:trHeight w:val="142"/>
        </w:trPr>
        <w:tc>
          <w:tcPr>
            <w:tcW w:w="356" w:type="pct"/>
          </w:tcPr>
          <w:p w:rsidR="00906A44" w:rsidRPr="00906A44" w:rsidRDefault="00906A44" w:rsidP="001C546F">
            <w:pPr>
              <w:jc w:val="center"/>
              <w:rPr>
                <w:b/>
                <w:bCs/>
                <w:i/>
                <w:sz w:val="18"/>
                <w:szCs w:val="18"/>
              </w:rPr>
            </w:pPr>
            <w:r w:rsidRPr="00906A44">
              <w:rPr>
                <w:b/>
                <w:bCs/>
                <w:i/>
                <w:sz w:val="18"/>
                <w:szCs w:val="18"/>
              </w:rPr>
              <w:t xml:space="preserve">3. </w:t>
            </w:r>
          </w:p>
        </w:tc>
        <w:tc>
          <w:tcPr>
            <w:tcW w:w="1326" w:type="pct"/>
          </w:tcPr>
          <w:p w:rsidR="00906A44" w:rsidRPr="00906A44" w:rsidRDefault="00906A44" w:rsidP="00F06AD7">
            <w:pPr>
              <w:rPr>
                <w:b/>
                <w:i/>
                <w:sz w:val="18"/>
                <w:szCs w:val="18"/>
              </w:rPr>
            </w:pPr>
            <w:r w:rsidRPr="00906A44">
              <w:rPr>
                <w:b/>
                <w:i/>
                <w:sz w:val="18"/>
                <w:szCs w:val="18"/>
              </w:rPr>
              <w:t>Predložiť na rokovanie vlády SR „Návrh finančnej stabilizácie programu</w:t>
            </w:r>
            <w:r w:rsidR="00F06AD7">
              <w:rPr>
                <w:b/>
                <w:i/>
                <w:sz w:val="18"/>
                <w:szCs w:val="18"/>
              </w:rPr>
              <w:t xml:space="preserve"> </w:t>
            </w:r>
            <w:r w:rsidRPr="00906A44">
              <w:rPr>
                <w:b/>
                <w:i/>
                <w:sz w:val="18"/>
                <w:szCs w:val="18"/>
              </w:rPr>
              <w:t xml:space="preserve">zameraného na podporu zlepšovania zdravia obyvateľov </w:t>
            </w:r>
            <w:proofErr w:type="spellStart"/>
            <w:r w:rsidRPr="00906A44">
              <w:rPr>
                <w:b/>
                <w:i/>
                <w:sz w:val="18"/>
                <w:szCs w:val="18"/>
              </w:rPr>
              <w:t>marginalizovaných</w:t>
            </w:r>
            <w:proofErr w:type="spellEnd"/>
            <w:r w:rsidRPr="00906A44">
              <w:rPr>
                <w:b/>
                <w:i/>
                <w:sz w:val="18"/>
                <w:szCs w:val="18"/>
              </w:rPr>
              <w:t xml:space="preserve"> rómskych komunít najmä v 150 obciach identifikovaných v pásme indexu </w:t>
            </w:r>
            <w:proofErr w:type="spellStart"/>
            <w:r w:rsidRPr="00906A44">
              <w:rPr>
                <w:b/>
                <w:i/>
                <w:sz w:val="18"/>
                <w:szCs w:val="18"/>
              </w:rPr>
              <w:t>podrozvinutosti</w:t>
            </w:r>
            <w:proofErr w:type="spellEnd"/>
            <w:r w:rsidRPr="00906A44">
              <w:rPr>
                <w:b/>
                <w:i/>
                <w:sz w:val="18"/>
                <w:szCs w:val="18"/>
              </w:rPr>
              <w:t xml:space="preserve"> prostredníctvom projektu Zdravé komunity na roky 2015 až 2022 a jeho dlhodobej udržateľnosti a vypracovanie Stratégie vyrovnávania</w:t>
            </w:r>
            <w:r w:rsidR="00F06AD7">
              <w:rPr>
                <w:b/>
                <w:i/>
                <w:sz w:val="18"/>
                <w:szCs w:val="18"/>
              </w:rPr>
              <w:t xml:space="preserve"> </w:t>
            </w:r>
            <w:r w:rsidRPr="00906A44">
              <w:rPr>
                <w:b/>
                <w:i/>
                <w:sz w:val="18"/>
                <w:szCs w:val="18"/>
              </w:rPr>
              <w:t>rozdielov v zdravotnom stave medzi Rómami a väčšinovou populáciou</w:t>
            </w:r>
          </w:p>
        </w:tc>
        <w:tc>
          <w:tcPr>
            <w:tcW w:w="545" w:type="pct"/>
          </w:tcPr>
          <w:p w:rsidR="00906A44" w:rsidRPr="00906A44" w:rsidRDefault="00906A44" w:rsidP="001C546F">
            <w:pPr>
              <w:jc w:val="center"/>
              <w:rPr>
                <w:b/>
                <w:bCs/>
                <w:i/>
                <w:sz w:val="18"/>
                <w:szCs w:val="18"/>
              </w:rPr>
            </w:pPr>
          </w:p>
          <w:p w:rsidR="00906A44" w:rsidRPr="00906A44" w:rsidRDefault="00906A44" w:rsidP="001C546F">
            <w:pPr>
              <w:jc w:val="center"/>
              <w:rPr>
                <w:b/>
                <w:bCs/>
                <w:i/>
                <w:sz w:val="18"/>
                <w:szCs w:val="18"/>
              </w:rPr>
            </w:pPr>
          </w:p>
          <w:p w:rsidR="00906A44" w:rsidRPr="00906A44" w:rsidRDefault="00906A44" w:rsidP="001C546F">
            <w:pPr>
              <w:jc w:val="center"/>
              <w:rPr>
                <w:b/>
                <w:bCs/>
                <w:i/>
                <w:sz w:val="18"/>
                <w:szCs w:val="18"/>
              </w:rPr>
            </w:pPr>
            <w:r w:rsidRPr="00906A44">
              <w:rPr>
                <w:b/>
                <w:bCs/>
                <w:i/>
                <w:sz w:val="18"/>
                <w:szCs w:val="18"/>
              </w:rPr>
              <w:t>Uzn. vlády SR č. 608, úloha A.1.  z 11. 11. 2015</w:t>
            </w:r>
          </w:p>
          <w:p w:rsidR="00906A44" w:rsidRPr="00906A44" w:rsidRDefault="00906A44" w:rsidP="001C546F">
            <w:pPr>
              <w:jc w:val="center"/>
              <w:rPr>
                <w:b/>
                <w:bCs/>
                <w:i/>
                <w:sz w:val="18"/>
                <w:szCs w:val="18"/>
              </w:rPr>
            </w:pPr>
          </w:p>
          <w:p w:rsidR="00906A44" w:rsidRPr="00906A44" w:rsidRDefault="00906A44" w:rsidP="001C546F">
            <w:pPr>
              <w:jc w:val="center"/>
              <w:rPr>
                <w:b/>
                <w:bCs/>
                <w:i/>
                <w:sz w:val="18"/>
                <w:szCs w:val="18"/>
              </w:rPr>
            </w:pPr>
            <w:r w:rsidRPr="00906A44">
              <w:rPr>
                <w:b/>
                <w:bCs/>
                <w:i/>
                <w:sz w:val="18"/>
                <w:szCs w:val="18"/>
              </w:rPr>
              <w:t xml:space="preserve">Pôvodne prijaté uznesenie vlády SR </w:t>
            </w:r>
          </w:p>
          <w:p w:rsidR="00906A44" w:rsidRPr="00906A44" w:rsidRDefault="00906A44" w:rsidP="001C546F">
            <w:pPr>
              <w:jc w:val="center"/>
              <w:rPr>
                <w:b/>
                <w:bCs/>
                <w:i/>
                <w:sz w:val="18"/>
                <w:szCs w:val="18"/>
              </w:rPr>
            </w:pPr>
            <w:r w:rsidRPr="00906A44">
              <w:rPr>
                <w:b/>
                <w:bCs/>
                <w:i/>
                <w:sz w:val="18"/>
                <w:szCs w:val="18"/>
              </w:rPr>
              <w:t>č. 708 z 19. 12. 2012</w:t>
            </w:r>
          </w:p>
          <w:p w:rsidR="00906A44" w:rsidRPr="00906A44" w:rsidRDefault="00906A44" w:rsidP="001C546F">
            <w:pPr>
              <w:jc w:val="center"/>
              <w:rPr>
                <w:b/>
                <w:bCs/>
                <w:i/>
                <w:sz w:val="18"/>
                <w:szCs w:val="18"/>
              </w:rPr>
            </w:pPr>
          </w:p>
          <w:p w:rsidR="00906A44" w:rsidRPr="00906A44" w:rsidRDefault="00906A44" w:rsidP="001C546F">
            <w:pPr>
              <w:jc w:val="center"/>
              <w:rPr>
                <w:b/>
                <w:bCs/>
                <w:i/>
                <w:sz w:val="18"/>
                <w:szCs w:val="18"/>
              </w:rPr>
            </w:pPr>
          </w:p>
        </w:tc>
        <w:tc>
          <w:tcPr>
            <w:tcW w:w="495" w:type="pct"/>
          </w:tcPr>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GP</w:t>
            </w: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Vláda SR</w:t>
            </w:r>
          </w:p>
        </w:tc>
        <w:tc>
          <w:tcPr>
            <w:tcW w:w="594" w:type="pct"/>
          </w:tcPr>
          <w:p w:rsidR="00906A44" w:rsidRPr="00906A44" w:rsidRDefault="00906A44" w:rsidP="001C546F">
            <w:pPr>
              <w:jc w:val="center"/>
              <w:rPr>
                <w:b/>
                <w:i/>
                <w:iCs/>
                <w:sz w:val="18"/>
                <w:szCs w:val="18"/>
              </w:rPr>
            </w:pPr>
          </w:p>
          <w:p w:rsidR="00906A44" w:rsidRPr="00906A44" w:rsidRDefault="00906A44" w:rsidP="001C546F">
            <w:pPr>
              <w:ind w:hanging="115"/>
              <w:jc w:val="center"/>
              <w:rPr>
                <w:b/>
                <w:i/>
                <w:iCs/>
                <w:sz w:val="18"/>
                <w:szCs w:val="18"/>
              </w:rPr>
            </w:pPr>
          </w:p>
          <w:p w:rsidR="00906A44" w:rsidRPr="00906A44" w:rsidRDefault="00906A44" w:rsidP="001C546F">
            <w:pPr>
              <w:ind w:hanging="115"/>
              <w:jc w:val="center"/>
              <w:rPr>
                <w:b/>
                <w:i/>
                <w:iCs/>
                <w:sz w:val="18"/>
                <w:szCs w:val="18"/>
              </w:rPr>
            </w:pPr>
            <w:r w:rsidRPr="00906A44">
              <w:rPr>
                <w:b/>
                <w:i/>
                <w:iCs/>
                <w:sz w:val="18"/>
                <w:szCs w:val="18"/>
              </w:rPr>
              <w:t>30. 1. 2017</w:t>
            </w: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p>
          <w:p w:rsidR="00906A44" w:rsidRPr="00906A44" w:rsidRDefault="00906A44" w:rsidP="001C546F">
            <w:pPr>
              <w:ind w:hanging="115"/>
              <w:jc w:val="center"/>
              <w:rPr>
                <w:b/>
                <w:i/>
                <w:iCs/>
                <w:sz w:val="18"/>
                <w:szCs w:val="18"/>
              </w:rPr>
            </w:pPr>
            <w:r w:rsidRPr="00906A44">
              <w:rPr>
                <w:b/>
                <w:i/>
                <w:iCs/>
                <w:sz w:val="18"/>
                <w:szCs w:val="18"/>
              </w:rPr>
              <w:t>28. 2. 2017</w:t>
            </w:r>
          </w:p>
        </w:tc>
        <w:tc>
          <w:tcPr>
            <w:tcW w:w="644" w:type="pct"/>
          </w:tcPr>
          <w:p w:rsidR="00906A44" w:rsidRPr="00906A44" w:rsidRDefault="00906A44" w:rsidP="001C546F">
            <w:pPr>
              <w:jc w:val="center"/>
              <w:rPr>
                <w:b/>
                <w:sz w:val="18"/>
                <w:szCs w:val="18"/>
              </w:rPr>
            </w:pPr>
          </w:p>
          <w:p w:rsidR="00906A44" w:rsidRPr="00906A44" w:rsidRDefault="00906A44" w:rsidP="001C546F">
            <w:pPr>
              <w:jc w:val="center"/>
              <w:rPr>
                <w:b/>
                <w:sz w:val="18"/>
                <w:szCs w:val="18"/>
              </w:rPr>
            </w:pPr>
          </w:p>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Odbor verejného zdravotníctva</w:t>
            </w:r>
          </w:p>
        </w:tc>
        <w:tc>
          <w:tcPr>
            <w:tcW w:w="1040" w:type="pct"/>
          </w:tcPr>
          <w:p w:rsidR="00906A44" w:rsidRPr="00906A44" w:rsidRDefault="00906A44" w:rsidP="001C546F">
            <w:pPr>
              <w:jc w:val="center"/>
              <w:rPr>
                <w:b/>
                <w:i/>
                <w:sz w:val="18"/>
                <w:szCs w:val="18"/>
              </w:rPr>
            </w:pPr>
            <w:r w:rsidRPr="00906A44">
              <w:rPr>
                <w:b/>
                <w:i/>
                <w:sz w:val="18"/>
                <w:szCs w:val="18"/>
              </w:rPr>
              <w:t>SPLNENÁ</w:t>
            </w:r>
          </w:p>
          <w:p w:rsidR="00906A44" w:rsidRPr="00906A44" w:rsidRDefault="00906A44" w:rsidP="001C546F">
            <w:pPr>
              <w:rPr>
                <w:i/>
                <w:sz w:val="18"/>
                <w:szCs w:val="18"/>
              </w:rPr>
            </w:pPr>
            <w:r w:rsidRPr="00906A44">
              <w:rPr>
                <w:i/>
                <w:sz w:val="18"/>
                <w:szCs w:val="18"/>
              </w:rPr>
              <w:t>Listom č. Z05932-2017-ŠT2 z 15. 2. 2017 požiadal minister zdravotníctva predsedu vlády SR o predĺženie termínu do 30. 9. 2017. Predseda vlády SR listom č. 3137/2017/KPV zo dňa 1. 3. 2017 súhlasil s termínom odkladu do 30. 9. 2017</w:t>
            </w:r>
          </w:p>
          <w:p w:rsidR="00906A44" w:rsidRPr="00906A44" w:rsidRDefault="00906A44" w:rsidP="001C546F">
            <w:pPr>
              <w:rPr>
                <w:i/>
                <w:sz w:val="18"/>
                <w:szCs w:val="18"/>
              </w:rPr>
            </w:pPr>
          </w:p>
          <w:p w:rsidR="00906A44" w:rsidRPr="00906A44" w:rsidRDefault="00906A44" w:rsidP="001C546F">
            <w:pPr>
              <w:rPr>
                <w:i/>
                <w:sz w:val="18"/>
                <w:szCs w:val="18"/>
              </w:rPr>
            </w:pPr>
          </w:p>
        </w:tc>
      </w:tr>
      <w:tr w:rsidR="00906A44" w:rsidRPr="00906A44" w:rsidTr="00906A44">
        <w:trPr>
          <w:trHeight w:val="995"/>
        </w:trPr>
        <w:tc>
          <w:tcPr>
            <w:tcW w:w="356" w:type="pct"/>
          </w:tcPr>
          <w:p w:rsidR="00906A44" w:rsidRPr="00906A44" w:rsidRDefault="00906A44" w:rsidP="001C546F">
            <w:pPr>
              <w:rPr>
                <w:b/>
                <w:bCs/>
                <w:i/>
                <w:sz w:val="18"/>
                <w:szCs w:val="18"/>
              </w:rPr>
            </w:pPr>
          </w:p>
          <w:p w:rsidR="00906A44" w:rsidRPr="00906A44" w:rsidRDefault="00906A44" w:rsidP="001C546F">
            <w:pPr>
              <w:rPr>
                <w:b/>
                <w:bCs/>
                <w:i/>
                <w:sz w:val="18"/>
                <w:szCs w:val="18"/>
              </w:rPr>
            </w:pPr>
            <w:r w:rsidRPr="00906A44">
              <w:rPr>
                <w:b/>
                <w:bCs/>
                <w:i/>
                <w:sz w:val="18"/>
                <w:szCs w:val="18"/>
              </w:rPr>
              <w:t xml:space="preserve">      4.</w:t>
            </w:r>
          </w:p>
        </w:tc>
        <w:tc>
          <w:tcPr>
            <w:tcW w:w="1326" w:type="pct"/>
            <w:hideMark/>
          </w:tcPr>
          <w:p w:rsidR="00906A44" w:rsidRPr="00906A44" w:rsidRDefault="00906A44" w:rsidP="001C546F">
            <w:pPr>
              <w:rPr>
                <w:b/>
                <w:i/>
                <w:sz w:val="18"/>
                <w:szCs w:val="18"/>
              </w:rPr>
            </w:pPr>
            <w:r w:rsidRPr="00906A44">
              <w:rPr>
                <w:b/>
                <w:i/>
                <w:sz w:val="18"/>
                <w:szCs w:val="18"/>
              </w:rPr>
              <w:t>Predložiť na rokovanie vlády SR strednodobé vyhodnotenie o plnení úloh v oblasti protidrogovej politiky za obdobie rokov 2013-2016 </w:t>
            </w:r>
          </w:p>
        </w:tc>
        <w:tc>
          <w:tcPr>
            <w:tcW w:w="545" w:type="pct"/>
          </w:tcPr>
          <w:p w:rsidR="00906A44" w:rsidRPr="00906A44" w:rsidRDefault="00906A44" w:rsidP="001C546F">
            <w:pPr>
              <w:jc w:val="center"/>
              <w:rPr>
                <w:b/>
                <w:i/>
                <w:sz w:val="18"/>
                <w:szCs w:val="18"/>
              </w:rPr>
            </w:pPr>
            <w:r w:rsidRPr="00906A44">
              <w:rPr>
                <w:b/>
                <w:i/>
                <w:sz w:val="18"/>
                <w:szCs w:val="18"/>
              </w:rPr>
              <w:t>Uzn.</w:t>
            </w:r>
            <w:r w:rsidR="006E5342">
              <w:rPr>
                <w:b/>
                <w:i/>
                <w:sz w:val="18"/>
                <w:szCs w:val="18"/>
              </w:rPr>
              <w:t xml:space="preserve"> </w:t>
            </w:r>
            <w:r w:rsidRPr="00906A44">
              <w:rPr>
                <w:b/>
                <w:i/>
                <w:sz w:val="18"/>
                <w:szCs w:val="18"/>
              </w:rPr>
              <w:t xml:space="preserve">vlády SR č. 380, </w:t>
            </w:r>
            <w:proofErr w:type="spellStart"/>
            <w:r w:rsidRPr="00906A44">
              <w:rPr>
                <w:b/>
                <w:i/>
                <w:sz w:val="18"/>
                <w:szCs w:val="18"/>
              </w:rPr>
              <w:t>úl</w:t>
            </w:r>
            <w:proofErr w:type="spellEnd"/>
            <w:r w:rsidRPr="00906A44">
              <w:rPr>
                <w:b/>
                <w:i/>
                <w:sz w:val="18"/>
                <w:szCs w:val="18"/>
              </w:rPr>
              <w:t xml:space="preserve">. B.4. </w:t>
            </w:r>
          </w:p>
          <w:p w:rsidR="00906A44" w:rsidRPr="00906A44" w:rsidRDefault="00906A44" w:rsidP="001C546F">
            <w:pPr>
              <w:jc w:val="center"/>
              <w:rPr>
                <w:b/>
                <w:bCs/>
                <w:i/>
                <w:sz w:val="18"/>
                <w:szCs w:val="18"/>
              </w:rPr>
            </w:pPr>
            <w:r w:rsidRPr="00906A44">
              <w:rPr>
                <w:b/>
                <w:i/>
                <w:sz w:val="18"/>
                <w:szCs w:val="18"/>
              </w:rPr>
              <w:t>z  10. 07. 2013</w:t>
            </w:r>
          </w:p>
        </w:tc>
        <w:tc>
          <w:tcPr>
            <w:tcW w:w="495" w:type="pct"/>
          </w:tcPr>
          <w:p w:rsidR="00906A44" w:rsidRPr="00906A44" w:rsidRDefault="00906A44" w:rsidP="001C546F">
            <w:pPr>
              <w:jc w:val="center"/>
              <w:rPr>
                <w:b/>
                <w:i/>
                <w:sz w:val="18"/>
                <w:szCs w:val="18"/>
              </w:rPr>
            </w:pPr>
            <w:r w:rsidRPr="00906A44">
              <w:rPr>
                <w:b/>
                <w:i/>
                <w:sz w:val="18"/>
                <w:szCs w:val="18"/>
              </w:rPr>
              <w:t>GP</w:t>
            </w:r>
          </w:p>
          <w:p w:rsidR="00906A44" w:rsidRPr="00906A44" w:rsidRDefault="00906A44" w:rsidP="001C546F">
            <w:pPr>
              <w:jc w:val="center"/>
              <w:rPr>
                <w:b/>
                <w:i/>
                <w:sz w:val="18"/>
                <w:szCs w:val="18"/>
              </w:rPr>
            </w:pPr>
          </w:p>
          <w:p w:rsidR="00906A44" w:rsidRPr="00906A44" w:rsidRDefault="00906A44" w:rsidP="001C546F">
            <w:pPr>
              <w:jc w:val="center"/>
              <w:rPr>
                <w:b/>
                <w:i/>
                <w:iCs/>
                <w:sz w:val="18"/>
                <w:szCs w:val="18"/>
              </w:rPr>
            </w:pPr>
            <w:r w:rsidRPr="00906A44">
              <w:rPr>
                <w:b/>
                <w:i/>
                <w:sz w:val="18"/>
                <w:szCs w:val="18"/>
              </w:rPr>
              <w:t>Vláda SR</w:t>
            </w:r>
          </w:p>
        </w:tc>
        <w:tc>
          <w:tcPr>
            <w:tcW w:w="594" w:type="pct"/>
          </w:tcPr>
          <w:p w:rsidR="00906A44" w:rsidRPr="00906A44" w:rsidRDefault="00F06AD7" w:rsidP="00F06AD7">
            <w:pPr>
              <w:pStyle w:val="Odsekzoznamu"/>
              <w:ind w:hanging="638"/>
              <w:rPr>
                <w:b/>
                <w:i/>
                <w:iCs/>
                <w:sz w:val="18"/>
                <w:szCs w:val="18"/>
              </w:rPr>
            </w:pPr>
            <w:r>
              <w:rPr>
                <w:b/>
                <w:i/>
                <w:iCs/>
                <w:sz w:val="18"/>
                <w:szCs w:val="18"/>
              </w:rPr>
              <w:t xml:space="preserve">  </w:t>
            </w:r>
            <w:r w:rsidR="00906A44" w:rsidRPr="00906A44">
              <w:rPr>
                <w:b/>
                <w:i/>
                <w:iCs/>
                <w:sz w:val="18"/>
                <w:szCs w:val="18"/>
              </w:rPr>
              <w:t>28. 02.2017</w:t>
            </w:r>
          </w:p>
          <w:p w:rsidR="00906A44" w:rsidRPr="00906A44" w:rsidRDefault="00906A44" w:rsidP="001C546F">
            <w:pPr>
              <w:pStyle w:val="Odsekzoznamu"/>
              <w:rPr>
                <w:b/>
                <w:i/>
                <w:iCs/>
                <w:sz w:val="18"/>
                <w:szCs w:val="18"/>
              </w:rPr>
            </w:pPr>
          </w:p>
          <w:p w:rsidR="00906A44" w:rsidRPr="00906A44" w:rsidRDefault="00906A44" w:rsidP="001C546F">
            <w:pPr>
              <w:jc w:val="center"/>
              <w:rPr>
                <w:b/>
                <w:i/>
                <w:iCs/>
                <w:sz w:val="18"/>
                <w:szCs w:val="18"/>
              </w:rPr>
            </w:pPr>
            <w:r w:rsidRPr="00906A44">
              <w:rPr>
                <w:b/>
                <w:i/>
                <w:iCs/>
                <w:sz w:val="18"/>
                <w:szCs w:val="18"/>
              </w:rPr>
              <w:t>31. 03.  2017</w:t>
            </w:r>
          </w:p>
        </w:tc>
        <w:tc>
          <w:tcPr>
            <w:tcW w:w="644" w:type="pct"/>
          </w:tcPr>
          <w:p w:rsidR="00906A44" w:rsidRPr="00906A44" w:rsidRDefault="00906A44" w:rsidP="001C546F">
            <w:pPr>
              <w:jc w:val="center"/>
              <w:rPr>
                <w:b/>
                <w:sz w:val="18"/>
                <w:szCs w:val="18"/>
              </w:rPr>
            </w:pPr>
          </w:p>
          <w:p w:rsidR="00906A44" w:rsidRPr="00906A44" w:rsidRDefault="00906A44" w:rsidP="001C546F">
            <w:pPr>
              <w:jc w:val="center"/>
              <w:rPr>
                <w:b/>
                <w:i/>
                <w:sz w:val="18"/>
                <w:szCs w:val="18"/>
              </w:rPr>
            </w:pPr>
            <w:r w:rsidRPr="00906A44">
              <w:rPr>
                <w:b/>
                <w:i/>
                <w:sz w:val="18"/>
                <w:szCs w:val="18"/>
              </w:rPr>
              <w:t>Sekcia zdravia</w:t>
            </w:r>
          </w:p>
        </w:tc>
        <w:tc>
          <w:tcPr>
            <w:tcW w:w="1040" w:type="pct"/>
          </w:tcPr>
          <w:p w:rsidR="00906A44" w:rsidRPr="00906A44" w:rsidRDefault="00906A44" w:rsidP="001C546F">
            <w:pPr>
              <w:jc w:val="center"/>
              <w:rPr>
                <w:b/>
                <w:i/>
                <w:sz w:val="18"/>
                <w:szCs w:val="18"/>
              </w:rPr>
            </w:pPr>
            <w:r w:rsidRPr="00906A44">
              <w:rPr>
                <w:b/>
                <w:i/>
                <w:sz w:val="18"/>
                <w:szCs w:val="18"/>
              </w:rPr>
              <w:t>SPLNENÁ</w:t>
            </w:r>
          </w:p>
          <w:p w:rsidR="00906A44" w:rsidRPr="00906A44" w:rsidRDefault="00906A44" w:rsidP="001C546F">
            <w:pPr>
              <w:jc w:val="center"/>
              <w:rPr>
                <w:i/>
                <w:sz w:val="18"/>
                <w:szCs w:val="18"/>
              </w:rPr>
            </w:pPr>
            <w:r w:rsidRPr="00906A44">
              <w:rPr>
                <w:i/>
                <w:sz w:val="18"/>
                <w:szCs w:val="18"/>
              </w:rPr>
              <w:t>Listom č. S00421-OKPS-2017 dňa 15. 3. 2017 bol materiál predložený na rokovanie vlády SR</w:t>
            </w:r>
          </w:p>
        </w:tc>
      </w:tr>
      <w:tr w:rsidR="00906A44" w:rsidRPr="00906A44" w:rsidTr="00906A44">
        <w:trPr>
          <w:trHeight w:val="1092"/>
        </w:trPr>
        <w:tc>
          <w:tcPr>
            <w:tcW w:w="356" w:type="pct"/>
          </w:tcPr>
          <w:p w:rsidR="00906A44" w:rsidRPr="00906A44" w:rsidRDefault="00906A44" w:rsidP="001C546F">
            <w:pPr>
              <w:jc w:val="center"/>
              <w:rPr>
                <w:b/>
                <w:bCs/>
                <w:i/>
                <w:sz w:val="18"/>
                <w:szCs w:val="18"/>
              </w:rPr>
            </w:pPr>
            <w:r w:rsidRPr="00906A44">
              <w:rPr>
                <w:b/>
                <w:bCs/>
                <w:i/>
                <w:sz w:val="18"/>
                <w:szCs w:val="18"/>
              </w:rPr>
              <w:t xml:space="preserve">5. </w:t>
            </w:r>
          </w:p>
        </w:tc>
        <w:tc>
          <w:tcPr>
            <w:tcW w:w="1326" w:type="pct"/>
          </w:tcPr>
          <w:p w:rsidR="00906A44" w:rsidRPr="00906A44" w:rsidRDefault="00906A44" w:rsidP="001C546F">
            <w:pPr>
              <w:rPr>
                <w:b/>
                <w:i/>
                <w:sz w:val="18"/>
                <w:szCs w:val="18"/>
              </w:rPr>
            </w:pPr>
            <w:r w:rsidRPr="00906A44">
              <w:rPr>
                <w:b/>
                <w:i/>
                <w:sz w:val="18"/>
                <w:szCs w:val="18"/>
              </w:rPr>
              <w:t xml:space="preserve">Predložiť na rokovanie vlády SR Návrh realizácie výstavby novej univerzitnej nemocnice v Bratislave </w:t>
            </w:r>
          </w:p>
        </w:tc>
        <w:tc>
          <w:tcPr>
            <w:tcW w:w="545" w:type="pct"/>
          </w:tcPr>
          <w:p w:rsidR="00906A44" w:rsidRPr="00906A44" w:rsidRDefault="00906A44" w:rsidP="001C546F">
            <w:pPr>
              <w:jc w:val="center"/>
              <w:rPr>
                <w:b/>
                <w:bCs/>
                <w:i/>
                <w:sz w:val="18"/>
                <w:szCs w:val="18"/>
              </w:rPr>
            </w:pPr>
            <w:r w:rsidRPr="00906A44">
              <w:rPr>
                <w:b/>
                <w:bCs/>
                <w:i/>
                <w:sz w:val="18"/>
                <w:szCs w:val="18"/>
              </w:rPr>
              <w:t>Uzn. vlády</w:t>
            </w:r>
            <w:r w:rsidR="006E5342">
              <w:rPr>
                <w:b/>
                <w:bCs/>
                <w:i/>
                <w:sz w:val="18"/>
                <w:szCs w:val="18"/>
              </w:rPr>
              <w:t xml:space="preserve"> </w:t>
            </w:r>
            <w:r w:rsidRPr="00906A44">
              <w:rPr>
                <w:b/>
                <w:bCs/>
                <w:i/>
                <w:sz w:val="18"/>
                <w:szCs w:val="18"/>
              </w:rPr>
              <w:t xml:space="preserve">SR č. </w:t>
            </w:r>
          </w:p>
          <w:p w:rsidR="00906A44" w:rsidRPr="00906A44" w:rsidRDefault="00906A44" w:rsidP="001C546F">
            <w:pPr>
              <w:jc w:val="center"/>
              <w:rPr>
                <w:b/>
                <w:bCs/>
                <w:i/>
                <w:sz w:val="18"/>
                <w:szCs w:val="18"/>
              </w:rPr>
            </w:pPr>
            <w:r w:rsidRPr="00906A44">
              <w:rPr>
                <w:b/>
                <w:bCs/>
                <w:i/>
                <w:sz w:val="18"/>
                <w:szCs w:val="18"/>
              </w:rPr>
              <w:t>503, úloha B.2. z 02. 11. 2016</w:t>
            </w:r>
          </w:p>
        </w:tc>
        <w:tc>
          <w:tcPr>
            <w:tcW w:w="495" w:type="pct"/>
          </w:tcPr>
          <w:p w:rsidR="00906A44" w:rsidRPr="00906A44" w:rsidRDefault="00906A44" w:rsidP="001C546F">
            <w:pPr>
              <w:jc w:val="center"/>
              <w:rPr>
                <w:b/>
                <w:i/>
                <w:iCs/>
                <w:sz w:val="18"/>
                <w:szCs w:val="18"/>
              </w:rPr>
            </w:pPr>
            <w:r w:rsidRPr="00906A44">
              <w:rPr>
                <w:b/>
                <w:i/>
                <w:iCs/>
                <w:sz w:val="18"/>
                <w:szCs w:val="18"/>
              </w:rPr>
              <w:t>GP</w:t>
            </w:r>
          </w:p>
          <w:p w:rsidR="00906A44" w:rsidRPr="00906A44" w:rsidRDefault="00906A44" w:rsidP="001C546F">
            <w:pPr>
              <w:jc w:val="center"/>
              <w:rPr>
                <w:b/>
                <w:i/>
                <w:iCs/>
                <w:sz w:val="18"/>
                <w:szCs w:val="18"/>
              </w:rPr>
            </w:pPr>
          </w:p>
          <w:p w:rsidR="00906A44" w:rsidRPr="00906A44" w:rsidRDefault="00906A44" w:rsidP="001C546F">
            <w:pPr>
              <w:jc w:val="center"/>
              <w:rPr>
                <w:b/>
                <w:i/>
                <w:iCs/>
                <w:sz w:val="18"/>
                <w:szCs w:val="18"/>
              </w:rPr>
            </w:pPr>
            <w:r w:rsidRPr="00906A44">
              <w:rPr>
                <w:b/>
                <w:i/>
                <w:iCs/>
                <w:sz w:val="18"/>
                <w:szCs w:val="18"/>
              </w:rPr>
              <w:t>Vláda  SR</w:t>
            </w:r>
          </w:p>
        </w:tc>
        <w:tc>
          <w:tcPr>
            <w:tcW w:w="594" w:type="pct"/>
          </w:tcPr>
          <w:p w:rsidR="00906A44" w:rsidRPr="00906A44" w:rsidRDefault="00906A44" w:rsidP="00CA4738">
            <w:pPr>
              <w:pStyle w:val="Odsekzoznamu"/>
              <w:numPr>
                <w:ilvl w:val="0"/>
                <w:numId w:val="19"/>
              </w:numPr>
              <w:ind w:left="424" w:hanging="342"/>
              <w:jc w:val="left"/>
              <w:rPr>
                <w:b/>
                <w:i/>
                <w:iCs/>
                <w:sz w:val="18"/>
                <w:szCs w:val="18"/>
              </w:rPr>
            </w:pPr>
            <w:r w:rsidRPr="00906A44">
              <w:rPr>
                <w:b/>
                <w:i/>
                <w:iCs/>
                <w:sz w:val="18"/>
                <w:szCs w:val="18"/>
              </w:rPr>
              <w:t>03. 2017</w:t>
            </w:r>
          </w:p>
          <w:p w:rsidR="00906A44" w:rsidRPr="00906A44" w:rsidRDefault="00906A44" w:rsidP="001C546F">
            <w:pPr>
              <w:pStyle w:val="Odsekzoznamu"/>
              <w:rPr>
                <w:b/>
                <w:i/>
                <w:iCs/>
                <w:sz w:val="18"/>
                <w:szCs w:val="18"/>
              </w:rPr>
            </w:pPr>
          </w:p>
          <w:p w:rsidR="00906A44" w:rsidRPr="00906A44" w:rsidRDefault="00906A44" w:rsidP="00F06AD7">
            <w:pPr>
              <w:pStyle w:val="Odsekzoznamu"/>
              <w:ind w:hanging="638"/>
              <w:rPr>
                <w:b/>
                <w:i/>
                <w:iCs/>
                <w:sz w:val="18"/>
                <w:szCs w:val="18"/>
              </w:rPr>
            </w:pPr>
            <w:r w:rsidRPr="00906A44">
              <w:rPr>
                <w:b/>
                <w:i/>
                <w:iCs/>
                <w:sz w:val="18"/>
                <w:szCs w:val="18"/>
              </w:rPr>
              <w:t>31. 03.</w:t>
            </w:r>
            <w:r w:rsidR="00F06AD7">
              <w:rPr>
                <w:b/>
                <w:i/>
                <w:iCs/>
                <w:sz w:val="18"/>
                <w:szCs w:val="18"/>
              </w:rPr>
              <w:t xml:space="preserve"> </w:t>
            </w:r>
            <w:r w:rsidRPr="00906A44">
              <w:rPr>
                <w:b/>
                <w:i/>
                <w:iCs/>
                <w:sz w:val="18"/>
                <w:szCs w:val="18"/>
              </w:rPr>
              <w:t>2017</w:t>
            </w:r>
          </w:p>
          <w:p w:rsidR="00906A44" w:rsidRPr="00906A44" w:rsidRDefault="00906A44" w:rsidP="001C546F">
            <w:pPr>
              <w:pStyle w:val="Odsekzoznamu"/>
              <w:rPr>
                <w:b/>
                <w:i/>
                <w:iCs/>
                <w:sz w:val="18"/>
                <w:szCs w:val="18"/>
              </w:rPr>
            </w:pPr>
          </w:p>
        </w:tc>
        <w:tc>
          <w:tcPr>
            <w:tcW w:w="644" w:type="pct"/>
          </w:tcPr>
          <w:p w:rsidR="00906A44" w:rsidRPr="00906A44" w:rsidRDefault="00906A44" w:rsidP="001C546F">
            <w:pPr>
              <w:jc w:val="center"/>
              <w:rPr>
                <w:b/>
                <w:i/>
                <w:sz w:val="18"/>
                <w:szCs w:val="18"/>
              </w:rPr>
            </w:pPr>
            <w:r w:rsidRPr="00906A44">
              <w:rPr>
                <w:b/>
                <w:i/>
                <w:sz w:val="18"/>
                <w:szCs w:val="18"/>
              </w:rPr>
              <w:t>Vedúci služobného</w:t>
            </w:r>
          </w:p>
          <w:p w:rsidR="00906A44" w:rsidRPr="00906A44" w:rsidRDefault="00906A44" w:rsidP="001C546F">
            <w:pPr>
              <w:jc w:val="center"/>
              <w:rPr>
                <w:b/>
                <w:i/>
                <w:sz w:val="18"/>
                <w:szCs w:val="18"/>
              </w:rPr>
            </w:pPr>
            <w:r w:rsidRPr="00906A44">
              <w:rPr>
                <w:b/>
                <w:i/>
                <w:sz w:val="18"/>
                <w:szCs w:val="18"/>
              </w:rPr>
              <w:t>úradu</w:t>
            </w:r>
          </w:p>
        </w:tc>
        <w:tc>
          <w:tcPr>
            <w:tcW w:w="1040" w:type="pct"/>
          </w:tcPr>
          <w:p w:rsidR="00906A44" w:rsidRPr="00906A44" w:rsidRDefault="00906A44" w:rsidP="001C546F">
            <w:pPr>
              <w:jc w:val="center"/>
              <w:rPr>
                <w:b/>
                <w:i/>
                <w:sz w:val="18"/>
                <w:szCs w:val="18"/>
              </w:rPr>
            </w:pPr>
            <w:r w:rsidRPr="00906A44">
              <w:rPr>
                <w:b/>
                <w:i/>
                <w:sz w:val="18"/>
                <w:szCs w:val="18"/>
              </w:rPr>
              <w:t>SPLNENÁ</w:t>
            </w:r>
          </w:p>
          <w:p w:rsidR="00906A44" w:rsidRPr="00906A44" w:rsidRDefault="00906A44" w:rsidP="001C546F">
            <w:pPr>
              <w:rPr>
                <w:i/>
                <w:sz w:val="18"/>
                <w:szCs w:val="18"/>
              </w:rPr>
            </w:pPr>
            <w:r w:rsidRPr="00906A44">
              <w:rPr>
                <w:i/>
                <w:sz w:val="18"/>
                <w:szCs w:val="18"/>
              </w:rPr>
              <w:t>Listom č. Z11991-2017-OSI dňa 31. 3. 2017 bol materiál predložený na rokovanie vlády SR</w:t>
            </w:r>
          </w:p>
          <w:p w:rsidR="00906A44" w:rsidRPr="00906A44" w:rsidRDefault="00906A44" w:rsidP="001C546F">
            <w:pPr>
              <w:jc w:val="center"/>
              <w:rPr>
                <w:i/>
                <w:sz w:val="18"/>
                <w:szCs w:val="18"/>
              </w:rPr>
            </w:pPr>
          </w:p>
        </w:tc>
      </w:tr>
      <w:tr w:rsidR="00906A44" w:rsidRPr="00906A44" w:rsidTr="00906A44">
        <w:trPr>
          <w:trHeight w:val="912"/>
        </w:trPr>
        <w:tc>
          <w:tcPr>
            <w:tcW w:w="356" w:type="pct"/>
          </w:tcPr>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6.</w:t>
            </w:r>
          </w:p>
        </w:tc>
        <w:tc>
          <w:tcPr>
            <w:tcW w:w="1326" w:type="pct"/>
          </w:tcPr>
          <w:p w:rsidR="00906A44" w:rsidRPr="00906A44" w:rsidRDefault="00906A44" w:rsidP="001C546F">
            <w:pPr>
              <w:rPr>
                <w:b/>
                <w:i/>
                <w:sz w:val="18"/>
                <w:szCs w:val="18"/>
              </w:rPr>
            </w:pPr>
            <w:r w:rsidRPr="00906A44">
              <w:rPr>
                <w:b/>
                <w:i/>
                <w:sz w:val="18"/>
                <w:szCs w:val="18"/>
              </w:rPr>
              <w:t>Predložiť na rokovanie vlády SR Informáciu o vývoji dlhu v rezorte zdravotníctva za predchádzajúci rok</w:t>
            </w:r>
          </w:p>
        </w:tc>
        <w:tc>
          <w:tcPr>
            <w:tcW w:w="545" w:type="pct"/>
          </w:tcPr>
          <w:p w:rsidR="00906A44" w:rsidRPr="00906A44" w:rsidRDefault="00906A44" w:rsidP="001C546F">
            <w:pPr>
              <w:jc w:val="center"/>
              <w:rPr>
                <w:b/>
                <w:i/>
                <w:sz w:val="18"/>
                <w:szCs w:val="18"/>
              </w:rPr>
            </w:pPr>
            <w:r w:rsidRPr="00906A44">
              <w:rPr>
                <w:b/>
                <w:i/>
                <w:sz w:val="18"/>
                <w:szCs w:val="18"/>
              </w:rPr>
              <w:t>Uzn. vlády SR č. 338, úloha B.1. zo 06. 07. 2012</w:t>
            </w:r>
          </w:p>
        </w:tc>
        <w:tc>
          <w:tcPr>
            <w:tcW w:w="495" w:type="pct"/>
          </w:tcPr>
          <w:p w:rsidR="00906A44" w:rsidRPr="00906A44" w:rsidRDefault="00906A44" w:rsidP="001C546F">
            <w:pPr>
              <w:jc w:val="center"/>
              <w:rPr>
                <w:b/>
                <w:i/>
                <w:sz w:val="18"/>
                <w:szCs w:val="18"/>
              </w:rPr>
            </w:pPr>
            <w:r w:rsidRPr="00906A44">
              <w:rPr>
                <w:b/>
                <w:i/>
                <w:sz w:val="18"/>
                <w:szCs w:val="18"/>
              </w:rPr>
              <w:t>GP</w:t>
            </w:r>
          </w:p>
          <w:p w:rsidR="00906A44" w:rsidRPr="00906A44" w:rsidRDefault="00906A44" w:rsidP="001C546F">
            <w:pPr>
              <w:jc w:val="center"/>
              <w:rPr>
                <w:b/>
                <w:i/>
                <w:sz w:val="18"/>
                <w:szCs w:val="18"/>
              </w:rPr>
            </w:pPr>
            <w:r w:rsidRPr="00906A44">
              <w:rPr>
                <w:b/>
                <w:i/>
                <w:sz w:val="18"/>
                <w:szCs w:val="18"/>
              </w:rPr>
              <w:t>Vláda SR</w:t>
            </w:r>
          </w:p>
        </w:tc>
        <w:tc>
          <w:tcPr>
            <w:tcW w:w="594" w:type="pct"/>
          </w:tcPr>
          <w:p w:rsidR="00906A44" w:rsidRPr="00906A44" w:rsidRDefault="00906A44" w:rsidP="00F06AD7">
            <w:pPr>
              <w:ind w:left="-60" w:right="-33"/>
              <w:jc w:val="center"/>
              <w:rPr>
                <w:b/>
                <w:i/>
                <w:iCs/>
                <w:sz w:val="18"/>
                <w:szCs w:val="18"/>
              </w:rPr>
            </w:pPr>
            <w:r w:rsidRPr="00906A44">
              <w:rPr>
                <w:b/>
                <w:i/>
                <w:iCs/>
                <w:sz w:val="18"/>
                <w:szCs w:val="18"/>
              </w:rPr>
              <w:t>03.</w:t>
            </w:r>
            <w:r w:rsidR="00F06AD7">
              <w:rPr>
                <w:b/>
                <w:i/>
                <w:iCs/>
                <w:sz w:val="18"/>
                <w:szCs w:val="18"/>
              </w:rPr>
              <w:t xml:space="preserve"> </w:t>
            </w:r>
            <w:r w:rsidRPr="00906A44">
              <w:rPr>
                <w:b/>
                <w:i/>
                <w:iCs/>
                <w:sz w:val="18"/>
                <w:szCs w:val="18"/>
              </w:rPr>
              <w:t>03. 2017</w:t>
            </w:r>
          </w:p>
          <w:p w:rsidR="00906A44" w:rsidRPr="00906A44" w:rsidRDefault="00906A44" w:rsidP="00F06AD7">
            <w:pPr>
              <w:pStyle w:val="Odsekzoznamu"/>
              <w:ind w:left="-60" w:right="-33"/>
              <w:jc w:val="center"/>
              <w:rPr>
                <w:b/>
                <w:i/>
                <w:iCs/>
                <w:sz w:val="18"/>
                <w:szCs w:val="18"/>
              </w:rPr>
            </w:pPr>
            <w:r w:rsidRPr="00906A44">
              <w:rPr>
                <w:b/>
                <w:i/>
                <w:iCs/>
                <w:sz w:val="18"/>
                <w:szCs w:val="18"/>
              </w:rPr>
              <w:t>31. 04. 2017</w:t>
            </w:r>
          </w:p>
        </w:tc>
        <w:tc>
          <w:tcPr>
            <w:tcW w:w="644" w:type="pct"/>
          </w:tcPr>
          <w:p w:rsidR="00906A44" w:rsidRPr="00906A44" w:rsidRDefault="00906A44" w:rsidP="001C546F">
            <w:pPr>
              <w:spacing w:before="240"/>
              <w:jc w:val="center"/>
              <w:rPr>
                <w:b/>
                <w:i/>
                <w:sz w:val="18"/>
                <w:szCs w:val="18"/>
              </w:rPr>
            </w:pPr>
            <w:r w:rsidRPr="00906A44">
              <w:rPr>
                <w:b/>
                <w:i/>
                <w:sz w:val="18"/>
                <w:szCs w:val="18"/>
              </w:rPr>
              <w:t>Sekcia financovania</w:t>
            </w:r>
          </w:p>
        </w:tc>
        <w:tc>
          <w:tcPr>
            <w:tcW w:w="1040" w:type="pct"/>
          </w:tcPr>
          <w:p w:rsidR="00906A44" w:rsidRPr="00906A44" w:rsidRDefault="00906A44" w:rsidP="001C546F">
            <w:pPr>
              <w:jc w:val="center"/>
              <w:rPr>
                <w:b/>
                <w:i/>
                <w:sz w:val="18"/>
                <w:szCs w:val="18"/>
              </w:rPr>
            </w:pPr>
            <w:r w:rsidRPr="00906A44">
              <w:rPr>
                <w:b/>
                <w:i/>
                <w:sz w:val="18"/>
                <w:szCs w:val="18"/>
              </w:rPr>
              <w:t>SPLNENÁ</w:t>
            </w:r>
          </w:p>
          <w:p w:rsidR="00906A44" w:rsidRPr="00906A44" w:rsidRDefault="00906A44" w:rsidP="001C546F">
            <w:pPr>
              <w:rPr>
                <w:b/>
                <w:i/>
                <w:sz w:val="18"/>
                <w:szCs w:val="18"/>
              </w:rPr>
            </w:pPr>
            <w:r w:rsidRPr="00906A44">
              <w:rPr>
                <w:i/>
                <w:sz w:val="18"/>
                <w:szCs w:val="18"/>
              </w:rPr>
              <w:t>Listom č. Z17446-2017-OFK dňa 26. 4. 2017  bol materiál predložený na rokovanie vlády SR</w:t>
            </w:r>
          </w:p>
        </w:tc>
      </w:tr>
      <w:tr w:rsidR="00906A44" w:rsidRPr="00906A44" w:rsidTr="00906A44">
        <w:trPr>
          <w:trHeight w:val="1265"/>
        </w:trPr>
        <w:tc>
          <w:tcPr>
            <w:tcW w:w="356" w:type="pct"/>
          </w:tcPr>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7.</w:t>
            </w:r>
          </w:p>
        </w:tc>
        <w:tc>
          <w:tcPr>
            <w:tcW w:w="1326" w:type="pct"/>
          </w:tcPr>
          <w:p w:rsidR="00906A44" w:rsidRPr="00906A44" w:rsidRDefault="00906A44" w:rsidP="001C546F">
            <w:pPr>
              <w:rPr>
                <w:b/>
                <w:i/>
                <w:sz w:val="18"/>
                <w:szCs w:val="18"/>
              </w:rPr>
            </w:pPr>
            <w:r w:rsidRPr="00906A44">
              <w:rPr>
                <w:b/>
                <w:i/>
                <w:sz w:val="18"/>
                <w:szCs w:val="18"/>
              </w:rPr>
              <w:t>Predložiť na rokovanie vlády SR hodnotiacu Správu o plnení aktivít, vyplývajúcich z akčného plánu za predchádzajúci kalendárny rok</w:t>
            </w:r>
          </w:p>
        </w:tc>
        <w:tc>
          <w:tcPr>
            <w:tcW w:w="545" w:type="pct"/>
          </w:tcPr>
          <w:p w:rsidR="00906A44" w:rsidRPr="00906A44" w:rsidRDefault="00906A44" w:rsidP="001C546F">
            <w:pPr>
              <w:jc w:val="center"/>
              <w:rPr>
                <w:b/>
                <w:i/>
                <w:sz w:val="18"/>
                <w:szCs w:val="18"/>
              </w:rPr>
            </w:pPr>
            <w:r w:rsidRPr="00906A44">
              <w:rPr>
                <w:b/>
                <w:i/>
                <w:sz w:val="18"/>
                <w:szCs w:val="18"/>
              </w:rPr>
              <w:t>Uzn. vlády</w:t>
            </w:r>
            <w:r w:rsidR="006E5342">
              <w:rPr>
                <w:b/>
                <w:i/>
                <w:sz w:val="18"/>
                <w:szCs w:val="18"/>
              </w:rPr>
              <w:t xml:space="preserve"> </w:t>
            </w:r>
            <w:r w:rsidRPr="00906A44">
              <w:rPr>
                <w:b/>
                <w:i/>
                <w:sz w:val="18"/>
                <w:szCs w:val="18"/>
              </w:rPr>
              <w:t xml:space="preserve">SR č. 671, úloha B.2. z 09. 12. 2015 </w:t>
            </w:r>
          </w:p>
        </w:tc>
        <w:tc>
          <w:tcPr>
            <w:tcW w:w="495" w:type="pct"/>
          </w:tcPr>
          <w:p w:rsidR="00906A44" w:rsidRPr="00906A44" w:rsidRDefault="00906A44" w:rsidP="001C546F">
            <w:pPr>
              <w:jc w:val="center"/>
              <w:rPr>
                <w:b/>
                <w:i/>
                <w:sz w:val="18"/>
                <w:szCs w:val="18"/>
              </w:rPr>
            </w:pPr>
            <w:r w:rsidRPr="00906A44">
              <w:rPr>
                <w:b/>
                <w:i/>
                <w:sz w:val="18"/>
                <w:szCs w:val="18"/>
              </w:rPr>
              <w:t>GP</w:t>
            </w:r>
          </w:p>
          <w:p w:rsidR="00906A44" w:rsidRPr="00906A44" w:rsidRDefault="00906A44" w:rsidP="001C546F">
            <w:pPr>
              <w:jc w:val="center"/>
              <w:rPr>
                <w:b/>
                <w:i/>
                <w:sz w:val="18"/>
                <w:szCs w:val="18"/>
              </w:rPr>
            </w:pPr>
            <w:r w:rsidRPr="00906A44">
              <w:rPr>
                <w:b/>
                <w:i/>
                <w:sz w:val="18"/>
                <w:szCs w:val="18"/>
              </w:rPr>
              <w:t>Vláda SR</w:t>
            </w:r>
          </w:p>
        </w:tc>
        <w:tc>
          <w:tcPr>
            <w:tcW w:w="594" w:type="pct"/>
          </w:tcPr>
          <w:p w:rsidR="00906A44" w:rsidRPr="00906A44" w:rsidRDefault="00F06AD7" w:rsidP="00F06AD7">
            <w:pPr>
              <w:ind w:left="-60" w:right="-33"/>
              <w:jc w:val="center"/>
              <w:rPr>
                <w:b/>
                <w:i/>
                <w:sz w:val="18"/>
                <w:szCs w:val="18"/>
              </w:rPr>
            </w:pPr>
            <w:r>
              <w:rPr>
                <w:b/>
                <w:i/>
                <w:sz w:val="18"/>
                <w:szCs w:val="18"/>
                <w:lang w:eastAsia="sk-SK"/>
              </w:rPr>
              <w:t xml:space="preserve"> </w:t>
            </w:r>
            <w:r w:rsidR="00906A44" w:rsidRPr="00906A44">
              <w:rPr>
                <w:b/>
                <w:i/>
                <w:sz w:val="18"/>
                <w:szCs w:val="18"/>
                <w:lang w:eastAsia="sk-SK"/>
              </w:rPr>
              <w:t>02 . 05.</w:t>
            </w:r>
            <w:r w:rsidR="00906A44" w:rsidRPr="00906A44">
              <w:rPr>
                <w:b/>
                <w:i/>
                <w:sz w:val="18"/>
                <w:szCs w:val="18"/>
              </w:rPr>
              <w:t xml:space="preserve"> </w:t>
            </w:r>
            <w:r>
              <w:rPr>
                <w:b/>
                <w:i/>
                <w:sz w:val="18"/>
                <w:szCs w:val="18"/>
              </w:rPr>
              <w:t>2</w:t>
            </w:r>
            <w:r w:rsidR="00906A44" w:rsidRPr="00906A44">
              <w:rPr>
                <w:b/>
                <w:i/>
                <w:sz w:val="18"/>
                <w:szCs w:val="18"/>
              </w:rPr>
              <w:t>017</w:t>
            </w:r>
          </w:p>
          <w:p w:rsidR="00906A44" w:rsidRPr="00906A44" w:rsidRDefault="00906A44" w:rsidP="00F06AD7">
            <w:pPr>
              <w:ind w:left="-60" w:right="-33"/>
              <w:jc w:val="center"/>
              <w:rPr>
                <w:b/>
                <w:i/>
                <w:sz w:val="18"/>
                <w:szCs w:val="18"/>
              </w:rPr>
            </w:pPr>
            <w:r w:rsidRPr="00906A44">
              <w:rPr>
                <w:b/>
                <w:i/>
                <w:sz w:val="18"/>
                <w:szCs w:val="18"/>
              </w:rPr>
              <w:t>31. 05. 2017</w:t>
            </w:r>
          </w:p>
        </w:tc>
        <w:tc>
          <w:tcPr>
            <w:tcW w:w="644" w:type="pct"/>
          </w:tcPr>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Sekcia zdravia</w:t>
            </w:r>
          </w:p>
        </w:tc>
        <w:tc>
          <w:tcPr>
            <w:tcW w:w="1040" w:type="pct"/>
          </w:tcPr>
          <w:p w:rsidR="00906A44" w:rsidRPr="00906A44" w:rsidRDefault="00906A44" w:rsidP="001C546F">
            <w:pPr>
              <w:jc w:val="center"/>
              <w:rPr>
                <w:b/>
                <w:i/>
                <w:sz w:val="18"/>
                <w:szCs w:val="18"/>
              </w:rPr>
            </w:pPr>
            <w:r w:rsidRPr="00906A44">
              <w:rPr>
                <w:b/>
                <w:i/>
                <w:sz w:val="18"/>
                <w:szCs w:val="18"/>
              </w:rPr>
              <w:t>SPLNENÁ</w:t>
            </w:r>
          </w:p>
          <w:p w:rsidR="00906A44" w:rsidRPr="00906A44" w:rsidRDefault="00906A44" w:rsidP="001C546F">
            <w:pPr>
              <w:rPr>
                <w:i/>
                <w:sz w:val="18"/>
                <w:szCs w:val="18"/>
              </w:rPr>
            </w:pPr>
            <w:r w:rsidRPr="00906A44">
              <w:rPr>
                <w:i/>
                <w:sz w:val="18"/>
                <w:szCs w:val="18"/>
              </w:rPr>
              <w:t>Listom č. S00309-OZS-2017 dňa 31. 5. 2017 bol materiál predložený na rokovanie vlády SR</w:t>
            </w:r>
          </w:p>
        </w:tc>
      </w:tr>
      <w:tr w:rsidR="00906A44" w:rsidRPr="00906A44" w:rsidTr="00906A44">
        <w:trPr>
          <w:trHeight w:val="1751"/>
        </w:trPr>
        <w:tc>
          <w:tcPr>
            <w:tcW w:w="356" w:type="pct"/>
          </w:tcPr>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8.</w:t>
            </w:r>
          </w:p>
        </w:tc>
        <w:tc>
          <w:tcPr>
            <w:tcW w:w="1326" w:type="pct"/>
          </w:tcPr>
          <w:p w:rsidR="00906A44" w:rsidRPr="00906A44" w:rsidRDefault="00906A44" w:rsidP="001C546F">
            <w:pPr>
              <w:rPr>
                <w:b/>
                <w:i/>
                <w:sz w:val="18"/>
                <w:szCs w:val="18"/>
              </w:rPr>
            </w:pPr>
            <w:r w:rsidRPr="00906A44">
              <w:rPr>
                <w:b/>
                <w:i/>
                <w:sz w:val="18"/>
                <w:szCs w:val="18"/>
              </w:rPr>
              <w:t>Predložiť na rokovanie vlády SR komplexnú správu o plnení úloh jednotlivých rezortov vyplývajúcich z Národného akčného plánu pre problémy s alkoholom na roky 2013 -- 2020</w:t>
            </w:r>
          </w:p>
        </w:tc>
        <w:tc>
          <w:tcPr>
            <w:tcW w:w="545" w:type="pct"/>
          </w:tcPr>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Uzn. vlády SR č. 341, úlohy B.2. z 03. 07.2013</w:t>
            </w:r>
          </w:p>
        </w:tc>
        <w:tc>
          <w:tcPr>
            <w:tcW w:w="495" w:type="pct"/>
          </w:tcPr>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GP</w:t>
            </w:r>
          </w:p>
          <w:p w:rsidR="00906A44" w:rsidRPr="00906A44" w:rsidRDefault="00906A44" w:rsidP="001C546F">
            <w:pPr>
              <w:jc w:val="center"/>
              <w:rPr>
                <w:b/>
                <w:i/>
                <w:sz w:val="18"/>
                <w:szCs w:val="18"/>
              </w:rPr>
            </w:pPr>
            <w:r w:rsidRPr="00906A44">
              <w:rPr>
                <w:b/>
                <w:i/>
                <w:sz w:val="18"/>
                <w:szCs w:val="18"/>
              </w:rPr>
              <w:t>Vláda SR</w:t>
            </w:r>
          </w:p>
        </w:tc>
        <w:tc>
          <w:tcPr>
            <w:tcW w:w="594" w:type="pct"/>
          </w:tcPr>
          <w:p w:rsidR="00F06AD7" w:rsidRDefault="00F06AD7" w:rsidP="00F06AD7">
            <w:pPr>
              <w:ind w:right="109"/>
              <w:jc w:val="center"/>
              <w:rPr>
                <w:b/>
                <w:i/>
                <w:iCs/>
                <w:sz w:val="18"/>
                <w:szCs w:val="18"/>
              </w:rPr>
            </w:pPr>
          </w:p>
          <w:p w:rsidR="00906A44" w:rsidRPr="00906A44" w:rsidRDefault="00906A44" w:rsidP="00F06AD7">
            <w:pPr>
              <w:tabs>
                <w:tab w:val="left" w:pos="82"/>
              </w:tabs>
              <w:ind w:right="109"/>
              <w:jc w:val="center"/>
              <w:rPr>
                <w:b/>
                <w:i/>
                <w:iCs/>
                <w:sz w:val="18"/>
                <w:szCs w:val="18"/>
              </w:rPr>
            </w:pPr>
            <w:r w:rsidRPr="00906A44">
              <w:rPr>
                <w:b/>
                <w:i/>
                <w:iCs/>
                <w:sz w:val="18"/>
                <w:szCs w:val="18"/>
              </w:rPr>
              <w:t>30. 05. 2017</w:t>
            </w:r>
          </w:p>
          <w:p w:rsidR="00906A44" w:rsidRPr="00906A44" w:rsidRDefault="00906A44" w:rsidP="00F06AD7">
            <w:pPr>
              <w:pStyle w:val="Odsekzoznamu"/>
              <w:ind w:left="0" w:right="109" w:hanging="438"/>
              <w:jc w:val="center"/>
              <w:rPr>
                <w:b/>
                <w:i/>
                <w:iCs/>
                <w:sz w:val="18"/>
                <w:szCs w:val="18"/>
              </w:rPr>
            </w:pPr>
          </w:p>
          <w:p w:rsidR="00906A44" w:rsidRPr="00906A44" w:rsidRDefault="00906A44" w:rsidP="00F06AD7">
            <w:pPr>
              <w:ind w:right="109"/>
              <w:jc w:val="center"/>
              <w:rPr>
                <w:b/>
                <w:i/>
                <w:sz w:val="18"/>
                <w:szCs w:val="18"/>
              </w:rPr>
            </w:pPr>
            <w:r w:rsidRPr="00906A44">
              <w:rPr>
                <w:b/>
                <w:i/>
                <w:iCs/>
                <w:sz w:val="18"/>
                <w:szCs w:val="18"/>
              </w:rPr>
              <w:t>30. 06. 2017</w:t>
            </w:r>
          </w:p>
        </w:tc>
        <w:tc>
          <w:tcPr>
            <w:tcW w:w="644" w:type="pct"/>
          </w:tcPr>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Hlavný hygienik SR</w:t>
            </w:r>
          </w:p>
        </w:tc>
        <w:tc>
          <w:tcPr>
            <w:tcW w:w="1040" w:type="pct"/>
          </w:tcPr>
          <w:p w:rsidR="00906A44" w:rsidRPr="00906A44" w:rsidRDefault="00906A44" w:rsidP="001C546F">
            <w:pPr>
              <w:jc w:val="center"/>
              <w:rPr>
                <w:b/>
                <w:i/>
                <w:sz w:val="18"/>
                <w:szCs w:val="18"/>
              </w:rPr>
            </w:pPr>
            <w:r w:rsidRPr="00906A44">
              <w:rPr>
                <w:b/>
                <w:i/>
                <w:sz w:val="18"/>
                <w:szCs w:val="18"/>
              </w:rPr>
              <w:t>SPLNENÁ</w:t>
            </w:r>
          </w:p>
          <w:p w:rsidR="00906A44" w:rsidRPr="00906A44" w:rsidRDefault="00906A44" w:rsidP="001C546F">
            <w:pPr>
              <w:rPr>
                <w:i/>
                <w:sz w:val="18"/>
                <w:szCs w:val="18"/>
              </w:rPr>
            </w:pPr>
            <w:r w:rsidRPr="00906A44">
              <w:rPr>
                <w:i/>
                <w:sz w:val="18"/>
                <w:szCs w:val="18"/>
              </w:rPr>
              <w:t>Listom č. Z23026/2017-ŠT2 zo dňa 20. 6. 2017 bol materiál predložený na rokovanie vlády SR</w:t>
            </w:r>
          </w:p>
          <w:p w:rsidR="00906A44" w:rsidRPr="00906A44" w:rsidRDefault="00906A44" w:rsidP="001C546F">
            <w:pPr>
              <w:jc w:val="center"/>
              <w:rPr>
                <w:b/>
                <w:i/>
                <w:sz w:val="18"/>
                <w:szCs w:val="18"/>
              </w:rPr>
            </w:pPr>
          </w:p>
        </w:tc>
      </w:tr>
      <w:tr w:rsidR="00906A44" w:rsidRPr="00906A44" w:rsidTr="00906A44">
        <w:trPr>
          <w:trHeight w:val="1082"/>
        </w:trPr>
        <w:tc>
          <w:tcPr>
            <w:tcW w:w="356" w:type="pct"/>
          </w:tcPr>
          <w:p w:rsidR="00906A44" w:rsidRPr="00906A44" w:rsidRDefault="00906A44" w:rsidP="001C546F">
            <w:pPr>
              <w:spacing w:before="240"/>
              <w:jc w:val="center"/>
              <w:rPr>
                <w:b/>
                <w:i/>
                <w:sz w:val="18"/>
                <w:szCs w:val="18"/>
              </w:rPr>
            </w:pPr>
          </w:p>
          <w:p w:rsidR="00906A44" w:rsidRPr="00906A44" w:rsidRDefault="00906A44" w:rsidP="001C546F">
            <w:pPr>
              <w:spacing w:before="240"/>
              <w:jc w:val="center"/>
              <w:rPr>
                <w:b/>
                <w:i/>
                <w:sz w:val="18"/>
                <w:szCs w:val="18"/>
              </w:rPr>
            </w:pPr>
            <w:r w:rsidRPr="00906A44">
              <w:rPr>
                <w:b/>
                <w:i/>
                <w:sz w:val="18"/>
                <w:szCs w:val="18"/>
              </w:rPr>
              <w:t xml:space="preserve">9. </w:t>
            </w:r>
          </w:p>
        </w:tc>
        <w:tc>
          <w:tcPr>
            <w:tcW w:w="1326" w:type="pct"/>
          </w:tcPr>
          <w:p w:rsidR="00906A44" w:rsidRPr="00906A44" w:rsidRDefault="00906A44" w:rsidP="001C546F">
            <w:pPr>
              <w:rPr>
                <w:b/>
                <w:i/>
                <w:sz w:val="18"/>
                <w:szCs w:val="18"/>
              </w:rPr>
            </w:pPr>
            <w:r w:rsidRPr="00906A44">
              <w:rPr>
                <w:b/>
                <w:i/>
                <w:sz w:val="18"/>
                <w:szCs w:val="18"/>
              </w:rPr>
              <w:t>Predložiť na rokovanie vlády SR Správu o výkone práv akcionára v akciových spoločnostiach so 100 % majetkovou účasťou štátu</w:t>
            </w:r>
          </w:p>
        </w:tc>
        <w:tc>
          <w:tcPr>
            <w:tcW w:w="545" w:type="pct"/>
          </w:tcPr>
          <w:p w:rsidR="00906A44" w:rsidRPr="00906A44" w:rsidRDefault="00906A44" w:rsidP="001C546F">
            <w:pPr>
              <w:jc w:val="center"/>
              <w:rPr>
                <w:b/>
                <w:i/>
                <w:sz w:val="18"/>
                <w:szCs w:val="18"/>
              </w:rPr>
            </w:pPr>
            <w:r w:rsidRPr="00906A44">
              <w:rPr>
                <w:b/>
                <w:i/>
                <w:sz w:val="18"/>
                <w:szCs w:val="18"/>
              </w:rPr>
              <w:t>Uzn. vlády SR č. 360, úloha B.2.</w:t>
            </w:r>
          </w:p>
          <w:p w:rsidR="00906A44" w:rsidRPr="00906A44" w:rsidRDefault="00906A44" w:rsidP="001C546F">
            <w:pPr>
              <w:jc w:val="center"/>
              <w:rPr>
                <w:b/>
                <w:i/>
                <w:sz w:val="18"/>
                <w:szCs w:val="18"/>
              </w:rPr>
            </w:pPr>
            <w:r w:rsidRPr="00906A44">
              <w:rPr>
                <w:b/>
                <w:i/>
                <w:sz w:val="18"/>
                <w:szCs w:val="18"/>
              </w:rPr>
              <w:t>z 03. 07. 2013</w:t>
            </w:r>
          </w:p>
        </w:tc>
        <w:tc>
          <w:tcPr>
            <w:tcW w:w="495" w:type="pct"/>
          </w:tcPr>
          <w:p w:rsidR="00906A44" w:rsidRPr="00906A44" w:rsidRDefault="00906A44" w:rsidP="001C546F">
            <w:pPr>
              <w:spacing w:before="240"/>
              <w:jc w:val="center"/>
              <w:rPr>
                <w:b/>
                <w:i/>
                <w:sz w:val="18"/>
                <w:szCs w:val="18"/>
              </w:rPr>
            </w:pPr>
            <w:r w:rsidRPr="00906A44">
              <w:rPr>
                <w:b/>
                <w:i/>
                <w:sz w:val="18"/>
                <w:szCs w:val="18"/>
              </w:rPr>
              <w:t>GP</w:t>
            </w:r>
          </w:p>
          <w:p w:rsidR="00906A44" w:rsidRPr="00906A44" w:rsidRDefault="00906A44" w:rsidP="001C546F">
            <w:pPr>
              <w:spacing w:before="240"/>
              <w:jc w:val="center"/>
              <w:rPr>
                <w:b/>
                <w:i/>
                <w:sz w:val="18"/>
                <w:szCs w:val="18"/>
              </w:rPr>
            </w:pPr>
            <w:r w:rsidRPr="00906A44">
              <w:rPr>
                <w:b/>
                <w:i/>
                <w:sz w:val="18"/>
                <w:szCs w:val="18"/>
              </w:rPr>
              <w:t>Vláda SR</w:t>
            </w:r>
          </w:p>
        </w:tc>
        <w:tc>
          <w:tcPr>
            <w:tcW w:w="594" w:type="pct"/>
          </w:tcPr>
          <w:p w:rsidR="00906A44" w:rsidRDefault="00F06AD7" w:rsidP="00F06AD7">
            <w:pPr>
              <w:pStyle w:val="Odsekzoznamu"/>
              <w:spacing w:before="240"/>
              <w:ind w:left="0" w:right="-175" w:hanging="410"/>
              <w:jc w:val="center"/>
              <w:rPr>
                <w:b/>
                <w:i/>
                <w:sz w:val="18"/>
                <w:szCs w:val="18"/>
              </w:rPr>
            </w:pPr>
            <w:r>
              <w:rPr>
                <w:b/>
                <w:i/>
                <w:sz w:val="18"/>
                <w:szCs w:val="18"/>
              </w:rPr>
              <w:t xml:space="preserve">   </w:t>
            </w:r>
            <w:r w:rsidR="00906A44" w:rsidRPr="00906A44">
              <w:rPr>
                <w:b/>
                <w:i/>
                <w:sz w:val="18"/>
                <w:szCs w:val="18"/>
              </w:rPr>
              <w:t>30. 05. 2017</w:t>
            </w:r>
          </w:p>
          <w:p w:rsidR="00F06AD7" w:rsidRPr="00906A44" w:rsidRDefault="00F06AD7" w:rsidP="00F06AD7">
            <w:pPr>
              <w:pStyle w:val="Odsekzoznamu"/>
              <w:spacing w:before="240"/>
              <w:ind w:left="0" w:right="-175" w:hanging="410"/>
              <w:jc w:val="center"/>
              <w:rPr>
                <w:b/>
                <w:i/>
                <w:sz w:val="18"/>
                <w:szCs w:val="18"/>
              </w:rPr>
            </w:pPr>
          </w:p>
          <w:p w:rsidR="00906A44" w:rsidRPr="00906A44" w:rsidRDefault="00F06AD7" w:rsidP="00F06AD7">
            <w:pPr>
              <w:pStyle w:val="Odsekzoznamu"/>
              <w:spacing w:before="240"/>
              <w:ind w:left="0" w:right="-175" w:hanging="580"/>
              <w:jc w:val="center"/>
              <w:rPr>
                <w:b/>
                <w:i/>
                <w:sz w:val="18"/>
                <w:szCs w:val="18"/>
              </w:rPr>
            </w:pPr>
            <w:r>
              <w:rPr>
                <w:b/>
                <w:i/>
                <w:sz w:val="18"/>
                <w:szCs w:val="18"/>
              </w:rPr>
              <w:t xml:space="preserve">       </w:t>
            </w:r>
            <w:r w:rsidR="00906A44" w:rsidRPr="00906A44">
              <w:rPr>
                <w:b/>
                <w:i/>
                <w:sz w:val="18"/>
                <w:szCs w:val="18"/>
              </w:rPr>
              <w:t>30. 06. 2017</w:t>
            </w:r>
          </w:p>
        </w:tc>
        <w:tc>
          <w:tcPr>
            <w:tcW w:w="644" w:type="pct"/>
          </w:tcPr>
          <w:p w:rsidR="00906A44" w:rsidRPr="00906A44" w:rsidRDefault="00906A44" w:rsidP="001C546F">
            <w:pPr>
              <w:spacing w:before="240"/>
              <w:jc w:val="center"/>
              <w:rPr>
                <w:b/>
                <w:i/>
                <w:sz w:val="18"/>
                <w:szCs w:val="18"/>
              </w:rPr>
            </w:pPr>
            <w:r w:rsidRPr="00906A44">
              <w:rPr>
                <w:b/>
                <w:i/>
                <w:sz w:val="18"/>
                <w:szCs w:val="18"/>
              </w:rPr>
              <w:t>Vedúci služobného úradu</w:t>
            </w:r>
          </w:p>
        </w:tc>
        <w:tc>
          <w:tcPr>
            <w:tcW w:w="1040" w:type="pct"/>
          </w:tcPr>
          <w:p w:rsidR="00906A44" w:rsidRPr="00906A44" w:rsidRDefault="00906A44" w:rsidP="001C546F">
            <w:pPr>
              <w:jc w:val="center"/>
              <w:rPr>
                <w:b/>
                <w:i/>
                <w:sz w:val="18"/>
                <w:szCs w:val="18"/>
              </w:rPr>
            </w:pPr>
            <w:r w:rsidRPr="00906A44">
              <w:rPr>
                <w:b/>
                <w:i/>
                <w:sz w:val="18"/>
                <w:szCs w:val="18"/>
              </w:rPr>
              <w:t xml:space="preserve">SPLNENÁ </w:t>
            </w:r>
          </w:p>
          <w:p w:rsidR="00906A44" w:rsidRPr="00906A44" w:rsidRDefault="00906A44" w:rsidP="001C546F">
            <w:pPr>
              <w:rPr>
                <w:i/>
                <w:sz w:val="18"/>
                <w:szCs w:val="18"/>
              </w:rPr>
            </w:pPr>
            <w:r w:rsidRPr="00906A44">
              <w:rPr>
                <w:i/>
                <w:sz w:val="18"/>
                <w:szCs w:val="18"/>
              </w:rPr>
              <w:t>Listom č. S04432-2017-OZZAP dňa 28. 6. 2017 bol materiál predložený na rokovanie vlády SR</w:t>
            </w:r>
          </w:p>
        </w:tc>
      </w:tr>
      <w:tr w:rsidR="00906A44" w:rsidRPr="00906A44" w:rsidTr="00906A44">
        <w:trPr>
          <w:trHeight w:val="694"/>
        </w:trPr>
        <w:tc>
          <w:tcPr>
            <w:tcW w:w="356" w:type="pct"/>
          </w:tcPr>
          <w:p w:rsidR="00906A44" w:rsidRPr="00906A44" w:rsidRDefault="00906A44" w:rsidP="001C546F">
            <w:pPr>
              <w:spacing w:before="240"/>
              <w:jc w:val="center"/>
              <w:rPr>
                <w:b/>
                <w:i/>
                <w:sz w:val="18"/>
                <w:szCs w:val="18"/>
              </w:rPr>
            </w:pPr>
            <w:r w:rsidRPr="00906A44">
              <w:rPr>
                <w:b/>
                <w:i/>
                <w:sz w:val="18"/>
                <w:szCs w:val="18"/>
              </w:rPr>
              <w:t>10.</w:t>
            </w:r>
          </w:p>
        </w:tc>
        <w:tc>
          <w:tcPr>
            <w:tcW w:w="1326" w:type="pct"/>
          </w:tcPr>
          <w:p w:rsidR="00906A44" w:rsidRPr="00906A44" w:rsidRDefault="00906A44" w:rsidP="001C546F">
            <w:pPr>
              <w:rPr>
                <w:b/>
                <w:i/>
                <w:sz w:val="18"/>
                <w:szCs w:val="18"/>
              </w:rPr>
            </w:pPr>
            <w:r w:rsidRPr="00906A44">
              <w:rPr>
                <w:b/>
                <w:i/>
                <w:sz w:val="18"/>
                <w:szCs w:val="18"/>
              </w:rPr>
              <w:t>Predložiť na rokovanie vlády SR Správu o</w:t>
            </w:r>
            <w:r w:rsidR="006E5342">
              <w:rPr>
                <w:b/>
                <w:i/>
                <w:sz w:val="18"/>
                <w:szCs w:val="18"/>
              </w:rPr>
              <w:t xml:space="preserve"> </w:t>
            </w:r>
            <w:r w:rsidRPr="00906A44">
              <w:rPr>
                <w:b/>
                <w:i/>
                <w:sz w:val="18"/>
                <w:szCs w:val="18"/>
              </w:rPr>
              <w:t>plnení úloh Národného programu</w:t>
            </w:r>
          </w:p>
          <w:p w:rsidR="00906A44" w:rsidRPr="00906A44" w:rsidRDefault="00906A44" w:rsidP="006E5342">
            <w:pPr>
              <w:rPr>
                <w:b/>
                <w:i/>
                <w:sz w:val="18"/>
                <w:szCs w:val="18"/>
              </w:rPr>
            </w:pPr>
            <w:r w:rsidRPr="00906A44">
              <w:rPr>
                <w:b/>
                <w:i/>
                <w:sz w:val="18"/>
                <w:szCs w:val="18"/>
              </w:rPr>
              <w:t>HIV/AIDS v</w:t>
            </w:r>
            <w:r w:rsidR="006E5342">
              <w:rPr>
                <w:b/>
                <w:i/>
                <w:sz w:val="18"/>
                <w:szCs w:val="18"/>
              </w:rPr>
              <w:t xml:space="preserve"> </w:t>
            </w:r>
            <w:r w:rsidRPr="00906A44">
              <w:rPr>
                <w:b/>
                <w:i/>
                <w:sz w:val="18"/>
                <w:szCs w:val="18"/>
              </w:rPr>
              <w:t>Slovenskej republike na roky 2013-2016</w:t>
            </w:r>
          </w:p>
        </w:tc>
        <w:tc>
          <w:tcPr>
            <w:tcW w:w="545" w:type="pct"/>
          </w:tcPr>
          <w:p w:rsidR="00906A44" w:rsidRPr="00906A44" w:rsidRDefault="00906A44" w:rsidP="001C546F">
            <w:pPr>
              <w:jc w:val="center"/>
              <w:rPr>
                <w:b/>
                <w:i/>
                <w:sz w:val="18"/>
                <w:szCs w:val="18"/>
              </w:rPr>
            </w:pPr>
            <w:r w:rsidRPr="00906A44">
              <w:rPr>
                <w:b/>
                <w:i/>
                <w:sz w:val="18"/>
                <w:szCs w:val="18"/>
              </w:rPr>
              <w:t>Uzn. vlády</w:t>
            </w:r>
            <w:r w:rsidR="006E5342">
              <w:rPr>
                <w:b/>
                <w:i/>
                <w:sz w:val="18"/>
                <w:szCs w:val="18"/>
              </w:rPr>
              <w:t xml:space="preserve"> SR</w:t>
            </w:r>
            <w:r w:rsidRPr="00906A44">
              <w:rPr>
                <w:b/>
                <w:i/>
                <w:sz w:val="18"/>
                <w:szCs w:val="18"/>
              </w:rPr>
              <w:t xml:space="preserve"> č. 671, úlohy B.2 z 20. 11. 2013</w:t>
            </w:r>
          </w:p>
        </w:tc>
        <w:tc>
          <w:tcPr>
            <w:tcW w:w="495" w:type="pct"/>
          </w:tcPr>
          <w:p w:rsidR="00906A44" w:rsidRPr="00906A44" w:rsidRDefault="00906A44" w:rsidP="001C546F">
            <w:pPr>
              <w:spacing w:before="240"/>
              <w:jc w:val="center"/>
              <w:rPr>
                <w:b/>
                <w:i/>
                <w:sz w:val="18"/>
                <w:szCs w:val="18"/>
              </w:rPr>
            </w:pPr>
            <w:r w:rsidRPr="00906A44">
              <w:rPr>
                <w:b/>
                <w:i/>
                <w:sz w:val="18"/>
                <w:szCs w:val="18"/>
              </w:rPr>
              <w:t>GP</w:t>
            </w:r>
          </w:p>
          <w:p w:rsidR="00906A44" w:rsidRPr="00906A44" w:rsidRDefault="00906A44" w:rsidP="001C546F">
            <w:pPr>
              <w:spacing w:before="240"/>
              <w:jc w:val="center"/>
              <w:rPr>
                <w:b/>
                <w:i/>
                <w:sz w:val="18"/>
                <w:szCs w:val="18"/>
              </w:rPr>
            </w:pPr>
            <w:r w:rsidRPr="00906A44">
              <w:rPr>
                <w:b/>
                <w:i/>
                <w:sz w:val="18"/>
                <w:szCs w:val="18"/>
              </w:rPr>
              <w:t>Vláda SR</w:t>
            </w:r>
          </w:p>
        </w:tc>
        <w:tc>
          <w:tcPr>
            <w:tcW w:w="594" w:type="pct"/>
          </w:tcPr>
          <w:p w:rsidR="00906A44" w:rsidRPr="00906A44" w:rsidRDefault="00906A44" w:rsidP="00F06AD7">
            <w:pPr>
              <w:pStyle w:val="Odsekzoznamu"/>
              <w:spacing w:before="240"/>
              <w:ind w:left="0" w:right="-175" w:hanging="410"/>
              <w:jc w:val="center"/>
              <w:rPr>
                <w:b/>
                <w:i/>
                <w:sz w:val="18"/>
                <w:szCs w:val="18"/>
              </w:rPr>
            </w:pPr>
            <w:r w:rsidRPr="00906A44">
              <w:rPr>
                <w:b/>
                <w:i/>
                <w:sz w:val="18"/>
                <w:szCs w:val="18"/>
              </w:rPr>
              <w:t>30. 05. 2017</w:t>
            </w:r>
          </w:p>
          <w:p w:rsidR="00906A44" w:rsidRPr="00906A44" w:rsidRDefault="00906A44" w:rsidP="00F06AD7">
            <w:pPr>
              <w:pStyle w:val="Odsekzoznamu"/>
              <w:spacing w:before="240"/>
              <w:ind w:left="0" w:right="-175" w:hanging="410"/>
              <w:jc w:val="center"/>
              <w:rPr>
                <w:b/>
                <w:i/>
                <w:sz w:val="18"/>
                <w:szCs w:val="18"/>
              </w:rPr>
            </w:pPr>
          </w:p>
          <w:p w:rsidR="00906A44" w:rsidRPr="00906A44" w:rsidRDefault="00906A44" w:rsidP="00F06AD7">
            <w:pPr>
              <w:pStyle w:val="Odsekzoznamu"/>
              <w:spacing w:before="240"/>
              <w:ind w:left="0" w:right="-175" w:hanging="410"/>
              <w:jc w:val="center"/>
              <w:rPr>
                <w:b/>
                <w:i/>
                <w:sz w:val="18"/>
                <w:szCs w:val="18"/>
              </w:rPr>
            </w:pPr>
            <w:r w:rsidRPr="00906A44">
              <w:rPr>
                <w:b/>
                <w:i/>
                <w:sz w:val="18"/>
                <w:szCs w:val="18"/>
              </w:rPr>
              <w:t>30. 06. 2017</w:t>
            </w:r>
          </w:p>
        </w:tc>
        <w:tc>
          <w:tcPr>
            <w:tcW w:w="644" w:type="pct"/>
          </w:tcPr>
          <w:p w:rsidR="00906A44" w:rsidRPr="00906A44" w:rsidRDefault="00906A44" w:rsidP="001C546F">
            <w:pPr>
              <w:spacing w:before="240"/>
              <w:jc w:val="center"/>
              <w:rPr>
                <w:b/>
                <w:i/>
                <w:sz w:val="18"/>
                <w:szCs w:val="18"/>
              </w:rPr>
            </w:pPr>
            <w:r w:rsidRPr="00906A44">
              <w:rPr>
                <w:b/>
                <w:i/>
                <w:sz w:val="18"/>
                <w:szCs w:val="18"/>
              </w:rPr>
              <w:t>Hlavný hygienik SR</w:t>
            </w:r>
          </w:p>
        </w:tc>
        <w:tc>
          <w:tcPr>
            <w:tcW w:w="1040" w:type="pct"/>
          </w:tcPr>
          <w:p w:rsidR="00906A44" w:rsidRPr="00906A44" w:rsidRDefault="00906A44" w:rsidP="001C546F">
            <w:pPr>
              <w:jc w:val="center"/>
              <w:rPr>
                <w:b/>
                <w:i/>
                <w:sz w:val="18"/>
                <w:szCs w:val="18"/>
              </w:rPr>
            </w:pPr>
            <w:r w:rsidRPr="00906A44">
              <w:rPr>
                <w:b/>
                <w:i/>
                <w:sz w:val="18"/>
                <w:szCs w:val="18"/>
              </w:rPr>
              <w:t>SPLNENÁ</w:t>
            </w:r>
          </w:p>
          <w:p w:rsidR="00906A44" w:rsidRPr="00906A44" w:rsidRDefault="00906A44" w:rsidP="001C546F">
            <w:pPr>
              <w:rPr>
                <w:i/>
                <w:sz w:val="18"/>
                <w:szCs w:val="18"/>
              </w:rPr>
            </w:pPr>
            <w:r w:rsidRPr="00906A44">
              <w:rPr>
                <w:i/>
                <w:sz w:val="18"/>
                <w:szCs w:val="18"/>
              </w:rPr>
              <w:t>Listom č. Z24719/2017-ŠT2 dňa 20. 06. 2017 bol materiál predložený na rokovanie vlády SR.</w:t>
            </w:r>
          </w:p>
        </w:tc>
      </w:tr>
      <w:tr w:rsidR="00906A44" w:rsidRPr="00906A44" w:rsidTr="00906A44">
        <w:trPr>
          <w:trHeight w:val="2542"/>
        </w:trPr>
        <w:tc>
          <w:tcPr>
            <w:tcW w:w="356" w:type="pct"/>
          </w:tcPr>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11.</w:t>
            </w:r>
          </w:p>
        </w:tc>
        <w:tc>
          <w:tcPr>
            <w:tcW w:w="1326" w:type="pct"/>
          </w:tcPr>
          <w:p w:rsidR="00906A44" w:rsidRPr="00906A44" w:rsidRDefault="00906A44" w:rsidP="001C546F">
            <w:pPr>
              <w:rPr>
                <w:b/>
                <w:i/>
                <w:sz w:val="18"/>
                <w:szCs w:val="18"/>
              </w:rPr>
            </w:pPr>
            <w:r w:rsidRPr="00906A44">
              <w:rPr>
                <w:b/>
                <w:i/>
                <w:sz w:val="18"/>
                <w:szCs w:val="18"/>
              </w:rPr>
              <w:t>Predložiť na rokovanie vlády SR analýzu súčasného stavu radiačnej a monitorovacej siete, personálneho a technického vybavenia jednotlivých zložiek, vrátane monitorovacích systémov v rámci siete včasného varovania a návrh riešenia na doplnení chýbajúcich síl a prostriedkov pre fungovanie radiačnej a monitorovacej siete</w:t>
            </w:r>
          </w:p>
        </w:tc>
        <w:tc>
          <w:tcPr>
            <w:tcW w:w="545" w:type="pct"/>
          </w:tcPr>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 xml:space="preserve">Uzn. vlády SR č. 536, úloha B.2. z 30. 11. 2016 </w:t>
            </w:r>
          </w:p>
        </w:tc>
        <w:tc>
          <w:tcPr>
            <w:tcW w:w="495" w:type="pct"/>
          </w:tcPr>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GP</w:t>
            </w:r>
          </w:p>
          <w:p w:rsidR="00906A44" w:rsidRPr="00906A44" w:rsidRDefault="00906A44" w:rsidP="001C546F">
            <w:pPr>
              <w:jc w:val="center"/>
              <w:rPr>
                <w:b/>
                <w:i/>
                <w:sz w:val="18"/>
                <w:szCs w:val="18"/>
              </w:rPr>
            </w:pPr>
          </w:p>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Vláda SR</w:t>
            </w:r>
          </w:p>
        </w:tc>
        <w:tc>
          <w:tcPr>
            <w:tcW w:w="594" w:type="pct"/>
          </w:tcPr>
          <w:p w:rsidR="00906A44" w:rsidRPr="00906A44" w:rsidRDefault="00906A44" w:rsidP="00F06AD7">
            <w:pPr>
              <w:ind w:right="-175"/>
              <w:jc w:val="center"/>
              <w:rPr>
                <w:b/>
                <w:i/>
                <w:sz w:val="18"/>
                <w:szCs w:val="18"/>
              </w:rPr>
            </w:pPr>
          </w:p>
          <w:p w:rsidR="00906A44" w:rsidRPr="00906A44" w:rsidRDefault="00906A44" w:rsidP="00F06AD7">
            <w:pPr>
              <w:ind w:right="251"/>
              <w:jc w:val="center"/>
              <w:rPr>
                <w:b/>
                <w:i/>
                <w:sz w:val="18"/>
                <w:szCs w:val="18"/>
              </w:rPr>
            </w:pPr>
            <w:r w:rsidRPr="00906A44">
              <w:rPr>
                <w:b/>
                <w:i/>
                <w:sz w:val="18"/>
                <w:szCs w:val="18"/>
              </w:rPr>
              <w:t>30. 05. 2017</w:t>
            </w:r>
          </w:p>
          <w:p w:rsidR="00906A44" w:rsidRPr="00906A44" w:rsidRDefault="00906A44" w:rsidP="00F06AD7">
            <w:pPr>
              <w:ind w:right="251"/>
              <w:jc w:val="center"/>
              <w:rPr>
                <w:b/>
                <w:i/>
                <w:sz w:val="18"/>
                <w:szCs w:val="18"/>
              </w:rPr>
            </w:pPr>
          </w:p>
          <w:p w:rsidR="00906A44" w:rsidRPr="00906A44" w:rsidRDefault="00906A44" w:rsidP="00F06AD7">
            <w:pPr>
              <w:ind w:right="251"/>
              <w:jc w:val="center"/>
              <w:rPr>
                <w:b/>
                <w:i/>
                <w:sz w:val="18"/>
                <w:szCs w:val="18"/>
              </w:rPr>
            </w:pPr>
          </w:p>
          <w:p w:rsidR="00906A44" w:rsidRPr="00906A44" w:rsidRDefault="00906A44" w:rsidP="00F06AD7">
            <w:pPr>
              <w:ind w:right="251"/>
              <w:jc w:val="center"/>
              <w:rPr>
                <w:b/>
                <w:i/>
                <w:sz w:val="18"/>
                <w:szCs w:val="18"/>
              </w:rPr>
            </w:pPr>
            <w:r w:rsidRPr="00906A44">
              <w:rPr>
                <w:b/>
                <w:i/>
                <w:sz w:val="18"/>
                <w:szCs w:val="18"/>
              </w:rPr>
              <w:t>30. 06. 2017</w:t>
            </w:r>
          </w:p>
          <w:p w:rsidR="00906A44" w:rsidRPr="00906A44" w:rsidRDefault="00906A44" w:rsidP="00F06AD7">
            <w:pPr>
              <w:ind w:right="-175"/>
              <w:jc w:val="center"/>
              <w:rPr>
                <w:b/>
                <w:i/>
                <w:sz w:val="18"/>
                <w:szCs w:val="18"/>
              </w:rPr>
            </w:pPr>
          </w:p>
        </w:tc>
        <w:tc>
          <w:tcPr>
            <w:tcW w:w="644" w:type="pct"/>
          </w:tcPr>
          <w:p w:rsidR="00906A44" w:rsidRPr="00906A44" w:rsidRDefault="00906A44" w:rsidP="001C546F">
            <w:pPr>
              <w:jc w:val="center"/>
              <w:rPr>
                <w:b/>
                <w:i/>
                <w:sz w:val="18"/>
                <w:szCs w:val="18"/>
              </w:rPr>
            </w:pPr>
          </w:p>
          <w:p w:rsidR="00906A44" w:rsidRPr="00906A44" w:rsidRDefault="00906A44" w:rsidP="006E5342">
            <w:pPr>
              <w:ind w:left="-113" w:hanging="28"/>
              <w:jc w:val="center"/>
              <w:rPr>
                <w:b/>
                <w:i/>
                <w:sz w:val="18"/>
                <w:szCs w:val="18"/>
              </w:rPr>
            </w:pPr>
            <w:r w:rsidRPr="00906A44">
              <w:rPr>
                <w:b/>
                <w:i/>
                <w:sz w:val="18"/>
                <w:szCs w:val="18"/>
              </w:rPr>
              <w:t>Hlavný hygienik</w:t>
            </w:r>
          </w:p>
          <w:p w:rsidR="00906A44" w:rsidRPr="00906A44" w:rsidRDefault="00906A44" w:rsidP="006E5342">
            <w:pPr>
              <w:ind w:left="-113" w:hanging="28"/>
              <w:jc w:val="center"/>
              <w:rPr>
                <w:b/>
                <w:i/>
                <w:sz w:val="18"/>
                <w:szCs w:val="18"/>
              </w:rPr>
            </w:pPr>
            <w:r w:rsidRPr="00906A44">
              <w:rPr>
                <w:b/>
                <w:i/>
                <w:sz w:val="18"/>
                <w:szCs w:val="18"/>
              </w:rPr>
              <w:t>SR</w:t>
            </w:r>
          </w:p>
          <w:p w:rsidR="00906A44" w:rsidRPr="00906A44" w:rsidRDefault="00906A44" w:rsidP="006E5342">
            <w:pPr>
              <w:ind w:left="-113" w:hanging="28"/>
              <w:jc w:val="center"/>
              <w:rPr>
                <w:b/>
                <w:i/>
                <w:sz w:val="18"/>
                <w:szCs w:val="18"/>
              </w:rPr>
            </w:pPr>
          </w:p>
          <w:p w:rsidR="00906A44" w:rsidRPr="00906A44" w:rsidRDefault="00906A44" w:rsidP="006E5342">
            <w:pPr>
              <w:ind w:left="-113" w:hanging="28"/>
              <w:jc w:val="center"/>
              <w:rPr>
                <w:b/>
                <w:i/>
                <w:sz w:val="18"/>
                <w:szCs w:val="18"/>
              </w:rPr>
            </w:pPr>
            <w:r w:rsidRPr="00906A44">
              <w:rPr>
                <w:b/>
                <w:i/>
                <w:sz w:val="18"/>
                <w:szCs w:val="18"/>
              </w:rPr>
              <w:t>Odbor   krízového  manažmentu</w:t>
            </w:r>
          </w:p>
        </w:tc>
        <w:tc>
          <w:tcPr>
            <w:tcW w:w="1040" w:type="pct"/>
          </w:tcPr>
          <w:p w:rsidR="00906A44" w:rsidRPr="00906A44" w:rsidRDefault="00906A44" w:rsidP="006E5342">
            <w:pPr>
              <w:jc w:val="center"/>
              <w:rPr>
                <w:b/>
                <w:i/>
                <w:sz w:val="18"/>
                <w:szCs w:val="18"/>
              </w:rPr>
            </w:pPr>
            <w:r w:rsidRPr="00906A44">
              <w:rPr>
                <w:b/>
                <w:i/>
                <w:sz w:val="18"/>
                <w:szCs w:val="18"/>
              </w:rPr>
              <w:t>SPLNENÁ</w:t>
            </w:r>
          </w:p>
          <w:p w:rsidR="00906A44" w:rsidRPr="00906A44" w:rsidRDefault="00906A44" w:rsidP="001C546F">
            <w:pPr>
              <w:rPr>
                <w:i/>
                <w:sz w:val="18"/>
                <w:szCs w:val="18"/>
              </w:rPr>
            </w:pPr>
            <w:r w:rsidRPr="00906A44">
              <w:rPr>
                <w:i/>
                <w:sz w:val="18"/>
                <w:szCs w:val="18"/>
              </w:rPr>
              <w:t>Listom č. 30246-2017-OKM bol predseda vlády SR ministrom zdravotníctva  požiadaný o odklad termínu úlohy. Predseda vlády SR súhlasil s odkladom termínu do 30. 9. 2017.</w:t>
            </w:r>
          </w:p>
          <w:p w:rsidR="00906A44" w:rsidRPr="00906A44" w:rsidRDefault="00906A44" w:rsidP="001C546F">
            <w:pPr>
              <w:rPr>
                <w:i/>
                <w:sz w:val="18"/>
                <w:szCs w:val="18"/>
              </w:rPr>
            </w:pPr>
            <w:r w:rsidRPr="00906A44">
              <w:rPr>
                <w:i/>
                <w:sz w:val="18"/>
                <w:szCs w:val="18"/>
              </w:rPr>
              <w:t>Listom č. S06581-OVZ-2017 dňa 14. 9. 2017 bol materiál predložený na rokovanie vlády SR</w:t>
            </w:r>
          </w:p>
        </w:tc>
      </w:tr>
      <w:tr w:rsidR="00906A44" w:rsidRPr="00906A44" w:rsidTr="00906A44">
        <w:trPr>
          <w:trHeight w:val="1847"/>
        </w:trPr>
        <w:tc>
          <w:tcPr>
            <w:tcW w:w="356" w:type="pct"/>
          </w:tcPr>
          <w:p w:rsidR="00906A44" w:rsidRPr="00906A44" w:rsidRDefault="00906A44" w:rsidP="001C546F">
            <w:pPr>
              <w:jc w:val="center"/>
              <w:rPr>
                <w:b/>
                <w:i/>
                <w:sz w:val="18"/>
                <w:szCs w:val="18"/>
              </w:rPr>
            </w:pPr>
          </w:p>
          <w:p w:rsidR="00906A44" w:rsidRPr="00906A44" w:rsidRDefault="00906A44" w:rsidP="001C546F">
            <w:pPr>
              <w:jc w:val="center"/>
              <w:rPr>
                <w:b/>
                <w:i/>
                <w:sz w:val="18"/>
                <w:szCs w:val="18"/>
              </w:rPr>
            </w:pPr>
          </w:p>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12.</w:t>
            </w:r>
          </w:p>
        </w:tc>
        <w:tc>
          <w:tcPr>
            <w:tcW w:w="1326" w:type="pct"/>
          </w:tcPr>
          <w:p w:rsidR="00906A44" w:rsidRPr="00906A44" w:rsidRDefault="00906A44" w:rsidP="001C546F">
            <w:pPr>
              <w:rPr>
                <w:b/>
                <w:i/>
                <w:sz w:val="18"/>
                <w:szCs w:val="18"/>
              </w:rPr>
            </w:pPr>
            <w:r w:rsidRPr="00906A44">
              <w:rPr>
                <w:b/>
                <w:i/>
                <w:sz w:val="18"/>
                <w:szCs w:val="18"/>
              </w:rPr>
              <w:t xml:space="preserve">Predložiť na rokovanie vlády SR návrh riešenia prepojenia (on-line) existujúcich sietí monitorovania dávkového príkonu, </w:t>
            </w:r>
            <w:proofErr w:type="spellStart"/>
            <w:r w:rsidRPr="00906A44">
              <w:rPr>
                <w:b/>
                <w:i/>
                <w:sz w:val="18"/>
                <w:szCs w:val="18"/>
              </w:rPr>
              <w:t>teledozimetrických</w:t>
            </w:r>
            <w:proofErr w:type="spellEnd"/>
            <w:r w:rsidRPr="00906A44">
              <w:rPr>
                <w:b/>
                <w:i/>
                <w:sz w:val="18"/>
                <w:szCs w:val="18"/>
              </w:rPr>
              <w:t xml:space="preserve"> systémov JE a stálych zložiek RMS s ÚRMS</w:t>
            </w:r>
          </w:p>
        </w:tc>
        <w:tc>
          <w:tcPr>
            <w:tcW w:w="545" w:type="pct"/>
          </w:tcPr>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Uzn. vlády SR č. 536, úloha B.3. z 30. 11. 2016</w:t>
            </w:r>
          </w:p>
        </w:tc>
        <w:tc>
          <w:tcPr>
            <w:tcW w:w="495" w:type="pct"/>
          </w:tcPr>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GP</w:t>
            </w:r>
          </w:p>
          <w:p w:rsidR="006E5342" w:rsidRDefault="006E5342"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Vláda SR</w:t>
            </w:r>
          </w:p>
        </w:tc>
        <w:tc>
          <w:tcPr>
            <w:tcW w:w="594" w:type="pct"/>
          </w:tcPr>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30. 05. 2017</w:t>
            </w:r>
          </w:p>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30. 06. 2017</w:t>
            </w:r>
          </w:p>
        </w:tc>
        <w:tc>
          <w:tcPr>
            <w:tcW w:w="644" w:type="pct"/>
          </w:tcPr>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Hlavný hygienik SR</w:t>
            </w:r>
          </w:p>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Odbor krízového manažmentu</w:t>
            </w:r>
          </w:p>
        </w:tc>
        <w:tc>
          <w:tcPr>
            <w:tcW w:w="1040" w:type="pct"/>
          </w:tcPr>
          <w:p w:rsidR="00906A44" w:rsidRPr="00906A44" w:rsidRDefault="00906A44" w:rsidP="006E5342">
            <w:pPr>
              <w:jc w:val="center"/>
              <w:rPr>
                <w:b/>
                <w:i/>
                <w:sz w:val="18"/>
                <w:szCs w:val="18"/>
              </w:rPr>
            </w:pPr>
            <w:r w:rsidRPr="00906A44">
              <w:rPr>
                <w:b/>
                <w:i/>
                <w:sz w:val="18"/>
                <w:szCs w:val="18"/>
              </w:rPr>
              <w:t>SPLNENÁ</w:t>
            </w:r>
          </w:p>
          <w:p w:rsidR="00906A44" w:rsidRPr="00906A44" w:rsidRDefault="00906A44" w:rsidP="001C546F">
            <w:pPr>
              <w:rPr>
                <w:i/>
                <w:sz w:val="18"/>
                <w:szCs w:val="18"/>
              </w:rPr>
            </w:pPr>
            <w:r w:rsidRPr="00906A44">
              <w:rPr>
                <w:i/>
                <w:sz w:val="18"/>
                <w:szCs w:val="18"/>
              </w:rPr>
              <w:t>Úlohu rieši materiál Analýza súčasného stavu radiačnej a monitorovacej siete, ktorý bol predložený na rokovanie vlády SR dňa 14. 9. 2017 listom č. S06581-OVZ-2017</w:t>
            </w:r>
          </w:p>
        </w:tc>
      </w:tr>
      <w:tr w:rsidR="00906A44" w:rsidRPr="00906A44" w:rsidTr="00906A44">
        <w:trPr>
          <w:trHeight w:val="1003"/>
        </w:trPr>
        <w:tc>
          <w:tcPr>
            <w:tcW w:w="356" w:type="pct"/>
          </w:tcPr>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13.</w:t>
            </w:r>
          </w:p>
        </w:tc>
        <w:tc>
          <w:tcPr>
            <w:tcW w:w="1326" w:type="pct"/>
          </w:tcPr>
          <w:p w:rsidR="00906A44" w:rsidRPr="00906A44" w:rsidRDefault="00906A44" w:rsidP="001C546F">
            <w:pPr>
              <w:rPr>
                <w:b/>
                <w:i/>
                <w:sz w:val="18"/>
                <w:szCs w:val="18"/>
              </w:rPr>
            </w:pPr>
            <w:r w:rsidRPr="00906A44">
              <w:rPr>
                <w:b/>
                <w:i/>
                <w:sz w:val="18"/>
                <w:szCs w:val="18"/>
              </w:rPr>
              <w:t>Predložiť na rokovanie vlády SR Národný program starostlivosti o ženy, bezpečné materstvo a reprodukčné zdravie</w:t>
            </w:r>
          </w:p>
        </w:tc>
        <w:tc>
          <w:tcPr>
            <w:tcW w:w="545" w:type="pct"/>
          </w:tcPr>
          <w:p w:rsidR="00906A44" w:rsidRPr="00906A44" w:rsidRDefault="00906A44" w:rsidP="001C546F">
            <w:pPr>
              <w:jc w:val="center"/>
              <w:rPr>
                <w:b/>
                <w:i/>
                <w:sz w:val="18"/>
                <w:szCs w:val="18"/>
              </w:rPr>
            </w:pPr>
            <w:r w:rsidRPr="00906A44">
              <w:rPr>
                <w:b/>
                <w:i/>
                <w:sz w:val="18"/>
                <w:szCs w:val="18"/>
              </w:rPr>
              <w:t xml:space="preserve"> Uzn. vlády SR č. 56, úloha B.1.</w:t>
            </w:r>
          </w:p>
          <w:p w:rsidR="00906A44" w:rsidRPr="00906A44" w:rsidRDefault="00906A44" w:rsidP="001C546F">
            <w:pPr>
              <w:jc w:val="center"/>
              <w:rPr>
                <w:b/>
                <w:i/>
                <w:sz w:val="18"/>
                <w:szCs w:val="18"/>
              </w:rPr>
            </w:pPr>
            <w:r w:rsidRPr="00906A44">
              <w:rPr>
                <w:b/>
                <w:i/>
                <w:sz w:val="18"/>
                <w:szCs w:val="18"/>
              </w:rPr>
              <w:t xml:space="preserve"> z 21. 01. 2009</w:t>
            </w:r>
          </w:p>
        </w:tc>
        <w:tc>
          <w:tcPr>
            <w:tcW w:w="495" w:type="pct"/>
          </w:tcPr>
          <w:p w:rsidR="00906A44" w:rsidRPr="00906A44" w:rsidRDefault="00906A44" w:rsidP="001C546F">
            <w:pPr>
              <w:jc w:val="center"/>
              <w:rPr>
                <w:b/>
                <w:i/>
                <w:sz w:val="18"/>
                <w:szCs w:val="18"/>
              </w:rPr>
            </w:pPr>
            <w:r w:rsidRPr="00906A44">
              <w:rPr>
                <w:b/>
                <w:i/>
                <w:sz w:val="18"/>
                <w:szCs w:val="18"/>
              </w:rPr>
              <w:t>GP</w:t>
            </w:r>
          </w:p>
          <w:p w:rsidR="00906A44" w:rsidRPr="00906A44" w:rsidRDefault="00906A44" w:rsidP="001C546F">
            <w:pPr>
              <w:jc w:val="center"/>
              <w:rPr>
                <w:b/>
                <w:i/>
                <w:sz w:val="18"/>
                <w:szCs w:val="18"/>
              </w:rPr>
            </w:pPr>
            <w:r w:rsidRPr="00906A44">
              <w:rPr>
                <w:b/>
                <w:i/>
                <w:sz w:val="18"/>
                <w:szCs w:val="18"/>
              </w:rPr>
              <w:t>Vláda SR</w:t>
            </w:r>
          </w:p>
        </w:tc>
        <w:tc>
          <w:tcPr>
            <w:tcW w:w="594" w:type="pct"/>
          </w:tcPr>
          <w:p w:rsidR="00906A44" w:rsidRPr="00906A44" w:rsidRDefault="00906A44" w:rsidP="001C546F">
            <w:pPr>
              <w:jc w:val="center"/>
              <w:rPr>
                <w:b/>
                <w:i/>
                <w:sz w:val="18"/>
                <w:szCs w:val="18"/>
              </w:rPr>
            </w:pPr>
            <w:r w:rsidRPr="00906A44">
              <w:rPr>
                <w:b/>
                <w:i/>
                <w:sz w:val="18"/>
                <w:szCs w:val="18"/>
              </w:rPr>
              <w:t>26. 09. 2017</w:t>
            </w:r>
          </w:p>
          <w:p w:rsidR="00906A44" w:rsidRPr="00906A44" w:rsidRDefault="00906A44" w:rsidP="001C546F">
            <w:pPr>
              <w:jc w:val="center"/>
              <w:rPr>
                <w:b/>
                <w:i/>
                <w:sz w:val="18"/>
                <w:szCs w:val="18"/>
              </w:rPr>
            </w:pPr>
            <w:r w:rsidRPr="00906A44">
              <w:rPr>
                <w:b/>
                <w:i/>
                <w:sz w:val="18"/>
                <w:szCs w:val="18"/>
              </w:rPr>
              <w:t>30. 10. 2017</w:t>
            </w:r>
          </w:p>
        </w:tc>
        <w:tc>
          <w:tcPr>
            <w:tcW w:w="644" w:type="pct"/>
          </w:tcPr>
          <w:p w:rsidR="00906A44" w:rsidRPr="00906A44" w:rsidRDefault="00906A44" w:rsidP="001C546F">
            <w:pPr>
              <w:spacing w:before="240"/>
              <w:jc w:val="center"/>
              <w:rPr>
                <w:b/>
                <w:i/>
                <w:sz w:val="18"/>
                <w:szCs w:val="18"/>
              </w:rPr>
            </w:pPr>
            <w:r w:rsidRPr="00906A44">
              <w:rPr>
                <w:b/>
                <w:i/>
                <w:sz w:val="18"/>
                <w:szCs w:val="18"/>
              </w:rPr>
              <w:t>Sekcia zdravia</w:t>
            </w:r>
          </w:p>
        </w:tc>
        <w:tc>
          <w:tcPr>
            <w:tcW w:w="1040" w:type="pct"/>
          </w:tcPr>
          <w:p w:rsidR="00906A44" w:rsidRPr="00906A44" w:rsidRDefault="00906A44" w:rsidP="006E5342">
            <w:pPr>
              <w:jc w:val="center"/>
              <w:rPr>
                <w:b/>
                <w:i/>
                <w:sz w:val="18"/>
                <w:szCs w:val="18"/>
              </w:rPr>
            </w:pPr>
            <w:r w:rsidRPr="00906A44">
              <w:rPr>
                <w:b/>
                <w:i/>
                <w:sz w:val="18"/>
                <w:szCs w:val="18"/>
              </w:rPr>
              <w:t>SPLNENÁ</w:t>
            </w:r>
          </w:p>
          <w:p w:rsidR="00906A44" w:rsidRPr="00906A44" w:rsidRDefault="00906A44" w:rsidP="001C546F">
            <w:pPr>
              <w:rPr>
                <w:b/>
                <w:i/>
                <w:sz w:val="18"/>
                <w:szCs w:val="18"/>
              </w:rPr>
            </w:pPr>
            <w:r w:rsidRPr="00906A44">
              <w:rPr>
                <w:b/>
                <w:i/>
                <w:sz w:val="18"/>
                <w:szCs w:val="18"/>
              </w:rPr>
              <w:t xml:space="preserve"> </w:t>
            </w:r>
            <w:r w:rsidRPr="00906A44">
              <w:rPr>
                <w:i/>
                <w:sz w:val="18"/>
                <w:szCs w:val="18"/>
              </w:rPr>
              <w:t xml:space="preserve">Listom č. 25593-2017-OZS sme požiadali predsedu vlády SR s odkladom termínu  splnenia úlohy do 30. 10. 2019 </w:t>
            </w:r>
          </w:p>
        </w:tc>
      </w:tr>
      <w:tr w:rsidR="00906A44" w:rsidRPr="00906A44" w:rsidTr="00906A44">
        <w:trPr>
          <w:trHeight w:val="1216"/>
        </w:trPr>
        <w:tc>
          <w:tcPr>
            <w:tcW w:w="356" w:type="pct"/>
          </w:tcPr>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 xml:space="preserve">14. </w:t>
            </w:r>
          </w:p>
        </w:tc>
        <w:tc>
          <w:tcPr>
            <w:tcW w:w="1326" w:type="pct"/>
          </w:tcPr>
          <w:p w:rsidR="00906A44" w:rsidRPr="00906A44" w:rsidRDefault="00906A44" w:rsidP="001C546F">
            <w:pPr>
              <w:rPr>
                <w:b/>
                <w:i/>
                <w:sz w:val="18"/>
                <w:szCs w:val="18"/>
              </w:rPr>
            </w:pPr>
            <w:r w:rsidRPr="00906A44">
              <w:rPr>
                <w:b/>
                <w:i/>
                <w:sz w:val="18"/>
                <w:szCs w:val="18"/>
              </w:rPr>
              <w:t>Predložiť na rokovanie vlády SR Aktualizáciu Národného akčného plánu pre problémy s alkoholom na roky 2013-2020</w:t>
            </w:r>
          </w:p>
        </w:tc>
        <w:tc>
          <w:tcPr>
            <w:tcW w:w="545" w:type="pct"/>
          </w:tcPr>
          <w:p w:rsidR="00906A44" w:rsidRPr="00906A44" w:rsidRDefault="00906A44" w:rsidP="001C546F">
            <w:pPr>
              <w:jc w:val="center"/>
              <w:rPr>
                <w:b/>
                <w:i/>
                <w:sz w:val="18"/>
                <w:szCs w:val="18"/>
              </w:rPr>
            </w:pPr>
            <w:r w:rsidRPr="00906A44">
              <w:rPr>
                <w:b/>
                <w:i/>
                <w:sz w:val="18"/>
                <w:szCs w:val="18"/>
              </w:rPr>
              <w:t>Uzn. vlády SR č. 341, úloha B.3. z 03. 07. 2013</w:t>
            </w:r>
          </w:p>
        </w:tc>
        <w:tc>
          <w:tcPr>
            <w:tcW w:w="495" w:type="pct"/>
          </w:tcPr>
          <w:p w:rsidR="00906A44" w:rsidRPr="00906A44" w:rsidRDefault="00906A44" w:rsidP="001C546F">
            <w:pPr>
              <w:jc w:val="center"/>
              <w:rPr>
                <w:b/>
                <w:i/>
                <w:sz w:val="18"/>
                <w:szCs w:val="18"/>
              </w:rPr>
            </w:pPr>
            <w:r w:rsidRPr="00906A44">
              <w:rPr>
                <w:b/>
                <w:i/>
                <w:sz w:val="18"/>
                <w:szCs w:val="18"/>
              </w:rPr>
              <w:t>GP</w:t>
            </w:r>
          </w:p>
          <w:p w:rsidR="00906A44" w:rsidRPr="00906A44" w:rsidRDefault="00906A44" w:rsidP="001C546F">
            <w:pPr>
              <w:jc w:val="center"/>
              <w:rPr>
                <w:b/>
                <w:i/>
                <w:sz w:val="18"/>
                <w:szCs w:val="18"/>
              </w:rPr>
            </w:pPr>
            <w:r w:rsidRPr="00906A44">
              <w:rPr>
                <w:b/>
                <w:i/>
                <w:sz w:val="18"/>
                <w:szCs w:val="18"/>
              </w:rPr>
              <w:t>Vláda SR</w:t>
            </w:r>
          </w:p>
        </w:tc>
        <w:tc>
          <w:tcPr>
            <w:tcW w:w="594" w:type="pct"/>
          </w:tcPr>
          <w:p w:rsidR="00906A44" w:rsidRPr="00906A44" w:rsidRDefault="006E5342" w:rsidP="006E5342">
            <w:pPr>
              <w:pStyle w:val="Odsekzoznamu"/>
              <w:ind w:left="-94" w:right="-103"/>
              <w:jc w:val="left"/>
              <w:rPr>
                <w:b/>
                <w:i/>
                <w:sz w:val="18"/>
                <w:szCs w:val="18"/>
              </w:rPr>
            </w:pPr>
            <w:r>
              <w:rPr>
                <w:b/>
                <w:i/>
                <w:sz w:val="18"/>
                <w:szCs w:val="18"/>
              </w:rPr>
              <w:t xml:space="preserve">  26. </w:t>
            </w:r>
            <w:r w:rsidR="00906A44" w:rsidRPr="00906A44">
              <w:rPr>
                <w:b/>
                <w:i/>
                <w:sz w:val="18"/>
                <w:szCs w:val="18"/>
              </w:rPr>
              <w:t>09.2017</w:t>
            </w:r>
          </w:p>
          <w:p w:rsidR="00906A44" w:rsidRPr="00906A44" w:rsidRDefault="00906A44" w:rsidP="00F06AD7">
            <w:pPr>
              <w:pStyle w:val="Odsekzoznamu"/>
              <w:ind w:left="-59" w:right="-103"/>
              <w:rPr>
                <w:b/>
                <w:i/>
                <w:sz w:val="18"/>
                <w:szCs w:val="18"/>
              </w:rPr>
            </w:pPr>
            <w:r w:rsidRPr="00906A44">
              <w:rPr>
                <w:b/>
                <w:i/>
                <w:sz w:val="18"/>
                <w:szCs w:val="18"/>
              </w:rPr>
              <w:t>30. 10. 2017</w:t>
            </w:r>
          </w:p>
        </w:tc>
        <w:tc>
          <w:tcPr>
            <w:tcW w:w="644" w:type="pct"/>
          </w:tcPr>
          <w:p w:rsidR="00906A44" w:rsidRPr="00906A44" w:rsidRDefault="00906A44" w:rsidP="001C546F">
            <w:pPr>
              <w:spacing w:before="240"/>
              <w:jc w:val="center"/>
              <w:rPr>
                <w:b/>
                <w:i/>
                <w:sz w:val="18"/>
                <w:szCs w:val="18"/>
              </w:rPr>
            </w:pPr>
            <w:r w:rsidRPr="00906A44">
              <w:rPr>
                <w:b/>
                <w:i/>
                <w:sz w:val="18"/>
                <w:szCs w:val="18"/>
              </w:rPr>
              <w:t>Hlavný hygienik SR</w:t>
            </w:r>
          </w:p>
        </w:tc>
        <w:tc>
          <w:tcPr>
            <w:tcW w:w="1040" w:type="pct"/>
          </w:tcPr>
          <w:p w:rsidR="00906A44" w:rsidRPr="00906A44" w:rsidRDefault="00906A44" w:rsidP="001C546F">
            <w:pPr>
              <w:jc w:val="center"/>
              <w:rPr>
                <w:b/>
                <w:i/>
                <w:sz w:val="18"/>
                <w:szCs w:val="18"/>
              </w:rPr>
            </w:pPr>
            <w:r w:rsidRPr="00906A44">
              <w:rPr>
                <w:b/>
                <w:i/>
                <w:sz w:val="18"/>
                <w:szCs w:val="18"/>
              </w:rPr>
              <w:t>SPLNENÁ</w:t>
            </w:r>
          </w:p>
          <w:p w:rsidR="00906A44" w:rsidRPr="00906A44" w:rsidRDefault="00906A44" w:rsidP="001C546F">
            <w:pPr>
              <w:rPr>
                <w:b/>
                <w:i/>
                <w:sz w:val="18"/>
                <w:szCs w:val="18"/>
              </w:rPr>
            </w:pPr>
            <w:r w:rsidRPr="00906A44">
              <w:rPr>
                <w:i/>
                <w:sz w:val="18"/>
                <w:szCs w:val="18"/>
              </w:rPr>
              <w:t>Listom č. Z41989/2017-ŠT2 zo dňa 16. 10. 2017 bol materiál predložený na rokovanie vlády SR</w:t>
            </w:r>
          </w:p>
        </w:tc>
      </w:tr>
      <w:tr w:rsidR="00906A44" w:rsidRPr="00906A44" w:rsidTr="00906A44">
        <w:trPr>
          <w:trHeight w:val="994"/>
        </w:trPr>
        <w:tc>
          <w:tcPr>
            <w:tcW w:w="356" w:type="pct"/>
          </w:tcPr>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 xml:space="preserve">15. </w:t>
            </w:r>
          </w:p>
        </w:tc>
        <w:tc>
          <w:tcPr>
            <w:tcW w:w="1326" w:type="pct"/>
          </w:tcPr>
          <w:p w:rsidR="00906A44" w:rsidRPr="00906A44" w:rsidRDefault="00906A44" w:rsidP="001C546F">
            <w:pPr>
              <w:rPr>
                <w:b/>
                <w:i/>
                <w:sz w:val="18"/>
                <w:szCs w:val="18"/>
              </w:rPr>
            </w:pPr>
            <w:r w:rsidRPr="00906A44">
              <w:rPr>
                <w:b/>
                <w:i/>
                <w:sz w:val="18"/>
                <w:szCs w:val="18"/>
              </w:rPr>
              <w:t>Predložiť na rokovanie vlády SR Národnú správu o stave implementácie NEHAP IV. v Slovenskej republike</w:t>
            </w:r>
          </w:p>
        </w:tc>
        <w:tc>
          <w:tcPr>
            <w:tcW w:w="545" w:type="pct"/>
          </w:tcPr>
          <w:p w:rsidR="00906A44" w:rsidRPr="00906A44" w:rsidRDefault="00906A44" w:rsidP="001C546F">
            <w:pPr>
              <w:jc w:val="center"/>
              <w:rPr>
                <w:b/>
                <w:i/>
                <w:sz w:val="18"/>
                <w:szCs w:val="18"/>
              </w:rPr>
            </w:pPr>
            <w:r w:rsidRPr="00906A44">
              <w:rPr>
                <w:b/>
                <w:i/>
                <w:sz w:val="18"/>
                <w:szCs w:val="18"/>
              </w:rPr>
              <w:t>Uzn. vlády SR č. 10, úloha B.1.</w:t>
            </w:r>
          </w:p>
          <w:p w:rsidR="00906A44" w:rsidRPr="00906A44" w:rsidRDefault="00906A44" w:rsidP="001C546F">
            <w:pPr>
              <w:jc w:val="center"/>
              <w:rPr>
                <w:b/>
                <w:i/>
                <w:sz w:val="18"/>
                <w:szCs w:val="18"/>
              </w:rPr>
            </w:pPr>
            <w:r w:rsidRPr="00906A44">
              <w:rPr>
                <w:b/>
                <w:i/>
                <w:sz w:val="18"/>
                <w:szCs w:val="18"/>
              </w:rPr>
              <w:t>z 11. 01. 2012</w:t>
            </w:r>
          </w:p>
        </w:tc>
        <w:tc>
          <w:tcPr>
            <w:tcW w:w="495" w:type="pct"/>
          </w:tcPr>
          <w:p w:rsidR="00906A44" w:rsidRPr="00906A44" w:rsidRDefault="00906A44" w:rsidP="001C546F">
            <w:pPr>
              <w:jc w:val="center"/>
              <w:rPr>
                <w:b/>
                <w:i/>
                <w:sz w:val="18"/>
                <w:szCs w:val="18"/>
              </w:rPr>
            </w:pPr>
            <w:r w:rsidRPr="00906A44">
              <w:rPr>
                <w:b/>
                <w:i/>
                <w:sz w:val="18"/>
                <w:szCs w:val="18"/>
              </w:rPr>
              <w:t>GP</w:t>
            </w:r>
          </w:p>
          <w:p w:rsidR="00906A44" w:rsidRPr="00906A44" w:rsidRDefault="00906A44" w:rsidP="001C546F">
            <w:pPr>
              <w:jc w:val="center"/>
              <w:rPr>
                <w:b/>
                <w:i/>
                <w:sz w:val="18"/>
                <w:szCs w:val="18"/>
              </w:rPr>
            </w:pPr>
            <w:r w:rsidRPr="00906A44">
              <w:rPr>
                <w:b/>
                <w:i/>
                <w:sz w:val="18"/>
                <w:szCs w:val="18"/>
              </w:rPr>
              <w:t>Vláda SR</w:t>
            </w:r>
          </w:p>
        </w:tc>
        <w:tc>
          <w:tcPr>
            <w:tcW w:w="594" w:type="pct"/>
          </w:tcPr>
          <w:p w:rsidR="00906A44" w:rsidRPr="00906A44" w:rsidRDefault="00906A44" w:rsidP="001C546F">
            <w:pPr>
              <w:jc w:val="center"/>
              <w:rPr>
                <w:b/>
                <w:i/>
                <w:sz w:val="18"/>
                <w:szCs w:val="18"/>
              </w:rPr>
            </w:pPr>
            <w:r w:rsidRPr="00906A44">
              <w:rPr>
                <w:b/>
                <w:i/>
                <w:sz w:val="18"/>
                <w:szCs w:val="18"/>
              </w:rPr>
              <w:t>28. 11. 2017</w:t>
            </w:r>
          </w:p>
          <w:p w:rsidR="00906A44" w:rsidRPr="00906A44" w:rsidRDefault="00906A44" w:rsidP="001C546F">
            <w:pPr>
              <w:jc w:val="center"/>
              <w:rPr>
                <w:b/>
                <w:i/>
                <w:sz w:val="18"/>
                <w:szCs w:val="18"/>
              </w:rPr>
            </w:pPr>
            <w:r w:rsidRPr="00906A44">
              <w:rPr>
                <w:b/>
                <w:i/>
                <w:sz w:val="18"/>
                <w:szCs w:val="18"/>
              </w:rPr>
              <w:t>29. 12. 2017</w:t>
            </w:r>
          </w:p>
        </w:tc>
        <w:tc>
          <w:tcPr>
            <w:tcW w:w="644" w:type="pct"/>
          </w:tcPr>
          <w:p w:rsidR="00906A44" w:rsidRPr="00906A44" w:rsidRDefault="00906A44" w:rsidP="001C546F">
            <w:pPr>
              <w:spacing w:before="240"/>
              <w:jc w:val="center"/>
              <w:rPr>
                <w:b/>
                <w:i/>
                <w:sz w:val="18"/>
                <w:szCs w:val="18"/>
              </w:rPr>
            </w:pPr>
            <w:r w:rsidRPr="00906A44">
              <w:rPr>
                <w:b/>
                <w:i/>
                <w:sz w:val="18"/>
                <w:szCs w:val="18"/>
              </w:rPr>
              <w:t>Hlavný hygienik SR</w:t>
            </w:r>
          </w:p>
        </w:tc>
        <w:tc>
          <w:tcPr>
            <w:tcW w:w="1040" w:type="pct"/>
          </w:tcPr>
          <w:p w:rsidR="00906A44" w:rsidRPr="00906A44" w:rsidRDefault="00906A44" w:rsidP="006E5342">
            <w:pPr>
              <w:jc w:val="center"/>
              <w:rPr>
                <w:b/>
                <w:i/>
                <w:sz w:val="18"/>
                <w:szCs w:val="18"/>
              </w:rPr>
            </w:pPr>
            <w:r w:rsidRPr="00906A44">
              <w:rPr>
                <w:b/>
                <w:i/>
                <w:sz w:val="18"/>
                <w:szCs w:val="18"/>
              </w:rPr>
              <w:t>SPLNENÁ</w:t>
            </w:r>
          </w:p>
          <w:p w:rsidR="00906A44" w:rsidRPr="00906A44" w:rsidRDefault="00906A44" w:rsidP="001C546F">
            <w:pPr>
              <w:rPr>
                <w:b/>
                <w:i/>
                <w:sz w:val="18"/>
                <w:szCs w:val="18"/>
              </w:rPr>
            </w:pPr>
            <w:r w:rsidRPr="00906A44">
              <w:rPr>
                <w:i/>
                <w:sz w:val="18"/>
                <w:szCs w:val="18"/>
              </w:rPr>
              <w:t>Listom č. Z009713-2017-ŠT2 dňa 14. 12. 2017 bol materiál predložený na rokovanie vlády SR.</w:t>
            </w:r>
          </w:p>
        </w:tc>
      </w:tr>
      <w:tr w:rsidR="00906A44" w:rsidRPr="00906A44" w:rsidTr="00906A44">
        <w:trPr>
          <w:trHeight w:val="925"/>
        </w:trPr>
        <w:tc>
          <w:tcPr>
            <w:tcW w:w="356" w:type="pct"/>
          </w:tcPr>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 xml:space="preserve">16. </w:t>
            </w:r>
          </w:p>
        </w:tc>
        <w:tc>
          <w:tcPr>
            <w:tcW w:w="1326" w:type="pct"/>
          </w:tcPr>
          <w:p w:rsidR="00906A44" w:rsidRPr="00906A44" w:rsidRDefault="00906A44" w:rsidP="001C546F">
            <w:pPr>
              <w:rPr>
                <w:b/>
                <w:i/>
                <w:sz w:val="18"/>
                <w:szCs w:val="18"/>
              </w:rPr>
            </w:pPr>
            <w:r w:rsidRPr="00906A44">
              <w:rPr>
                <w:b/>
                <w:i/>
                <w:sz w:val="18"/>
                <w:szCs w:val="18"/>
              </w:rPr>
              <w:t>Predložiť na rokovanie vlády SR legislatívny návrh riešenia zabezpečenia pracovnej zdravotnej služby</w:t>
            </w:r>
          </w:p>
        </w:tc>
        <w:tc>
          <w:tcPr>
            <w:tcW w:w="545" w:type="pct"/>
          </w:tcPr>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Uzn. vlády SR č. 453, úloha B.1. z</w:t>
            </w:r>
          </w:p>
          <w:p w:rsidR="00906A44" w:rsidRPr="00906A44" w:rsidRDefault="00906A44" w:rsidP="001C546F">
            <w:pPr>
              <w:jc w:val="center"/>
              <w:rPr>
                <w:b/>
                <w:i/>
                <w:sz w:val="18"/>
                <w:szCs w:val="18"/>
              </w:rPr>
            </w:pPr>
            <w:r w:rsidRPr="00906A44">
              <w:rPr>
                <w:b/>
                <w:i/>
                <w:sz w:val="18"/>
                <w:szCs w:val="18"/>
              </w:rPr>
              <w:lastRenderedPageBreak/>
              <w:t> 5. 10. 2016</w:t>
            </w:r>
          </w:p>
        </w:tc>
        <w:tc>
          <w:tcPr>
            <w:tcW w:w="495" w:type="pct"/>
          </w:tcPr>
          <w:p w:rsidR="00906A44" w:rsidRPr="00906A44" w:rsidRDefault="00906A44" w:rsidP="001C546F">
            <w:pPr>
              <w:jc w:val="center"/>
              <w:rPr>
                <w:b/>
                <w:i/>
                <w:sz w:val="18"/>
                <w:szCs w:val="18"/>
              </w:rPr>
            </w:pPr>
            <w:r w:rsidRPr="00906A44">
              <w:rPr>
                <w:b/>
                <w:i/>
                <w:sz w:val="18"/>
                <w:szCs w:val="18"/>
              </w:rPr>
              <w:lastRenderedPageBreak/>
              <w:t>GP</w:t>
            </w:r>
          </w:p>
          <w:p w:rsidR="00906A44" w:rsidRPr="00906A44" w:rsidRDefault="00906A44" w:rsidP="001C546F">
            <w:pPr>
              <w:jc w:val="center"/>
              <w:rPr>
                <w:b/>
                <w:i/>
                <w:sz w:val="18"/>
                <w:szCs w:val="18"/>
              </w:rPr>
            </w:pPr>
            <w:r w:rsidRPr="00906A44">
              <w:rPr>
                <w:b/>
                <w:i/>
                <w:sz w:val="18"/>
                <w:szCs w:val="18"/>
              </w:rPr>
              <w:t>Vláda SR</w:t>
            </w:r>
          </w:p>
        </w:tc>
        <w:tc>
          <w:tcPr>
            <w:tcW w:w="594" w:type="pct"/>
          </w:tcPr>
          <w:p w:rsidR="00906A44" w:rsidRPr="00906A44" w:rsidRDefault="00906A44" w:rsidP="001C546F">
            <w:pPr>
              <w:jc w:val="center"/>
              <w:rPr>
                <w:b/>
                <w:i/>
                <w:sz w:val="18"/>
                <w:szCs w:val="18"/>
              </w:rPr>
            </w:pPr>
            <w:r w:rsidRPr="00906A44">
              <w:rPr>
                <w:b/>
                <w:i/>
                <w:sz w:val="18"/>
                <w:szCs w:val="18"/>
              </w:rPr>
              <w:t>28. 11. 2017</w:t>
            </w:r>
          </w:p>
          <w:p w:rsidR="00906A44" w:rsidRPr="00906A44" w:rsidRDefault="00906A44" w:rsidP="001C546F">
            <w:pPr>
              <w:jc w:val="center"/>
              <w:rPr>
                <w:b/>
                <w:i/>
                <w:sz w:val="18"/>
                <w:szCs w:val="18"/>
              </w:rPr>
            </w:pPr>
            <w:r w:rsidRPr="00906A44">
              <w:rPr>
                <w:b/>
                <w:i/>
                <w:sz w:val="18"/>
                <w:szCs w:val="18"/>
              </w:rPr>
              <w:t>29. 12. 2017</w:t>
            </w:r>
          </w:p>
        </w:tc>
        <w:tc>
          <w:tcPr>
            <w:tcW w:w="644" w:type="pct"/>
          </w:tcPr>
          <w:p w:rsidR="00906A44" w:rsidRPr="00906A44" w:rsidRDefault="00906A44" w:rsidP="001C546F">
            <w:pPr>
              <w:jc w:val="center"/>
              <w:rPr>
                <w:b/>
                <w:i/>
                <w:sz w:val="18"/>
                <w:szCs w:val="18"/>
              </w:rPr>
            </w:pPr>
            <w:r w:rsidRPr="00906A44">
              <w:rPr>
                <w:b/>
                <w:i/>
                <w:sz w:val="18"/>
                <w:szCs w:val="18"/>
              </w:rPr>
              <w:t>Odbor verejného zdravotníctva</w:t>
            </w:r>
          </w:p>
        </w:tc>
        <w:tc>
          <w:tcPr>
            <w:tcW w:w="1040" w:type="pct"/>
          </w:tcPr>
          <w:p w:rsidR="00906A44" w:rsidRPr="00906A44" w:rsidRDefault="00906A44" w:rsidP="001C546F">
            <w:pPr>
              <w:jc w:val="center"/>
              <w:rPr>
                <w:i/>
                <w:sz w:val="18"/>
                <w:szCs w:val="18"/>
              </w:rPr>
            </w:pPr>
            <w:r w:rsidRPr="00906A44">
              <w:rPr>
                <w:b/>
                <w:i/>
                <w:sz w:val="18"/>
                <w:szCs w:val="18"/>
              </w:rPr>
              <w:t>SPLNENÁ</w:t>
            </w:r>
          </w:p>
          <w:p w:rsidR="00906A44" w:rsidRPr="00906A44" w:rsidRDefault="00906A44" w:rsidP="001C546F">
            <w:pPr>
              <w:rPr>
                <w:i/>
                <w:sz w:val="18"/>
                <w:szCs w:val="18"/>
              </w:rPr>
            </w:pPr>
            <w:r w:rsidRPr="00906A44">
              <w:rPr>
                <w:i/>
                <w:sz w:val="18"/>
                <w:szCs w:val="18"/>
              </w:rPr>
              <w:t xml:space="preserve">Legislatívny návrh riešenia zabezpečenia pracovnej zdravotnej služby bol predložený na </w:t>
            </w:r>
            <w:r w:rsidRPr="00906A44">
              <w:rPr>
                <w:i/>
                <w:sz w:val="18"/>
                <w:szCs w:val="18"/>
              </w:rPr>
              <w:lastRenderedPageBreak/>
              <w:t>rokovanie vlády 24. 7. 2017 ako novela zákona č. 355/2007 Z.z. o ochrane, podpore a rozvoji verejného zdravia.</w:t>
            </w:r>
          </w:p>
        </w:tc>
      </w:tr>
      <w:tr w:rsidR="00906A44" w:rsidRPr="00906A44" w:rsidTr="00906A44">
        <w:trPr>
          <w:trHeight w:val="827"/>
        </w:trPr>
        <w:tc>
          <w:tcPr>
            <w:tcW w:w="356" w:type="pct"/>
          </w:tcPr>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 xml:space="preserve">17. </w:t>
            </w:r>
          </w:p>
        </w:tc>
        <w:tc>
          <w:tcPr>
            <w:tcW w:w="1326" w:type="pct"/>
          </w:tcPr>
          <w:p w:rsidR="00906A44" w:rsidRPr="00906A44" w:rsidRDefault="00906A44" w:rsidP="001C546F">
            <w:pPr>
              <w:rPr>
                <w:b/>
                <w:i/>
                <w:sz w:val="18"/>
                <w:szCs w:val="18"/>
              </w:rPr>
            </w:pPr>
            <w:r w:rsidRPr="00906A44">
              <w:rPr>
                <w:b/>
                <w:i/>
                <w:sz w:val="18"/>
                <w:szCs w:val="18"/>
              </w:rPr>
              <w:t>Predložiť na rokovanie vlády SR analýzu súčasného stavu pripravenosti poskytovateľov zdravotnej starostlivosti na zabezpečenie ochrany obyvateľstva v prípade jadrovej alebo radiačnej udalosti a na základe jej výsledkov navrhnúť postup na riešenie</w:t>
            </w:r>
          </w:p>
        </w:tc>
        <w:tc>
          <w:tcPr>
            <w:tcW w:w="545" w:type="pct"/>
          </w:tcPr>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Uzn. vlády SR č. 536, úloha B.4 z </w:t>
            </w:r>
          </w:p>
          <w:p w:rsidR="00906A44" w:rsidRPr="00906A44" w:rsidRDefault="00906A44" w:rsidP="001C546F">
            <w:pPr>
              <w:jc w:val="center"/>
              <w:rPr>
                <w:b/>
                <w:i/>
                <w:sz w:val="18"/>
                <w:szCs w:val="18"/>
              </w:rPr>
            </w:pPr>
            <w:r w:rsidRPr="00906A44">
              <w:rPr>
                <w:b/>
                <w:i/>
                <w:sz w:val="18"/>
                <w:szCs w:val="18"/>
              </w:rPr>
              <w:t>30. 11. 2016</w:t>
            </w:r>
          </w:p>
        </w:tc>
        <w:tc>
          <w:tcPr>
            <w:tcW w:w="495" w:type="pct"/>
          </w:tcPr>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GP</w:t>
            </w:r>
          </w:p>
          <w:p w:rsidR="00906A44" w:rsidRPr="00906A44" w:rsidRDefault="00906A44" w:rsidP="001C546F">
            <w:pPr>
              <w:jc w:val="center"/>
              <w:rPr>
                <w:b/>
                <w:i/>
                <w:sz w:val="18"/>
                <w:szCs w:val="18"/>
              </w:rPr>
            </w:pPr>
            <w:r w:rsidRPr="00906A44">
              <w:rPr>
                <w:b/>
                <w:i/>
                <w:sz w:val="18"/>
                <w:szCs w:val="18"/>
              </w:rPr>
              <w:t>Vláda SR</w:t>
            </w:r>
          </w:p>
        </w:tc>
        <w:tc>
          <w:tcPr>
            <w:tcW w:w="594" w:type="pct"/>
          </w:tcPr>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28. 11. 2017</w:t>
            </w:r>
          </w:p>
          <w:p w:rsidR="00906A44" w:rsidRPr="00906A44" w:rsidRDefault="00906A44" w:rsidP="001C546F">
            <w:pPr>
              <w:jc w:val="center"/>
              <w:rPr>
                <w:b/>
                <w:i/>
                <w:sz w:val="18"/>
                <w:szCs w:val="18"/>
              </w:rPr>
            </w:pPr>
            <w:r w:rsidRPr="00906A44">
              <w:rPr>
                <w:b/>
                <w:i/>
                <w:sz w:val="18"/>
                <w:szCs w:val="18"/>
              </w:rPr>
              <w:t>29. 12. 2017</w:t>
            </w:r>
          </w:p>
        </w:tc>
        <w:tc>
          <w:tcPr>
            <w:tcW w:w="644" w:type="pct"/>
          </w:tcPr>
          <w:p w:rsidR="00906A44" w:rsidRPr="00906A44" w:rsidRDefault="00906A44" w:rsidP="001C546F">
            <w:pPr>
              <w:jc w:val="center"/>
              <w:rPr>
                <w:b/>
                <w:i/>
                <w:sz w:val="18"/>
                <w:szCs w:val="18"/>
              </w:rPr>
            </w:pPr>
            <w:r w:rsidRPr="00906A44">
              <w:rPr>
                <w:b/>
                <w:i/>
                <w:sz w:val="18"/>
                <w:szCs w:val="18"/>
              </w:rPr>
              <w:t>Odbor krízového manažmentu</w:t>
            </w:r>
          </w:p>
          <w:p w:rsidR="00906A44" w:rsidRPr="00906A44" w:rsidRDefault="00906A44" w:rsidP="001C546F">
            <w:pPr>
              <w:jc w:val="center"/>
              <w:rPr>
                <w:b/>
                <w:i/>
                <w:sz w:val="18"/>
                <w:szCs w:val="18"/>
              </w:rPr>
            </w:pPr>
            <w:r w:rsidRPr="00906A44">
              <w:rPr>
                <w:b/>
                <w:i/>
                <w:sz w:val="18"/>
                <w:szCs w:val="18"/>
              </w:rPr>
              <w:t>Odbor verejného zdravotníctva</w:t>
            </w:r>
          </w:p>
          <w:p w:rsidR="00906A44" w:rsidRPr="00906A44" w:rsidRDefault="00906A44" w:rsidP="001C546F">
            <w:pPr>
              <w:jc w:val="center"/>
              <w:rPr>
                <w:b/>
                <w:i/>
                <w:sz w:val="18"/>
                <w:szCs w:val="18"/>
              </w:rPr>
            </w:pPr>
            <w:r w:rsidRPr="00906A44">
              <w:rPr>
                <w:b/>
                <w:i/>
                <w:sz w:val="18"/>
                <w:szCs w:val="18"/>
              </w:rPr>
              <w:t>Sekcia zdravia</w:t>
            </w:r>
          </w:p>
        </w:tc>
        <w:tc>
          <w:tcPr>
            <w:tcW w:w="1040" w:type="pct"/>
          </w:tcPr>
          <w:p w:rsidR="00906A44" w:rsidRPr="00906A44" w:rsidRDefault="00906A44" w:rsidP="001C546F">
            <w:pPr>
              <w:jc w:val="center"/>
              <w:rPr>
                <w:b/>
                <w:i/>
                <w:sz w:val="18"/>
                <w:szCs w:val="18"/>
              </w:rPr>
            </w:pPr>
            <w:r w:rsidRPr="00906A44">
              <w:rPr>
                <w:b/>
                <w:i/>
                <w:sz w:val="18"/>
                <w:szCs w:val="18"/>
              </w:rPr>
              <w:t>SPLNENÁ</w:t>
            </w:r>
          </w:p>
          <w:p w:rsidR="00906A44" w:rsidRPr="00906A44" w:rsidRDefault="00906A44" w:rsidP="001C546F">
            <w:pPr>
              <w:rPr>
                <w:i/>
                <w:sz w:val="18"/>
                <w:szCs w:val="18"/>
              </w:rPr>
            </w:pPr>
            <w:r w:rsidRPr="00906A44">
              <w:rPr>
                <w:i/>
                <w:sz w:val="18"/>
                <w:szCs w:val="18"/>
              </w:rPr>
              <w:t>Listom č. S07180-OL-2017 dňa 8. 12. 2017 bol materiál predložený na rokovanie vlády SR.</w:t>
            </w:r>
          </w:p>
        </w:tc>
      </w:tr>
      <w:tr w:rsidR="00906A44" w:rsidRPr="00906A44" w:rsidTr="00906A44">
        <w:trPr>
          <w:trHeight w:val="1478"/>
        </w:trPr>
        <w:tc>
          <w:tcPr>
            <w:tcW w:w="356" w:type="pct"/>
          </w:tcPr>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18.</w:t>
            </w:r>
          </w:p>
          <w:p w:rsidR="00906A44" w:rsidRPr="00906A44" w:rsidRDefault="00906A44" w:rsidP="001C546F">
            <w:pPr>
              <w:jc w:val="center"/>
              <w:rPr>
                <w:b/>
                <w:i/>
                <w:sz w:val="18"/>
                <w:szCs w:val="18"/>
              </w:rPr>
            </w:pPr>
          </w:p>
        </w:tc>
        <w:tc>
          <w:tcPr>
            <w:tcW w:w="1326" w:type="pct"/>
          </w:tcPr>
          <w:p w:rsidR="00906A44" w:rsidRPr="00906A44" w:rsidRDefault="00906A44" w:rsidP="001C546F">
            <w:pPr>
              <w:rPr>
                <w:b/>
                <w:i/>
                <w:sz w:val="18"/>
                <w:szCs w:val="18"/>
              </w:rPr>
            </w:pPr>
            <w:r w:rsidRPr="00906A44">
              <w:rPr>
                <w:b/>
                <w:i/>
                <w:sz w:val="18"/>
                <w:szCs w:val="18"/>
              </w:rPr>
              <w:t xml:space="preserve">Predložiť na rokovanie vlády SR  </w:t>
            </w:r>
            <w:proofErr w:type="spellStart"/>
            <w:r w:rsidRPr="00906A44">
              <w:rPr>
                <w:b/>
                <w:i/>
                <w:sz w:val="18"/>
                <w:szCs w:val="18"/>
              </w:rPr>
              <w:t>alternatívvy</w:t>
            </w:r>
            <w:proofErr w:type="spellEnd"/>
            <w:r w:rsidRPr="00906A44">
              <w:rPr>
                <w:b/>
                <w:i/>
                <w:sz w:val="18"/>
                <w:szCs w:val="18"/>
              </w:rPr>
              <w:t xml:space="preserve"> riešenia nepriaznivej ekonomickej situácie nemocníc, ktoré sú v zriaďovateľskej pôsobnosti samosprávnych krajov</w:t>
            </w:r>
          </w:p>
        </w:tc>
        <w:tc>
          <w:tcPr>
            <w:tcW w:w="545" w:type="pct"/>
          </w:tcPr>
          <w:p w:rsidR="00906A44" w:rsidRPr="00906A44" w:rsidRDefault="00906A44" w:rsidP="001C546F">
            <w:pPr>
              <w:spacing w:before="240"/>
              <w:jc w:val="center"/>
              <w:rPr>
                <w:b/>
                <w:i/>
                <w:sz w:val="18"/>
                <w:szCs w:val="18"/>
              </w:rPr>
            </w:pPr>
            <w:r w:rsidRPr="00906A44">
              <w:rPr>
                <w:b/>
                <w:i/>
                <w:sz w:val="18"/>
                <w:szCs w:val="18"/>
              </w:rPr>
              <w:t>Uzn. vlády SR č. 638, úloha B.27. z 21. 11. 2012</w:t>
            </w:r>
          </w:p>
        </w:tc>
        <w:tc>
          <w:tcPr>
            <w:tcW w:w="495" w:type="pct"/>
          </w:tcPr>
          <w:p w:rsidR="00906A44" w:rsidRPr="00906A44" w:rsidRDefault="00906A44" w:rsidP="001C546F">
            <w:pPr>
              <w:tabs>
                <w:tab w:val="left" w:pos="322"/>
              </w:tabs>
              <w:jc w:val="center"/>
              <w:rPr>
                <w:b/>
                <w:i/>
                <w:sz w:val="18"/>
                <w:szCs w:val="18"/>
              </w:rPr>
            </w:pPr>
          </w:p>
          <w:p w:rsidR="00906A44" w:rsidRPr="00906A44" w:rsidRDefault="00906A44" w:rsidP="001C546F">
            <w:pPr>
              <w:tabs>
                <w:tab w:val="left" w:pos="322"/>
              </w:tabs>
              <w:jc w:val="center"/>
              <w:rPr>
                <w:b/>
                <w:i/>
                <w:sz w:val="18"/>
                <w:szCs w:val="18"/>
              </w:rPr>
            </w:pPr>
            <w:r w:rsidRPr="00906A44">
              <w:rPr>
                <w:b/>
                <w:i/>
                <w:sz w:val="18"/>
                <w:szCs w:val="18"/>
              </w:rPr>
              <w:t>GP</w:t>
            </w:r>
          </w:p>
          <w:p w:rsidR="00906A44" w:rsidRPr="00906A44" w:rsidRDefault="00906A44" w:rsidP="001C546F">
            <w:pPr>
              <w:tabs>
                <w:tab w:val="left" w:pos="322"/>
              </w:tabs>
              <w:jc w:val="center"/>
              <w:rPr>
                <w:b/>
                <w:i/>
                <w:sz w:val="18"/>
                <w:szCs w:val="18"/>
              </w:rPr>
            </w:pPr>
          </w:p>
          <w:p w:rsidR="00906A44" w:rsidRPr="00906A44" w:rsidRDefault="00906A44" w:rsidP="001C546F">
            <w:pPr>
              <w:jc w:val="center"/>
              <w:rPr>
                <w:b/>
                <w:i/>
                <w:sz w:val="18"/>
                <w:szCs w:val="18"/>
              </w:rPr>
            </w:pPr>
            <w:r w:rsidRPr="00906A44">
              <w:rPr>
                <w:b/>
                <w:i/>
                <w:sz w:val="18"/>
                <w:szCs w:val="18"/>
              </w:rPr>
              <w:t xml:space="preserve">  Vláda SR</w:t>
            </w:r>
          </w:p>
        </w:tc>
        <w:tc>
          <w:tcPr>
            <w:tcW w:w="594" w:type="pct"/>
          </w:tcPr>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 xml:space="preserve"> 28. 11. 2017</w:t>
            </w:r>
          </w:p>
          <w:p w:rsidR="00906A44" w:rsidRPr="00906A44" w:rsidRDefault="00906A44" w:rsidP="001C546F">
            <w:pPr>
              <w:jc w:val="center"/>
              <w:rPr>
                <w:b/>
                <w:i/>
                <w:sz w:val="18"/>
                <w:szCs w:val="18"/>
              </w:rPr>
            </w:pPr>
          </w:p>
          <w:p w:rsidR="00906A44" w:rsidRPr="00906A44" w:rsidRDefault="00906A44" w:rsidP="001C546F">
            <w:pPr>
              <w:jc w:val="center"/>
              <w:rPr>
                <w:b/>
                <w:i/>
                <w:sz w:val="18"/>
                <w:szCs w:val="18"/>
              </w:rPr>
            </w:pPr>
            <w:r w:rsidRPr="00906A44">
              <w:rPr>
                <w:b/>
                <w:i/>
                <w:sz w:val="18"/>
                <w:szCs w:val="18"/>
              </w:rPr>
              <w:t>29. 12. 2017</w:t>
            </w:r>
          </w:p>
          <w:p w:rsidR="00906A44" w:rsidRPr="00906A44" w:rsidRDefault="00906A44" w:rsidP="001C546F">
            <w:pPr>
              <w:jc w:val="center"/>
              <w:rPr>
                <w:b/>
                <w:i/>
                <w:sz w:val="18"/>
                <w:szCs w:val="18"/>
              </w:rPr>
            </w:pPr>
            <w:r w:rsidRPr="00906A44">
              <w:rPr>
                <w:b/>
                <w:i/>
                <w:sz w:val="18"/>
                <w:szCs w:val="18"/>
              </w:rPr>
              <w:t xml:space="preserve">  </w:t>
            </w:r>
          </w:p>
        </w:tc>
        <w:tc>
          <w:tcPr>
            <w:tcW w:w="644" w:type="pct"/>
          </w:tcPr>
          <w:p w:rsidR="00906A44" w:rsidRPr="00906A44" w:rsidRDefault="00906A44" w:rsidP="001C546F">
            <w:pPr>
              <w:spacing w:before="240"/>
              <w:jc w:val="center"/>
              <w:rPr>
                <w:b/>
                <w:i/>
                <w:sz w:val="18"/>
                <w:szCs w:val="18"/>
              </w:rPr>
            </w:pPr>
            <w:r w:rsidRPr="00906A44">
              <w:rPr>
                <w:b/>
                <w:i/>
                <w:sz w:val="18"/>
                <w:szCs w:val="18"/>
              </w:rPr>
              <w:t>Sekcia financovania</w:t>
            </w:r>
          </w:p>
        </w:tc>
        <w:tc>
          <w:tcPr>
            <w:tcW w:w="1040" w:type="pct"/>
          </w:tcPr>
          <w:p w:rsidR="00906A44" w:rsidRPr="00906A44" w:rsidRDefault="00906A44" w:rsidP="006E5342">
            <w:pPr>
              <w:jc w:val="center"/>
              <w:rPr>
                <w:b/>
                <w:i/>
                <w:sz w:val="18"/>
                <w:szCs w:val="18"/>
              </w:rPr>
            </w:pPr>
            <w:r w:rsidRPr="00906A44">
              <w:rPr>
                <w:b/>
                <w:i/>
                <w:sz w:val="18"/>
                <w:szCs w:val="18"/>
              </w:rPr>
              <w:t>SPLNENÁ</w:t>
            </w:r>
          </w:p>
          <w:p w:rsidR="00906A44" w:rsidRPr="00906A44" w:rsidRDefault="00906A44" w:rsidP="001C546F">
            <w:pPr>
              <w:rPr>
                <w:i/>
                <w:sz w:val="18"/>
                <w:szCs w:val="18"/>
              </w:rPr>
            </w:pPr>
            <w:r w:rsidRPr="00906A44">
              <w:rPr>
                <w:i/>
                <w:sz w:val="18"/>
                <w:szCs w:val="18"/>
              </w:rPr>
              <w:t>Listom č. Z011900-2017 dňa 28. 12. 2017 bol materiál predložený na rokovanie vlády SR.</w:t>
            </w:r>
          </w:p>
        </w:tc>
      </w:tr>
    </w:tbl>
    <w:p w:rsidR="00906A44" w:rsidRDefault="00906A44" w:rsidP="00906A44">
      <w:pPr>
        <w:jc w:val="center"/>
        <w:rPr>
          <w:b/>
          <w:i/>
        </w:rPr>
      </w:pPr>
    </w:p>
    <w:p w:rsidR="00906A44" w:rsidRDefault="00906A44" w:rsidP="00906A44">
      <w:pPr>
        <w:ind w:right="-32"/>
      </w:pPr>
    </w:p>
    <w:p w:rsidR="00D5762A" w:rsidRDefault="00D5762A" w:rsidP="00863B06">
      <w:pPr>
        <w:spacing w:line="360" w:lineRule="auto"/>
        <w:ind w:left="708" w:firstLine="708"/>
        <w:jc w:val="right"/>
        <w:rPr>
          <w:rFonts w:ascii="Verdana" w:hAnsi="Verdana" w:cs="Verdana"/>
          <w:bCs/>
          <w:sz w:val="16"/>
          <w:szCs w:val="16"/>
          <w:highlight w:val="yellow"/>
        </w:rPr>
      </w:pPr>
    </w:p>
    <w:p w:rsidR="00D5762A" w:rsidRDefault="00D5762A" w:rsidP="00863B06">
      <w:pPr>
        <w:spacing w:line="360" w:lineRule="auto"/>
        <w:ind w:left="708" w:firstLine="708"/>
        <w:jc w:val="right"/>
        <w:rPr>
          <w:rFonts w:ascii="Verdana" w:hAnsi="Verdana" w:cs="Verdana"/>
          <w:bCs/>
          <w:sz w:val="16"/>
          <w:szCs w:val="16"/>
          <w:highlight w:val="yellow"/>
        </w:rPr>
      </w:pPr>
    </w:p>
    <w:p w:rsidR="00D5762A" w:rsidRDefault="00D5762A" w:rsidP="00863B06">
      <w:pPr>
        <w:spacing w:line="360" w:lineRule="auto"/>
        <w:ind w:left="708" w:firstLine="708"/>
        <w:jc w:val="right"/>
        <w:rPr>
          <w:rFonts w:ascii="Verdana" w:hAnsi="Verdana" w:cs="Verdana"/>
          <w:bCs/>
          <w:sz w:val="16"/>
          <w:szCs w:val="16"/>
          <w:highlight w:val="yellow"/>
        </w:rPr>
      </w:pPr>
    </w:p>
    <w:p w:rsidR="00D5762A" w:rsidRDefault="00D5762A" w:rsidP="00863B06">
      <w:pPr>
        <w:spacing w:line="360" w:lineRule="auto"/>
        <w:ind w:left="708" w:firstLine="708"/>
        <w:jc w:val="right"/>
        <w:rPr>
          <w:rFonts w:ascii="Verdana" w:hAnsi="Verdana" w:cs="Verdana"/>
          <w:bCs/>
          <w:sz w:val="16"/>
          <w:szCs w:val="16"/>
          <w:highlight w:val="yellow"/>
        </w:rPr>
      </w:pPr>
    </w:p>
    <w:p w:rsidR="00D5762A" w:rsidRDefault="00D5762A" w:rsidP="00863B06">
      <w:pPr>
        <w:spacing w:line="360" w:lineRule="auto"/>
        <w:ind w:left="708" w:firstLine="708"/>
        <w:jc w:val="right"/>
        <w:rPr>
          <w:rFonts w:ascii="Verdana" w:hAnsi="Verdana" w:cs="Verdana"/>
          <w:bCs/>
          <w:sz w:val="16"/>
          <w:szCs w:val="16"/>
          <w:highlight w:val="yellow"/>
        </w:rPr>
      </w:pPr>
    </w:p>
    <w:p w:rsidR="00D5762A" w:rsidRPr="00B9716A" w:rsidRDefault="00D5762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C9533A" w:rsidRPr="00B9716A" w:rsidRDefault="00C9533A" w:rsidP="00863B06">
      <w:pPr>
        <w:spacing w:line="360" w:lineRule="auto"/>
        <w:ind w:left="708" w:firstLine="708"/>
        <w:jc w:val="right"/>
        <w:rPr>
          <w:rFonts w:ascii="Verdana" w:hAnsi="Verdana" w:cs="Verdana"/>
          <w:bCs/>
          <w:sz w:val="16"/>
          <w:szCs w:val="16"/>
          <w:highlight w:val="yellow"/>
        </w:rPr>
      </w:pPr>
    </w:p>
    <w:p w:rsidR="00B320F0" w:rsidRDefault="00B320F0" w:rsidP="00863B06">
      <w:pPr>
        <w:spacing w:line="360" w:lineRule="auto"/>
        <w:ind w:left="708" w:firstLine="708"/>
        <w:jc w:val="right"/>
        <w:rPr>
          <w:rFonts w:ascii="Verdana" w:hAnsi="Verdana" w:cs="Verdana"/>
          <w:bCs/>
          <w:sz w:val="16"/>
          <w:szCs w:val="16"/>
          <w:highlight w:val="yellow"/>
        </w:rPr>
      </w:pPr>
    </w:p>
    <w:p w:rsidR="00B320F0" w:rsidRDefault="00B320F0" w:rsidP="00863B06">
      <w:pPr>
        <w:spacing w:line="360" w:lineRule="auto"/>
        <w:ind w:left="708" w:firstLine="708"/>
        <w:jc w:val="right"/>
        <w:rPr>
          <w:rFonts w:ascii="Verdana" w:hAnsi="Verdana" w:cs="Verdana"/>
          <w:bCs/>
          <w:sz w:val="16"/>
          <w:szCs w:val="16"/>
          <w:highlight w:val="yellow"/>
        </w:rPr>
      </w:pPr>
    </w:p>
    <w:p w:rsidR="00B320F0" w:rsidRDefault="00B320F0" w:rsidP="00863B06">
      <w:pPr>
        <w:spacing w:line="360" w:lineRule="auto"/>
        <w:ind w:left="708" w:firstLine="708"/>
        <w:jc w:val="right"/>
        <w:rPr>
          <w:rFonts w:ascii="Verdana" w:hAnsi="Verdana" w:cs="Verdana"/>
          <w:bCs/>
          <w:sz w:val="16"/>
          <w:szCs w:val="16"/>
          <w:highlight w:val="yellow"/>
        </w:rPr>
      </w:pPr>
    </w:p>
    <w:p w:rsidR="00B320F0" w:rsidRDefault="00B320F0" w:rsidP="00863B06">
      <w:pPr>
        <w:spacing w:line="360" w:lineRule="auto"/>
        <w:ind w:left="708" w:firstLine="708"/>
        <w:jc w:val="right"/>
        <w:rPr>
          <w:rFonts w:ascii="Verdana" w:hAnsi="Verdana" w:cs="Verdana"/>
          <w:bCs/>
          <w:sz w:val="16"/>
          <w:szCs w:val="16"/>
          <w:highlight w:val="yellow"/>
        </w:rPr>
      </w:pPr>
    </w:p>
    <w:p w:rsidR="00B320F0" w:rsidRDefault="00B320F0" w:rsidP="00863B06">
      <w:pPr>
        <w:spacing w:line="360" w:lineRule="auto"/>
        <w:ind w:left="708" w:firstLine="708"/>
        <w:jc w:val="right"/>
        <w:rPr>
          <w:rFonts w:ascii="Verdana" w:hAnsi="Verdana" w:cs="Verdana"/>
          <w:bCs/>
          <w:sz w:val="16"/>
          <w:szCs w:val="16"/>
          <w:highlight w:val="yellow"/>
        </w:rPr>
      </w:pPr>
    </w:p>
    <w:p w:rsidR="00B320F0" w:rsidRDefault="00B320F0" w:rsidP="00863B06">
      <w:pPr>
        <w:spacing w:line="360" w:lineRule="auto"/>
        <w:ind w:left="708" w:firstLine="708"/>
        <w:jc w:val="right"/>
        <w:rPr>
          <w:rFonts w:ascii="Verdana" w:hAnsi="Verdana" w:cs="Verdana"/>
          <w:bCs/>
          <w:sz w:val="16"/>
          <w:szCs w:val="16"/>
          <w:highlight w:val="yellow"/>
        </w:rPr>
      </w:pPr>
    </w:p>
    <w:p w:rsidR="00C95C33" w:rsidRDefault="00C95C33" w:rsidP="00863B06">
      <w:pPr>
        <w:spacing w:line="360" w:lineRule="auto"/>
        <w:ind w:left="708" w:firstLine="708"/>
        <w:jc w:val="right"/>
        <w:rPr>
          <w:rFonts w:ascii="Verdana" w:hAnsi="Verdana" w:cs="Verdana"/>
          <w:bCs/>
          <w:sz w:val="16"/>
          <w:szCs w:val="16"/>
          <w:highlight w:val="yellow"/>
        </w:rPr>
      </w:pPr>
    </w:p>
    <w:p w:rsidR="00C95C33" w:rsidRDefault="00C95C33" w:rsidP="00863B06">
      <w:pPr>
        <w:spacing w:line="360" w:lineRule="auto"/>
        <w:ind w:left="708" w:firstLine="708"/>
        <w:jc w:val="right"/>
        <w:rPr>
          <w:rFonts w:ascii="Verdana" w:hAnsi="Verdana" w:cs="Verdana"/>
          <w:bCs/>
          <w:sz w:val="16"/>
          <w:szCs w:val="16"/>
          <w:highlight w:val="yellow"/>
        </w:rPr>
      </w:pPr>
    </w:p>
    <w:p w:rsidR="00C95C33" w:rsidRDefault="00C95C33" w:rsidP="00863B06">
      <w:pPr>
        <w:spacing w:line="360" w:lineRule="auto"/>
        <w:ind w:left="708" w:firstLine="708"/>
        <w:jc w:val="right"/>
        <w:rPr>
          <w:rFonts w:ascii="Verdana" w:hAnsi="Verdana" w:cs="Verdana"/>
          <w:bCs/>
          <w:sz w:val="16"/>
          <w:szCs w:val="16"/>
          <w:highlight w:val="yellow"/>
        </w:rPr>
      </w:pPr>
    </w:p>
    <w:p w:rsidR="00C95C33" w:rsidRDefault="00C95C33" w:rsidP="00863B06">
      <w:pPr>
        <w:spacing w:line="360" w:lineRule="auto"/>
        <w:ind w:left="708" w:firstLine="708"/>
        <w:jc w:val="right"/>
        <w:rPr>
          <w:rFonts w:ascii="Verdana" w:hAnsi="Verdana" w:cs="Verdana"/>
          <w:bCs/>
          <w:sz w:val="16"/>
          <w:szCs w:val="16"/>
          <w:highlight w:val="yellow"/>
        </w:rPr>
      </w:pPr>
    </w:p>
    <w:p w:rsidR="00C95C33" w:rsidRDefault="00C95C33" w:rsidP="00863B06">
      <w:pPr>
        <w:spacing w:line="360" w:lineRule="auto"/>
        <w:ind w:left="708" w:firstLine="708"/>
        <w:jc w:val="right"/>
        <w:rPr>
          <w:rFonts w:ascii="Verdana" w:hAnsi="Verdana" w:cs="Verdana"/>
          <w:bCs/>
          <w:sz w:val="16"/>
          <w:szCs w:val="16"/>
          <w:highlight w:val="yellow"/>
        </w:rPr>
      </w:pPr>
    </w:p>
    <w:p w:rsidR="00C95C33" w:rsidRDefault="00C95C33" w:rsidP="00863B06">
      <w:pPr>
        <w:spacing w:line="360" w:lineRule="auto"/>
        <w:ind w:left="708" w:firstLine="708"/>
        <w:jc w:val="right"/>
        <w:rPr>
          <w:rFonts w:ascii="Verdana" w:hAnsi="Verdana" w:cs="Verdana"/>
          <w:bCs/>
          <w:sz w:val="16"/>
          <w:szCs w:val="16"/>
          <w:highlight w:val="yellow"/>
        </w:rPr>
      </w:pPr>
    </w:p>
    <w:p w:rsidR="00C95C33" w:rsidRDefault="00C95C33" w:rsidP="00863B06">
      <w:pPr>
        <w:spacing w:line="360" w:lineRule="auto"/>
        <w:ind w:left="708" w:firstLine="708"/>
        <w:jc w:val="right"/>
        <w:rPr>
          <w:rFonts w:ascii="Verdana" w:hAnsi="Verdana" w:cs="Verdana"/>
          <w:bCs/>
          <w:sz w:val="16"/>
          <w:szCs w:val="16"/>
          <w:highlight w:val="yellow"/>
        </w:rPr>
      </w:pPr>
    </w:p>
    <w:p w:rsidR="00C95C33" w:rsidRDefault="00C95C33" w:rsidP="00863B06">
      <w:pPr>
        <w:spacing w:line="360" w:lineRule="auto"/>
        <w:ind w:left="708" w:firstLine="708"/>
        <w:jc w:val="right"/>
        <w:rPr>
          <w:rFonts w:ascii="Verdana" w:hAnsi="Verdana" w:cs="Verdana"/>
          <w:bCs/>
          <w:sz w:val="16"/>
          <w:szCs w:val="16"/>
          <w:highlight w:val="yellow"/>
        </w:rPr>
      </w:pPr>
    </w:p>
    <w:p w:rsidR="00B320F0" w:rsidRDefault="00B320F0" w:rsidP="00863B06">
      <w:pPr>
        <w:spacing w:line="360" w:lineRule="auto"/>
        <w:ind w:left="708" w:firstLine="708"/>
        <w:jc w:val="right"/>
        <w:rPr>
          <w:rFonts w:ascii="Verdana" w:hAnsi="Verdana" w:cs="Verdana"/>
          <w:bCs/>
          <w:sz w:val="16"/>
          <w:szCs w:val="16"/>
          <w:highlight w:val="yellow"/>
        </w:rPr>
      </w:pPr>
    </w:p>
    <w:p w:rsidR="00F1234C" w:rsidRPr="00B9716A" w:rsidRDefault="00F1234C" w:rsidP="00863B06">
      <w:pPr>
        <w:spacing w:line="360" w:lineRule="auto"/>
        <w:ind w:left="708" w:firstLine="708"/>
        <w:jc w:val="right"/>
        <w:rPr>
          <w:rFonts w:ascii="Verdana" w:hAnsi="Verdana" w:cs="Verdana"/>
          <w:bCs/>
          <w:sz w:val="16"/>
          <w:szCs w:val="16"/>
          <w:highlight w:val="yellow"/>
        </w:rPr>
      </w:pPr>
    </w:p>
    <w:p w:rsidR="00032B40" w:rsidRDefault="005714A6" w:rsidP="00863B06">
      <w:pPr>
        <w:spacing w:line="360" w:lineRule="auto"/>
        <w:ind w:left="708" w:firstLine="708"/>
        <w:jc w:val="right"/>
        <w:rPr>
          <w:rFonts w:ascii="Verdana" w:hAnsi="Verdana" w:cs="Verdana"/>
          <w:bCs/>
          <w:sz w:val="16"/>
          <w:szCs w:val="16"/>
        </w:rPr>
      </w:pPr>
      <w:r w:rsidRPr="00C11AC9">
        <w:rPr>
          <w:rFonts w:ascii="Verdana" w:hAnsi="Verdana" w:cs="Verdana"/>
          <w:bCs/>
          <w:sz w:val="16"/>
          <w:szCs w:val="16"/>
        </w:rPr>
        <w:lastRenderedPageBreak/>
        <w:t>P</w:t>
      </w:r>
      <w:r w:rsidR="00032B40" w:rsidRPr="00C11AC9">
        <w:rPr>
          <w:rFonts w:ascii="Verdana" w:hAnsi="Verdana" w:cs="Verdana"/>
          <w:bCs/>
          <w:sz w:val="16"/>
          <w:szCs w:val="16"/>
        </w:rPr>
        <w:t xml:space="preserve">ríloha č. </w:t>
      </w:r>
      <w:r w:rsidR="00C9533A" w:rsidRPr="00C11AC9">
        <w:rPr>
          <w:rFonts w:ascii="Verdana" w:hAnsi="Verdana" w:cs="Verdana"/>
          <w:bCs/>
          <w:sz w:val="16"/>
          <w:szCs w:val="16"/>
        </w:rPr>
        <w:t>2</w:t>
      </w:r>
    </w:p>
    <w:p w:rsidR="00C11AC9" w:rsidRPr="00C11AC9" w:rsidRDefault="00C11AC9" w:rsidP="00863B06">
      <w:pPr>
        <w:spacing w:line="360" w:lineRule="auto"/>
        <w:ind w:left="708" w:firstLine="708"/>
        <w:jc w:val="right"/>
        <w:rPr>
          <w:rFonts w:ascii="Verdana" w:hAnsi="Verdana" w:cs="Verdana"/>
          <w:bCs/>
          <w:color w:val="7030A0"/>
          <w:sz w:val="16"/>
          <w:szCs w:val="16"/>
        </w:rPr>
      </w:pPr>
    </w:p>
    <w:p w:rsidR="00D5762A" w:rsidRDefault="00C11AC9" w:rsidP="00287462">
      <w:pPr>
        <w:ind w:left="3686" w:hanging="3686"/>
        <w:jc w:val="center"/>
        <w:rPr>
          <w:rFonts w:ascii="Verdana" w:hAnsi="Verdana"/>
          <w:b/>
          <w:i/>
          <w:color w:val="7030A0"/>
          <w:sz w:val="16"/>
          <w:szCs w:val="16"/>
        </w:rPr>
      </w:pPr>
      <w:r w:rsidRPr="00C11AC9">
        <w:rPr>
          <w:rFonts w:ascii="Verdana" w:hAnsi="Verdana"/>
          <w:b/>
          <w:i/>
          <w:color w:val="7030A0"/>
          <w:sz w:val="16"/>
          <w:szCs w:val="16"/>
        </w:rPr>
        <w:t>Materiály predložené do vlády SR a jej orgánov a do Národnej  rady SR</w:t>
      </w:r>
    </w:p>
    <w:p w:rsidR="00D5762A" w:rsidRDefault="00C11AC9" w:rsidP="00287462">
      <w:pPr>
        <w:ind w:left="3686" w:hanging="3686"/>
        <w:jc w:val="center"/>
        <w:rPr>
          <w:rFonts w:ascii="Verdana" w:hAnsi="Verdana"/>
          <w:b/>
          <w:i/>
          <w:color w:val="7030A0"/>
          <w:sz w:val="16"/>
          <w:szCs w:val="16"/>
        </w:rPr>
      </w:pPr>
      <w:r w:rsidRPr="00C11AC9">
        <w:rPr>
          <w:rFonts w:ascii="Verdana" w:hAnsi="Verdana"/>
          <w:b/>
          <w:i/>
          <w:color w:val="7030A0"/>
          <w:sz w:val="16"/>
          <w:szCs w:val="16"/>
        </w:rPr>
        <w:t>VII. volebné obdobie</w:t>
      </w:r>
    </w:p>
    <w:p w:rsidR="00C11AC9" w:rsidRPr="00C11AC9" w:rsidRDefault="00D5762A" w:rsidP="00287462">
      <w:pPr>
        <w:ind w:left="3686" w:hanging="3686"/>
        <w:jc w:val="center"/>
        <w:rPr>
          <w:rFonts w:ascii="Verdana" w:hAnsi="Verdana"/>
          <w:b/>
          <w:i/>
          <w:color w:val="7030A0"/>
          <w:sz w:val="16"/>
          <w:szCs w:val="16"/>
        </w:rPr>
      </w:pPr>
      <w:r>
        <w:rPr>
          <w:rFonts w:ascii="Verdana" w:hAnsi="Verdana"/>
          <w:b/>
          <w:i/>
          <w:color w:val="7030A0"/>
          <w:sz w:val="16"/>
          <w:szCs w:val="16"/>
        </w:rPr>
        <w:t>ROK 2017</w:t>
      </w:r>
    </w:p>
    <w:p w:rsidR="00754157" w:rsidRPr="00B9716A" w:rsidRDefault="00754157" w:rsidP="00904767">
      <w:pPr>
        <w:spacing w:line="360" w:lineRule="auto"/>
        <w:rPr>
          <w:rFonts w:ascii="Verdana" w:hAnsi="Verdana"/>
          <w:sz w:val="18"/>
          <w:szCs w:val="18"/>
          <w:highlight w:val="yellow"/>
        </w:rPr>
      </w:pPr>
    </w:p>
    <w:p w:rsidR="00D5762A" w:rsidRPr="006E09B8" w:rsidRDefault="00D5762A" w:rsidP="00D5762A">
      <w:pPr>
        <w:rPr>
          <w:b/>
          <w:i/>
          <w:sz w:val="18"/>
          <w:szCs w:val="18"/>
        </w:rPr>
      </w:pPr>
    </w:p>
    <w:p w:rsidR="00D5762A" w:rsidRPr="006E09B8" w:rsidRDefault="00D5762A" w:rsidP="00CA4738">
      <w:pPr>
        <w:pStyle w:val="Odsekzoznamu"/>
        <w:numPr>
          <w:ilvl w:val="0"/>
          <w:numId w:val="18"/>
        </w:numPr>
        <w:rPr>
          <w:b/>
          <w:i/>
          <w:sz w:val="18"/>
          <w:szCs w:val="18"/>
        </w:rPr>
      </w:pPr>
      <w:r w:rsidRPr="006E09B8">
        <w:rPr>
          <w:b/>
          <w:i/>
          <w:sz w:val="18"/>
          <w:szCs w:val="18"/>
        </w:rPr>
        <w:t>Informácia  o plnení Národného transplantačného programu na roky 2014-2018, s výhľadom do roku 2022, plnenie v rokoch 2015 a 2016</w:t>
      </w:r>
    </w:p>
    <w:p w:rsidR="00D5762A" w:rsidRPr="006E09B8" w:rsidRDefault="00D5762A" w:rsidP="00CA4738">
      <w:pPr>
        <w:pStyle w:val="Odsekzoznamu"/>
        <w:numPr>
          <w:ilvl w:val="0"/>
          <w:numId w:val="17"/>
        </w:numPr>
        <w:ind w:left="1843" w:hanging="283"/>
        <w:rPr>
          <w:i/>
          <w:sz w:val="18"/>
          <w:szCs w:val="18"/>
        </w:rPr>
      </w:pPr>
      <w:r w:rsidRPr="006E09B8">
        <w:rPr>
          <w:i/>
          <w:sz w:val="18"/>
          <w:szCs w:val="18"/>
        </w:rPr>
        <w:t xml:space="preserve"> predložený v zmysle uznesenia vlády SR č. 547 zo dňa 7. 10. 2015, bodu B.2</w:t>
      </w:r>
    </w:p>
    <w:p w:rsidR="00D5762A" w:rsidRPr="006E09B8" w:rsidRDefault="00D5762A" w:rsidP="00D5762A">
      <w:pPr>
        <w:pStyle w:val="Odsekzoznamu"/>
        <w:ind w:left="1843"/>
        <w:rPr>
          <w:i/>
          <w:sz w:val="18"/>
          <w:szCs w:val="18"/>
        </w:rPr>
      </w:pPr>
    </w:p>
    <w:p w:rsidR="00D5762A" w:rsidRPr="006E09B8" w:rsidRDefault="00D5762A" w:rsidP="00D5762A">
      <w:pPr>
        <w:pStyle w:val="Odsekzoznamu"/>
        <w:ind w:left="709"/>
        <w:rPr>
          <w:i/>
          <w:sz w:val="18"/>
          <w:szCs w:val="18"/>
        </w:rPr>
      </w:pPr>
      <w:r w:rsidRPr="006E09B8">
        <w:rPr>
          <w:i/>
          <w:sz w:val="18"/>
          <w:szCs w:val="18"/>
        </w:rPr>
        <w:t>Materiál predložený na rokovanie vlády SR dňa 27. 1. 2017 č.: S00309-OZS-2017, bol predmetom rokovania vlády SR dňa 8. 2. 2017, inf. a).</w:t>
      </w:r>
    </w:p>
    <w:p w:rsidR="00D5762A" w:rsidRPr="006E09B8" w:rsidRDefault="00D5762A" w:rsidP="00D5762A">
      <w:pPr>
        <w:pStyle w:val="Odsekzoznamu"/>
        <w:ind w:left="709"/>
        <w:rPr>
          <w:i/>
          <w:sz w:val="18"/>
          <w:szCs w:val="18"/>
        </w:rPr>
      </w:pPr>
    </w:p>
    <w:p w:rsidR="00D5762A" w:rsidRPr="006E09B8" w:rsidRDefault="00D5762A" w:rsidP="00D5762A">
      <w:pPr>
        <w:pStyle w:val="Odsekzoznamu"/>
        <w:ind w:left="709"/>
        <w:rPr>
          <w:i/>
          <w:sz w:val="18"/>
          <w:szCs w:val="18"/>
        </w:rPr>
      </w:pPr>
    </w:p>
    <w:p w:rsidR="00D5762A" w:rsidRPr="006E09B8" w:rsidRDefault="00D5762A" w:rsidP="00CA4738">
      <w:pPr>
        <w:pStyle w:val="Odsekzoznamu"/>
        <w:numPr>
          <w:ilvl w:val="0"/>
          <w:numId w:val="18"/>
        </w:numPr>
        <w:rPr>
          <w:b/>
          <w:i/>
          <w:sz w:val="18"/>
          <w:szCs w:val="18"/>
        </w:rPr>
      </w:pPr>
      <w:r w:rsidRPr="006E09B8">
        <w:rPr>
          <w:b/>
          <w:i/>
          <w:sz w:val="18"/>
          <w:szCs w:val="18"/>
        </w:rPr>
        <w:t>Akčný plán na roky 2017-2018 Národného transplantačného programu na roky 2014-2018, s výhľadom do roku 2022</w:t>
      </w:r>
    </w:p>
    <w:p w:rsidR="00D5762A" w:rsidRPr="006E09B8" w:rsidRDefault="00D5762A" w:rsidP="00CA4738">
      <w:pPr>
        <w:pStyle w:val="Odsekzoznamu"/>
        <w:numPr>
          <w:ilvl w:val="0"/>
          <w:numId w:val="17"/>
        </w:numPr>
        <w:ind w:left="1843" w:hanging="283"/>
        <w:rPr>
          <w:i/>
          <w:sz w:val="18"/>
          <w:szCs w:val="18"/>
        </w:rPr>
      </w:pPr>
      <w:r w:rsidRPr="006E09B8">
        <w:rPr>
          <w:i/>
          <w:sz w:val="18"/>
          <w:szCs w:val="18"/>
        </w:rPr>
        <w:t xml:space="preserve"> predložený ako iniciatívny</w:t>
      </w:r>
    </w:p>
    <w:p w:rsidR="00D5762A" w:rsidRPr="006E09B8" w:rsidRDefault="00D5762A" w:rsidP="00D5762A">
      <w:pPr>
        <w:pStyle w:val="Odsekzoznamu"/>
        <w:ind w:left="1843"/>
        <w:rPr>
          <w:i/>
          <w:sz w:val="18"/>
          <w:szCs w:val="18"/>
        </w:rPr>
      </w:pPr>
    </w:p>
    <w:p w:rsidR="00D5762A" w:rsidRPr="006E09B8" w:rsidRDefault="00D5762A" w:rsidP="00D5762A">
      <w:pPr>
        <w:pStyle w:val="Odsekzoznamu"/>
        <w:ind w:left="851" w:hanging="142"/>
        <w:rPr>
          <w:i/>
          <w:sz w:val="18"/>
          <w:szCs w:val="18"/>
        </w:rPr>
      </w:pPr>
      <w:r w:rsidRPr="006E09B8">
        <w:rPr>
          <w:b/>
          <w:sz w:val="18"/>
          <w:szCs w:val="18"/>
        </w:rPr>
        <w:t xml:space="preserve"> </w:t>
      </w:r>
      <w:r w:rsidRPr="006E09B8">
        <w:rPr>
          <w:i/>
          <w:sz w:val="18"/>
          <w:szCs w:val="18"/>
        </w:rPr>
        <w:t>Materiál predložený na rokovanie vlády SR dňa 26. 1. 2017 č.: S00149-OZS-2017, bol predmetom rokovania vlády SR dňa 8. 3. 2017, uznesenie č. 117.</w:t>
      </w:r>
    </w:p>
    <w:p w:rsidR="00D5762A" w:rsidRDefault="00D5762A" w:rsidP="00D5762A">
      <w:pPr>
        <w:pStyle w:val="Odsekzoznamu"/>
        <w:ind w:left="851" w:hanging="142"/>
        <w:rPr>
          <w:i/>
          <w:sz w:val="18"/>
          <w:szCs w:val="18"/>
        </w:rPr>
      </w:pPr>
    </w:p>
    <w:p w:rsidR="006E09B8" w:rsidRPr="006E09B8" w:rsidRDefault="006E09B8" w:rsidP="00D5762A">
      <w:pPr>
        <w:pStyle w:val="Odsekzoznamu"/>
        <w:ind w:left="851" w:hanging="142"/>
        <w:rPr>
          <w:i/>
          <w:sz w:val="18"/>
          <w:szCs w:val="18"/>
        </w:rPr>
      </w:pPr>
    </w:p>
    <w:p w:rsidR="00D5762A" w:rsidRPr="006E09B8" w:rsidRDefault="00D5762A" w:rsidP="00CA4738">
      <w:pPr>
        <w:pStyle w:val="Odsekzoznamu"/>
        <w:numPr>
          <w:ilvl w:val="0"/>
          <w:numId w:val="18"/>
        </w:numPr>
        <w:rPr>
          <w:b/>
          <w:i/>
          <w:sz w:val="18"/>
          <w:szCs w:val="18"/>
        </w:rPr>
      </w:pPr>
      <w:r w:rsidRPr="006E09B8">
        <w:rPr>
          <w:b/>
          <w:i/>
          <w:sz w:val="18"/>
          <w:szCs w:val="18"/>
        </w:rPr>
        <w:t>Návrh zákona, ktorým sa mení zákon č. 355/2007 Z.z. o ochrane, podpore a rozvoji verejného zdravia a o zmene a doplnení niektorých zákonov v znení neskorších predpisov a ktorým sa mení a dopĺňa zákon č. 442/2002 Z.z. o verejných vodovodoch a verejných kanalizáciách a o zmene a doplnení zákona č. 276/2001 Z.z. o regulácii v sieťových odvetviach v znení neskorších predpisov – nové znenie</w:t>
      </w:r>
    </w:p>
    <w:p w:rsidR="00D5762A" w:rsidRPr="006E09B8" w:rsidRDefault="00D5762A" w:rsidP="00CA4738">
      <w:pPr>
        <w:pStyle w:val="Odsekzoznamu"/>
        <w:numPr>
          <w:ilvl w:val="0"/>
          <w:numId w:val="17"/>
        </w:numPr>
        <w:ind w:left="1843" w:hanging="425"/>
        <w:rPr>
          <w:i/>
          <w:sz w:val="18"/>
          <w:szCs w:val="18"/>
        </w:rPr>
      </w:pPr>
      <w:r w:rsidRPr="006E09B8">
        <w:rPr>
          <w:i/>
          <w:sz w:val="18"/>
          <w:szCs w:val="18"/>
        </w:rPr>
        <w:t xml:space="preserve"> predložený v zmysle uznesenia vlády SR č. 73/2016, úlohy B.11 zo dňa 24. 2. 2016</w:t>
      </w:r>
    </w:p>
    <w:p w:rsidR="006E09B8" w:rsidRDefault="00D5762A" w:rsidP="00D5762A">
      <w:pPr>
        <w:ind w:left="708"/>
        <w:rPr>
          <w:i/>
          <w:sz w:val="18"/>
          <w:szCs w:val="18"/>
        </w:rPr>
      </w:pPr>
      <w:r w:rsidRPr="006E09B8">
        <w:rPr>
          <w:i/>
          <w:sz w:val="18"/>
          <w:szCs w:val="18"/>
        </w:rPr>
        <w:t xml:space="preserve">  </w:t>
      </w:r>
    </w:p>
    <w:p w:rsidR="00D5762A" w:rsidRPr="006E09B8" w:rsidRDefault="006E09B8" w:rsidP="00D5762A">
      <w:pPr>
        <w:ind w:left="708"/>
        <w:rPr>
          <w:i/>
          <w:sz w:val="18"/>
          <w:szCs w:val="18"/>
        </w:rPr>
      </w:pPr>
      <w:r>
        <w:rPr>
          <w:i/>
          <w:sz w:val="18"/>
          <w:szCs w:val="18"/>
        </w:rPr>
        <w:t xml:space="preserve">  </w:t>
      </w:r>
      <w:r w:rsidR="00D5762A" w:rsidRPr="006E09B8">
        <w:rPr>
          <w:i/>
          <w:sz w:val="18"/>
          <w:szCs w:val="18"/>
        </w:rPr>
        <w:t xml:space="preserve"> Legislatívna rada SR materiál prerokovala dňa 10. 1. 2017.</w:t>
      </w:r>
    </w:p>
    <w:p w:rsidR="00D5762A" w:rsidRPr="006E09B8" w:rsidRDefault="00D5762A" w:rsidP="00D5762A">
      <w:pPr>
        <w:pStyle w:val="Odsekzoznamu"/>
        <w:ind w:left="851" w:hanging="142"/>
        <w:rPr>
          <w:i/>
          <w:sz w:val="18"/>
          <w:szCs w:val="18"/>
        </w:rPr>
      </w:pPr>
      <w:r w:rsidRPr="006E09B8">
        <w:rPr>
          <w:i/>
          <w:sz w:val="18"/>
          <w:szCs w:val="18"/>
        </w:rPr>
        <w:t xml:space="preserve">   Materiál predložený na rokovanie vlády SR dňa 30. 1. 2017 č.: S08218-OL-2016, bol predmetom rokovania vlády SR dňa 1. 2. 2017, uznesenie č. 57.</w:t>
      </w:r>
    </w:p>
    <w:p w:rsidR="00D5762A" w:rsidRPr="006E09B8" w:rsidRDefault="00D5762A" w:rsidP="00D5762A">
      <w:pPr>
        <w:pStyle w:val="Odsekzoznamu"/>
        <w:ind w:left="851" w:hanging="142"/>
        <w:rPr>
          <w:i/>
          <w:sz w:val="18"/>
          <w:szCs w:val="18"/>
        </w:rPr>
      </w:pPr>
      <w:r w:rsidRPr="006E09B8">
        <w:rPr>
          <w:i/>
          <w:sz w:val="18"/>
          <w:szCs w:val="18"/>
        </w:rPr>
        <w:t xml:space="preserve">  </w:t>
      </w:r>
      <w:r w:rsidR="006E09B8">
        <w:rPr>
          <w:i/>
          <w:sz w:val="18"/>
          <w:szCs w:val="18"/>
        </w:rPr>
        <w:t xml:space="preserve"> </w:t>
      </w:r>
      <w:r w:rsidRPr="006E09B8">
        <w:rPr>
          <w:i/>
          <w:sz w:val="18"/>
          <w:szCs w:val="18"/>
        </w:rPr>
        <w:t>Materiál schválený Národnou radou SR 11. 5. 2017 uznesením č. 619.</w:t>
      </w:r>
    </w:p>
    <w:p w:rsidR="00D5762A" w:rsidRPr="006E09B8" w:rsidRDefault="00D5762A" w:rsidP="00D5762A">
      <w:pPr>
        <w:rPr>
          <w:i/>
          <w:sz w:val="18"/>
          <w:szCs w:val="18"/>
        </w:rPr>
      </w:pPr>
    </w:p>
    <w:p w:rsidR="00D5762A" w:rsidRPr="006E09B8" w:rsidRDefault="00D5762A" w:rsidP="00D5762A">
      <w:pPr>
        <w:pStyle w:val="Odsekzoznamu"/>
        <w:ind w:left="1843" w:hanging="1559"/>
        <w:rPr>
          <w:i/>
          <w:sz w:val="18"/>
          <w:szCs w:val="18"/>
        </w:rPr>
      </w:pPr>
    </w:p>
    <w:p w:rsidR="00D5762A" w:rsidRPr="006E09B8" w:rsidRDefault="00D5762A" w:rsidP="00CA4738">
      <w:pPr>
        <w:pStyle w:val="Odsekzoznamu"/>
        <w:numPr>
          <w:ilvl w:val="0"/>
          <w:numId w:val="18"/>
        </w:numPr>
        <w:rPr>
          <w:b/>
          <w:i/>
          <w:sz w:val="18"/>
          <w:szCs w:val="18"/>
        </w:rPr>
      </w:pPr>
      <w:r w:rsidRPr="006E09B8">
        <w:rPr>
          <w:b/>
          <w:i/>
          <w:sz w:val="18"/>
          <w:szCs w:val="18"/>
        </w:rPr>
        <w:t>Návrh akčného plánu pre potraviny a výživu na roky 2017-2025</w:t>
      </w:r>
    </w:p>
    <w:p w:rsidR="00D5762A" w:rsidRPr="006E09B8" w:rsidRDefault="00D5762A" w:rsidP="00CA4738">
      <w:pPr>
        <w:pStyle w:val="Odsekzoznamu"/>
        <w:numPr>
          <w:ilvl w:val="0"/>
          <w:numId w:val="17"/>
        </w:numPr>
        <w:rPr>
          <w:i/>
          <w:sz w:val="18"/>
          <w:szCs w:val="18"/>
        </w:rPr>
      </w:pPr>
      <w:r w:rsidRPr="006E09B8">
        <w:rPr>
          <w:i/>
          <w:sz w:val="18"/>
          <w:szCs w:val="18"/>
        </w:rPr>
        <w:t>predložený ako iniciatívny</w:t>
      </w:r>
    </w:p>
    <w:p w:rsidR="00D5762A" w:rsidRPr="006E09B8" w:rsidRDefault="00D5762A" w:rsidP="00D5762A">
      <w:pPr>
        <w:rPr>
          <w:i/>
          <w:sz w:val="18"/>
          <w:szCs w:val="18"/>
        </w:rPr>
      </w:pPr>
    </w:p>
    <w:p w:rsidR="00D5762A" w:rsidRPr="006E09B8" w:rsidRDefault="00D5762A" w:rsidP="00D5762A">
      <w:pPr>
        <w:pStyle w:val="Odsekzoznamu"/>
        <w:ind w:left="709"/>
        <w:rPr>
          <w:i/>
          <w:sz w:val="18"/>
          <w:szCs w:val="18"/>
        </w:rPr>
      </w:pPr>
      <w:r w:rsidRPr="006E09B8">
        <w:rPr>
          <w:i/>
          <w:sz w:val="18"/>
          <w:szCs w:val="18"/>
        </w:rPr>
        <w:t>Materiál predložený na rokovanie vlády SR dňa 28. 2. 2017 č.: Z49298/2016-ŠT2, bol predmetom rokovania vlády SR dňa 8. 3. 2017, uznesenie č. 117.</w:t>
      </w:r>
    </w:p>
    <w:p w:rsidR="00D5762A" w:rsidRPr="006E09B8" w:rsidRDefault="00D5762A" w:rsidP="00D5762A">
      <w:pPr>
        <w:pStyle w:val="Odsekzoznamu"/>
        <w:ind w:left="709"/>
        <w:rPr>
          <w:i/>
          <w:sz w:val="18"/>
          <w:szCs w:val="18"/>
        </w:rPr>
      </w:pPr>
    </w:p>
    <w:p w:rsidR="00D5762A" w:rsidRPr="006E09B8" w:rsidRDefault="00D5762A" w:rsidP="00D5762A">
      <w:pPr>
        <w:pStyle w:val="Odsekzoznamu"/>
        <w:ind w:left="709" w:hanging="425"/>
        <w:rPr>
          <w:i/>
          <w:sz w:val="18"/>
          <w:szCs w:val="18"/>
        </w:rPr>
      </w:pPr>
    </w:p>
    <w:p w:rsidR="00D5762A" w:rsidRPr="006E09B8" w:rsidRDefault="00D5762A" w:rsidP="00CA4738">
      <w:pPr>
        <w:pStyle w:val="Odsekzoznamu"/>
        <w:numPr>
          <w:ilvl w:val="0"/>
          <w:numId w:val="18"/>
        </w:numPr>
        <w:rPr>
          <w:b/>
          <w:i/>
          <w:sz w:val="18"/>
          <w:szCs w:val="18"/>
        </w:rPr>
      </w:pPr>
      <w:r w:rsidRPr="006E09B8">
        <w:rPr>
          <w:b/>
          <w:i/>
          <w:sz w:val="18"/>
          <w:szCs w:val="18"/>
        </w:rPr>
        <w:t>Informácia Strednodobé vyhodnotenie plnenia úloh v oblasti protidrogovej politiky za obdobie rokov 2013-2016</w:t>
      </w:r>
    </w:p>
    <w:p w:rsidR="00D5762A" w:rsidRPr="006E09B8" w:rsidRDefault="00D5762A" w:rsidP="00CA4738">
      <w:pPr>
        <w:pStyle w:val="Odsekzoznamu"/>
        <w:numPr>
          <w:ilvl w:val="0"/>
          <w:numId w:val="17"/>
        </w:numPr>
        <w:rPr>
          <w:b/>
          <w:i/>
          <w:sz w:val="18"/>
          <w:szCs w:val="18"/>
        </w:rPr>
      </w:pPr>
      <w:r w:rsidRPr="006E09B8">
        <w:rPr>
          <w:i/>
          <w:sz w:val="18"/>
          <w:szCs w:val="18"/>
        </w:rPr>
        <w:t>predložený v zmysle uznesenia vlády SR č. 380, úlohy B.4</w:t>
      </w:r>
    </w:p>
    <w:p w:rsidR="00D5762A" w:rsidRPr="006E09B8" w:rsidRDefault="00D5762A" w:rsidP="00D5762A">
      <w:pPr>
        <w:pStyle w:val="Odsekzoznamu"/>
        <w:ind w:left="2490"/>
        <w:rPr>
          <w:i/>
          <w:sz w:val="18"/>
          <w:szCs w:val="18"/>
        </w:rPr>
      </w:pPr>
      <w:r w:rsidRPr="006E09B8">
        <w:rPr>
          <w:i/>
          <w:sz w:val="18"/>
          <w:szCs w:val="18"/>
        </w:rPr>
        <w:t>zo dňa 10. 7. 2013</w:t>
      </w:r>
    </w:p>
    <w:p w:rsidR="00D5762A" w:rsidRPr="006E09B8" w:rsidRDefault="00D5762A" w:rsidP="00D5762A">
      <w:pPr>
        <w:pStyle w:val="Odsekzoznamu"/>
        <w:ind w:left="709"/>
        <w:rPr>
          <w:i/>
          <w:sz w:val="18"/>
          <w:szCs w:val="18"/>
        </w:rPr>
      </w:pPr>
      <w:r w:rsidRPr="006E09B8">
        <w:rPr>
          <w:i/>
          <w:sz w:val="18"/>
          <w:szCs w:val="18"/>
        </w:rPr>
        <w:t>Materiál predložený na rokovanie vlády SR dňa 15. 3. 2017 č.: S00421-OKPS-2017, bol predmetom rokovania vlády SR dňa 22. 3. 2017, inf. a).</w:t>
      </w:r>
    </w:p>
    <w:p w:rsidR="00D5762A" w:rsidRPr="006E09B8" w:rsidRDefault="00D5762A" w:rsidP="00D5762A">
      <w:pPr>
        <w:pStyle w:val="Odsekzoznamu"/>
        <w:ind w:left="709"/>
        <w:rPr>
          <w:i/>
          <w:sz w:val="18"/>
          <w:szCs w:val="18"/>
        </w:rPr>
      </w:pPr>
    </w:p>
    <w:p w:rsidR="00D5762A" w:rsidRPr="006E09B8" w:rsidRDefault="00D5762A" w:rsidP="00D5762A">
      <w:pPr>
        <w:pStyle w:val="Odsekzoznamu"/>
        <w:ind w:left="709"/>
        <w:rPr>
          <w:i/>
          <w:sz w:val="18"/>
          <w:szCs w:val="18"/>
        </w:rPr>
      </w:pPr>
    </w:p>
    <w:p w:rsidR="00D5762A" w:rsidRPr="006E09B8" w:rsidRDefault="00D5762A" w:rsidP="00CA4738">
      <w:pPr>
        <w:pStyle w:val="Odsekzoznamu"/>
        <w:numPr>
          <w:ilvl w:val="0"/>
          <w:numId w:val="18"/>
        </w:numPr>
        <w:rPr>
          <w:b/>
          <w:i/>
          <w:sz w:val="18"/>
          <w:szCs w:val="18"/>
        </w:rPr>
      </w:pPr>
      <w:r w:rsidRPr="006E09B8">
        <w:rPr>
          <w:b/>
          <w:i/>
          <w:sz w:val="18"/>
          <w:szCs w:val="18"/>
        </w:rPr>
        <w:t>Návrh Aktualizácia úlohy o zriadení detenčného ústavu pri Psychiatrickej nemocnici Hronovce</w:t>
      </w:r>
    </w:p>
    <w:p w:rsidR="00D5762A" w:rsidRPr="006E09B8" w:rsidRDefault="00D5762A" w:rsidP="00CA4738">
      <w:pPr>
        <w:pStyle w:val="Odsekzoznamu"/>
        <w:numPr>
          <w:ilvl w:val="0"/>
          <w:numId w:val="17"/>
        </w:numPr>
        <w:rPr>
          <w:b/>
          <w:i/>
          <w:sz w:val="18"/>
          <w:szCs w:val="18"/>
        </w:rPr>
      </w:pPr>
      <w:r w:rsidRPr="006E09B8">
        <w:rPr>
          <w:i/>
          <w:sz w:val="18"/>
          <w:szCs w:val="18"/>
        </w:rPr>
        <w:t>predložený ako iniciatívny</w:t>
      </w:r>
    </w:p>
    <w:p w:rsidR="00D5762A" w:rsidRPr="006E09B8" w:rsidRDefault="00D5762A" w:rsidP="00D5762A">
      <w:pPr>
        <w:pStyle w:val="Odsekzoznamu"/>
        <w:ind w:left="2490"/>
        <w:rPr>
          <w:b/>
          <w:i/>
          <w:sz w:val="18"/>
          <w:szCs w:val="18"/>
        </w:rPr>
      </w:pPr>
    </w:p>
    <w:p w:rsidR="00D5762A" w:rsidRPr="006E09B8" w:rsidRDefault="00D5762A" w:rsidP="00D5762A">
      <w:pPr>
        <w:pStyle w:val="Odsekzoznamu"/>
        <w:ind w:left="709"/>
        <w:rPr>
          <w:i/>
          <w:sz w:val="18"/>
          <w:szCs w:val="18"/>
        </w:rPr>
      </w:pPr>
      <w:r w:rsidRPr="006E09B8">
        <w:rPr>
          <w:i/>
          <w:sz w:val="18"/>
          <w:szCs w:val="18"/>
        </w:rPr>
        <w:t>Materiál predložený na rokovanie vlády SR dňa 23. 03. 2017 č.: Z03959/2017-OZZAP, bol predmetom rokovania vlády SR dňa 29. 3. 2017, uznesenie č. 145.</w:t>
      </w:r>
    </w:p>
    <w:p w:rsidR="00D5762A" w:rsidRPr="006E09B8" w:rsidRDefault="00D5762A" w:rsidP="00D5762A">
      <w:pPr>
        <w:pStyle w:val="Odsekzoznamu"/>
        <w:ind w:left="709"/>
        <w:rPr>
          <w:i/>
          <w:sz w:val="18"/>
          <w:szCs w:val="18"/>
        </w:rPr>
      </w:pPr>
    </w:p>
    <w:p w:rsidR="00D5762A" w:rsidRPr="006E09B8" w:rsidRDefault="00D5762A" w:rsidP="00D5762A">
      <w:pPr>
        <w:pStyle w:val="Odsekzoznamu"/>
        <w:ind w:left="709"/>
        <w:rPr>
          <w:i/>
          <w:sz w:val="18"/>
          <w:szCs w:val="18"/>
        </w:rPr>
      </w:pPr>
    </w:p>
    <w:p w:rsidR="00D5762A" w:rsidRPr="006E09B8" w:rsidRDefault="00D5762A" w:rsidP="00CA4738">
      <w:pPr>
        <w:pStyle w:val="Odsekzoznamu"/>
        <w:numPr>
          <w:ilvl w:val="0"/>
          <w:numId w:val="18"/>
        </w:numPr>
        <w:rPr>
          <w:b/>
          <w:i/>
          <w:sz w:val="18"/>
          <w:szCs w:val="18"/>
        </w:rPr>
      </w:pPr>
      <w:r w:rsidRPr="006E09B8">
        <w:rPr>
          <w:b/>
          <w:i/>
          <w:sz w:val="18"/>
          <w:szCs w:val="18"/>
        </w:rPr>
        <w:t>Koncepcia rozvoja Univerzitnej nemocnice Bratislava a návrh realizácie výstavby novej Univerzitnej nemocnice v Bratislave</w:t>
      </w:r>
    </w:p>
    <w:p w:rsidR="00D5762A" w:rsidRPr="006E09B8" w:rsidRDefault="00D5762A" w:rsidP="00CA4738">
      <w:pPr>
        <w:pStyle w:val="Odsekzoznamu"/>
        <w:numPr>
          <w:ilvl w:val="0"/>
          <w:numId w:val="17"/>
        </w:numPr>
        <w:rPr>
          <w:b/>
          <w:i/>
          <w:sz w:val="18"/>
          <w:szCs w:val="18"/>
        </w:rPr>
      </w:pPr>
      <w:r w:rsidRPr="006E09B8">
        <w:rPr>
          <w:i/>
          <w:sz w:val="18"/>
          <w:szCs w:val="18"/>
        </w:rPr>
        <w:t xml:space="preserve">predložený v zmysle uznesenia vlády SR č. 503 z 2. 11. 2016, úlohy B.2. </w:t>
      </w:r>
    </w:p>
    <w:p w:rsidR="00D5762A" w:rsidRPr="006E09B8" w:rsidRDefault="00D5762A" w:rsidP="00D5762A">
      <w:pPr>
        <w:pStyle w:val="Odsekzoznamu"/>
        <w:ind w:left="2490"/>
        <w:rPr>
          <w:i/>
          <w:sz w:val="18"/>
          <w:szCs w:val="18"/>
        </w:rPr>
      </w:pPr>
    </w:p>
    <w:p w:rsidR="00D5762A" w:rsidRPr="006E09B8" w:rsidRDefault="00D5762A" w:rsidP="00D5762A">
      <w:pPr>
        <w:pStyle w:val="Odsekzoznamu"/>
        <w:ind w:left="709"/>
        <w:rPr>
          <w:i/>
          <w:sz w:val="18"/>
          <w:szCs w:val="18"/>
        </w:rPr>
      </w:pPr>
      <w:r w:rsidRPr="006E09B8">
        <w:rPr>
          <w:i/>
          <w:sz w:val="18"/>
          <w:szCs w:val="18"/>
        </w:rPr>
        <w:t>Materiál predložený na rokovanie vlády SR dňa 31. 3. 2017 č.: Z11991/2017-OSI, bol predmetom rokovania vlády SR dňa 5. 4. 2017, uznesenie č. 161.</w:t>
      </w:r>
    </w:p>
    <w:p w:rsidR="00D5762A" w:rsidRPr="006E09B8" w:rsidRDefault="00D5762A" w:rsidP="00D5762A">
      <w:pPr>
        <w:pStyle w:val="Odsekzoznamu"/>
        <w:ind w:left="2490" w:hanging="1923"/>
        <w:rPr>
          <w:b/>
          <w:i/>
          <w:sz w:val="18"/>
          <w:szCs w:val="18"/>
        </w:rPr>
      </w:pPr>
      <w:r w:rsidRPr="006E09B8">
        <w:rPr>
          <w:b/>
          <w:i/>
          <w:sz w:val="18"/>
          <w:szCs w:val="18"/>
        </w:rPr>
        <w:t xml:space="preserve"> </w:t>
      </w:r>
    </w:p>
    <w:p w:rsidR="00D5762A" w:rsidRPr="006E09B8" w:rsidRDefault="00D5762A" w:rsidP="00D5762A">
      <w:pPr>
        <w:pStyle w:val="Odsekzoznamu"/>
        <w:ind w:left="2490" w:hanging="1923"/>
        <w:rPr>
          <w:b/>
          <w:i/>
          <w:sz w:val="18"/>
          <w:szCs w:val="18"/>
        </w:rPr>
      </w:pPr>
    </w:p>
    <w:p w:rsidR="00D5762A" w:rsidRPr="006E09B8" w:rsidRDefault="00D5762A" w:rsidP="00CA4738">
      <w:pPr>
        <w:pStyle w:val="Odsekzoznamu"/>
        <w:numPr>
          <w:ilvl w:val="0"/>
          <w:numId w:val="18"/>
        </w:numPr>
        <w:rPr>
          <w:b/>
          <w:i/>
          <w:sz w:val="18"/>
          <w:szCs w:val="18"/>
        </w:rPr>
      </w:pPr>
      <w:r w:rsidRPr="006E09B8">
        <w:rPr>
          <w:b/>
          <w:i/>
          <w:sz w:val="18"/>
          <w:szCs w:val="18"/>
        </w:rPr>
        <w:t>Informácia o vývoji dlhu v rezorte zdravotníctva za rok 2016</w:t>
      </w:r>
    </w:p>
    <w:p w:rsidR="00D5762A" w:rsidRPr="006E09B8" w:rsidRDefault="00D5762A" w:rsidP="00CA4738">
      <w:pPr>
        <w:pStyle w:val="Odsekzoznamu"/>
        <w:numPr>
          <w:ilvl w:val="0"/>
          <w:numId w:val="17"/>
        </w:numPr>
        <w:rPr>
          <w:i/>
          <w:sz w:val="18"/>
          <w:szCs w:val="18"/>
        </w:rPr>
      </w:pPr>
      <w:r w:rsidRPr="006E09B8">
        <w:rPr>
          <w:i/>
          <w:sz w:val="18"/>
          <w:szCs w:val="18"/>
        </w:rPr>
        <w:t xml:space="preserve"> predložený v zmysle uznesenia vlády SR č. 338 zo dňa 6. 7. 2012, úlohy B.1</w:t>
      </w:r>
    </w:p>
    <w:p w:rsidR="00D5762A" w:rsidRPr="006E09B8" w:rsidRDefault="00D5762A" w:rsidP="00D5762A">
      <w:pPr>
        <w:pStyle w:val="Odsekzoznamu"/>
        <w:ind w:left="2490"/>
        <w:rPr>
          <w:i/>
          <w:sz w:val="18"/>
          <w:szCs w:val="18"/>
        </w:rPr>
      </w:pPr>
    </w:p>
    <w:p w:rsidR="00D5762A" w:rsidRPr="006E09B8" w:rsidRDefault="00D5762A" w:rsidP="00D5762A">
      <w:pPr>
        <w:pStyle w:val="Odsekzoznamu"/>
        <w:ind w:left="709"/>
        <w:rPr>
          <w:i/>
          <w:sz w:val="18"/>
          <w:szCs w:val="18"/>
        </w:rPr>
      </w:pPr>
      <w:r w:rsidRPr="006E09B8">
        <w:rPr>
          <w:i/>
          <w:sz w:val="18"/>
          <w:szCs w:val="18"/>
        </w:rPr>
        <w:t>Materiál predložený na rokovanie vlády SR dňa 28. 2. 2017 č.: Z49298/2016-ŠT2, bol predmetom rokovania vlády SR dňa 3. 5. 2017, inf. a).</w:t>
      </w:r>
    </w:p>
    <w:p w:rsidR="00D5762A" w:rsidRPr="006E09B8" w:rsidRDefault="00D5762A" w:rsidP="00D5762A">
      <w:pPr>
        <w:pStyle w:val="Odsekzoznamu"/>
        <w:ind w:left="709"/>
        <w:rPr>
          <w:i/>
          <w:sz w:val="18"/>
          <w:szCs w:val="18"/>
        </w:rPr>
      </w:pPr>
    </w:p>
    <w:p w:rsidR="00D5762A" w:rsidRPr="006E09B8" w:rsidRDefault="00D5762A" w:rsidP="00D5762A">
      <w:pPr>
        <w:pStyle w:val="Odsekzoznamu"/>
        <w:ind w:left="709"/>
        <w:rPr>
          <w:i/>
          <w:sz w:val="18"/>
          <w:szCs w:val="18"/>
        </w:rPr>
      </w:pPr>
    </w:p>
    <w:p w:rsidR="00D5762A" w:rsidRPr="006E09B8" w:rsidRDefault="00D5762A" w:rsidP="00CA4738">
      <w:pPr>
        <w:pStyle w:val="Odsekzoznamu"/>
        <w:numPr>
          <w:ilvl w:val="0"/>
          <w:numId w:val="18"/>
        </w:numPr>
        <w:rPr>
          <w:b/>
          <w:i/>
          <w:sz w:val="18"/>
          <w:szCs w:val="18"/>
        </w:rPr>
      </w:pPr>
      <w:r w:rsidRPr="006E09B8">
        <w:rPr>
          <w:b/>
          <w:i/>
          <w:sz w:val="18"/>
          <w:szCs w:val="18"/>
        </w:rPr>
        <w:t>Národný akčný plán pre podporu pohybovej aktivity na roky 2017-2020</w:t>
      </w:r>
    </w:p>
    <w:p w:rsidR="00D5762A" w:rsidRPr="006E09B8" w:rsidRDefault="00D5762A" w:rsidP="00CA4738">
      <w:pPr>
        <w:pStyle w:val="Odsekzoznamu"/>
        <w:numPr>
          <w:ilvl w:val="0"/>
          <w:numId w:val="17"/>
        </w:numPr>
        <w:rPr>
          <w:i/>
          <w:sz w:val="18"/>
          <w:szCs w:val="18"/>
        </w:rPr>
      </w:pPr>
      <w:r w:rsidRPr="006E09B8">
        <w:rPr>
          <w:i/>
          <w:sz w:val="18"/>
          <w:szCs w:val="18"/>
        </w:rPr>
        <w:t>predložený v zmysle Plánu práce vlády SR na rok 2017</w:t>
      </w:r>
    </w:p>
    <w:p w:rsidR="00D5762A" w:rsidRPr="006E09B8" w:rsidRDefault="00D5762A" w:rsidP="00D5762A">
      <w:pPr>
        <w:pStyle w:val="Odsekzoznamu"/>
        <w:ind w:left="2490" w:hanging="1781"/>
        <w:rPr>
          <w:i/>
          <w:sz w:val="18"/>
          <w:szCs w:val="18"/>
        </w:rPr>
      </w:pPr>
    </w:p>
    <w:p w:rsidR="00D5762A" w:rsidRPr="006E09B8" w:rsidRDefault="00D5762A" w:rsidP="00D5762A">
      <w:pPr>
        <w:pStyle w:val="Odsekzoznamu"/>
        <w:ind w:left="709"/>
        <w:rPr>
          <w:i/>
          <w:sz w:val="18"/>
          <w:szCs w:val="18"/>
        </w:rPr>
      </w:pPr>
      <w:r w:rsidRPr="006E09B8">
        <w:rPr>
          <w:i/>
          <w:sz w:val="18"/>
          <w:szCs w:val="18"/>
        </w:rPr>
        <w:t>Materiál predložený na rokovanie vlády SR dňa 28. 4. 2017 č.: Z15364/2017-ŠT, bol predmetom rokovania vlády SR dňa 3. 5. 2017, uznesenie č. 218.</w:t>
      </w:r>
    </w:p>
    <w:p w:rsidR="00D5762A" w:rsidRPr="006E09B8" w:rsidRDefault="00D5762A" w:rsidP="00D5762A">
      <w:pPr>
        <w:pStyle w:val="Odsekzoznamu"/>
        <w:ind w:left="709"/>
        <w:rPr>
          <w:i/>
          <w:sz w:val="18"/>
          <w:szCs w:val="18"/>
        </w:rPr>
      </w:pPr>
    </w:p>
    <w:p w:rsidR="00D5762A" w:rsidRPr="006E09B8" w:rsidRDefault="00D5762A" w:rsidP="00D5762A">
      <w:pPr>
        <w:pStyle w:val="Odsekzoznamu"/>
        <w:ind w:left="709" w:hanging="425"/>
        <w:rPr>
          <w:i/>
          <w:sz w:val="18"/>
          <w:szCs w:val="18"/>
        </w:rPr>
      </w:pPr>
    </w:p>
    <w:p w:rsidR="00D5762A" w:rsidRPr="006E09B8" w:rsidRDefault="00D5762A" w:rsidP="00CA4738">
      <w:pPr>
        <w:pStyle w:val="Odsekzoznamu"/>
        <w:numPr>
          <w:ilvl w:val="0"/>
          <w:numId w:val="18"/>
        </w:numPr>
        <w:ind w:left="284" w:firstLine="0"/>
        <w:rPr>
          <w:b/>
          <w:i/>
          <w:sz w:val="18"/>
          <w:szCs w:val="18"/>
        </w:rPr>
      </w:pPr>
      <w:r w:rsidRPr="006E09B8">
        <w:rPr>
          <w:b/>
          <w:i/>
          <w:sz w:val="18"/>
          <w:szCs w:val="18"/>
        </w:rPr>
        <w:t>Návrh záverečného účtu kapitoly Ministerstva zdravotníctva SR za rok 2016</w:t>
      </w:r>
    </w:p>
    <w:p w:rsidR="00D5762A" w:rsidRPr="006E09B8" w:rsidRDefault="00D5762A" w:rsidP="00CA4738">
      <w:pPr>
        <w:pStyle w:val="Odsekzoznamu"/>
        <w:numPr>
          <w:ilvl w:val="0"/>
          <w:numId w:val="17"/>
        </w:numPr>
        <w:rPr>
          <w:b/>
          <w:i/>
          <w:sz w:val="18"/>
          <w:szCs w:val="18"/>
        </w:rPr>
      </w:pPr>
      <w:r w:rsidRPr="006E09B8">
        <w:rPr>
          <w:i/>
          <w:sz w:val="18"/>
          <w:szCs w:val="18"/>
        </w:rPr>
        <w:t xml:space="preserve">predložený v zmysle zákona č. 523/2004 Z.z. </w:t>
      </w:r>
    </w:p>
    <w:p w:rsidR="00D5762A" w:rsidRPr="006E09B8" w:rsidRDefault="00D5762A" w:rsidP="00D5762A">
      <w:pPr>
        <w:pStyle w:val="Odsekzoznamu"/>
        <w:ind w:left="2490" w:hanging="1781"/>
        <w:rPr>
          <w:i/>
          <w:sz w:val="18"/>
          <w:szCs w:val="18"/>
        </w:rPr>
      </w:pPr>
    </w:p>
    <w:p w:rsidR="00D5762A" w:rsidRPr="006E09B8" w:rsidRDefault="00D5762A" w:rsidP="00D5762A">
      <w:pPr>
        <w:pStyle w:val="Odsekzoznamu"/>
        <w:ind w:left="709"/>
        <w:rPr>
          <w:i/>
          <w:sz w:val="18"/>
          <w:szCs w:val="18"/>
        </w:rPr>
      </w:pPr>
      <w:r w:rsidRPr="006E09B8">
        <w:rPr>
          <w:i/>
          <w:sz w:val="18"/>
          <w:szCs w:val="18"/>
        </w:rPr>
        <w:t>Materiál predložený na rokovanie vlády SR dňa 28. 4. 2017 č.: Z03481/2017-OVVHR, bol predmetom rokovania vlády SR dňa 3. 5. 2017, inf. i).</w:t>
      </w:r>
    </w:p>
    <w:p w:rsidR="00D5762A" w:rsidRDefault="00D5762A" w:rsidP="00D5762A">
      <w:pPr>
        <w:pStyle w:val="Odsekzoznamu"/>
        <w:ind w:left="709"/>
        <w:rPr>
          <w:i/>
          <w:sz w:val="18"/>
          <w:szCs w:val="18"/>
        </w:rPr>
      </w:pPr>
    </w:p>
    <w:p w:rsidR="006E09B8" w:rsidRPr="006E09B8" w:rsidRDefault="006E09B8" w:rsidP="00D5762A">
      <w:pPr>
        <w:pStyle w:val="Odsekzoznamu"/>
        <w:ind w:left="709"/>
        <w:rPr>
          <w:i/>
          <w:sz w:val="18"/>
          <w:szCs w:val="18"/>
        </w:rPr>
      </w:pPr>
    </w:p>
    <w:p w:rsidR="00D5762A" w:rsidRPr="006E09B8" w:rsidRDefault="00D5762A" w:rsidP="00CA4738">
      <w:pPr>
        <w:pStyle w:val="Odsekzoznamu"/>
        <w:numPr>
          <w:ilvl w:val="0"/>
          <w:numId w:val="18"/>
        </w:numPr>
        <w:ind w:hanging="436"/>
        <w:rPr>
          <w:b/>
          <w:i/>
          <w:sz w:val="18"/>
          <w:szCs w:val="18"/>
        </w:rPr>
      </w:pPr>
      <w:r w:rsidRPr="006E09B8">
        <w:rPr>
          <w:b/>
          <w:i/>
          <w:sz w:val="18"/>
          <w:szCs w:val="18"/>
        </w:rPr>
        <w:t>Návrh na zmenu uznesenia vlády SR č. 387 z 30. júla 2012, úlohy C.3.</w:t>
      </w:r>
    </w:p>
    <w:p w:rsidR="00D5762A" w:rsidRPr="006E09B8" w:rsidRDefault="00D5762A" w:rsidP="00CA4738">
      <w:pPr>
        <w:pStyle w:val="Odsekzoznamu"/>
        <w:numPr>
          <w:ilvl w:val="0"/>
          <w:numId w:val="17"/>
        </w:numPr>
        <w:rPr>
          <w:i/>
          <w:sz w:val="18"/>
          <w:szCs w:val="18"/>
        </w:rPr>
      </w:pPr>
      <w:r w:rsidRPr="006E09B8">
        <w:rPr>
          <w:i/>
          <w:sz w:val="18"/>
          <w:szCs w:val="18"/>
        </w:rPr>
        <w:t>predložený ako iniciatívny</w:t>
      </w:r>
    </w:p>
    <w:p w:rsidR="00D5762A" w:rsidRPr="006E09B8" w:rsidRDefault="00D5762A" w:rsidP="00D5762A">
      <w:pPr>
        <w:rPr>
          <w:i/>
          <w:sz w:val="18"/>
          <w:szCs w:val="18"/>
        </w:rPr>
      </w:pPr>
    </w:p>
    <w:p w:rsidR="00D5762A" w:rsidRPr="006E09B8" w:rsidRDefault="00D5762A" w:rsidP="00D5762A">
      <w:pPr>
        <w:pStyle w:val="Odsekzoznamu"/>
        <w:ind w:left="709"/>
        <w:rPr>
          <w:i/>
          <w:sz w:val="18"/>
          <w:szCs w:val="18"/>
        </w:rPr>
      </w:pPr>
      <w:r w:rsidRPr="006E09B8">
        <w:rPr>
          <w:i/>
          <w:sz w:val="18"/>
          <w:szCs w:val="18"/>
        </w:rPr>
        <w:t xml:space="preserve"> Materiál predložený na rokovanie vlády SR dňa 18.5. 2017 č.: 13609/2017-ŠF, bol predmetom rokovania vlády SR dňa 24. 5. 2017, uznesenie č. 249.</w:t>
      </w:r>
    </w:p>
    <w:p w:rsidR="00D5762A" w:rsidRDefault="00D5762A" w:rsidP="00D5762A">
      <w:pPr>
        <w:pStyle w:val="Odsekzoznamu"/>
        <w:ind w:left="709"/>
        <w:rPr>
          <w:i/>
          <w:sz w:val="18"/>
          <w:szCs w:val="18"/>
        </w:rPr>
      </w:pPr>
    </w:p>
    <w:p w:rsidR="006E09B8" w:rsidRPr="006E09B8" w:rsidRDefault="006E09B8" w:rsidP="00D5762A">
      <w:pPr>
        <w:pStyle w:val="Odsekzoznamu"/>
        <w:ind w:left="709"/>
        <w:rPr>
          <w:i/>
          <w:sz w:val="18"/>
          <w:szCs w:val="18"/>
        </w:rPr>
      </w:pPr>
    </w:p>
    <w:p w:rsidR="00D5762A" w:rsidRPr="006E09B8" w:rsidRDefault="00D5762A" w:rsidP="00CA4738">
      <w:pPr>
        <w:pStyle w:val="Odsekzoznamu"/>
        <w:numPr>
          <w:ilvl w:val="0"/>
          <w:numId w:val="18"/>
        </w:numPr>
        <w:ind w:hanging="436"/>
        <w:rPr>
          <w:b/>
          <w:i/>
          <w:sz w:val="18"/>
          <w:szCs w:val="18"/>
        </w:rPr>
      </w:pPr>
      <w:r w:rsidRPr="006E09B8">
        <w:rPr>
          <w:b/>
          <w:i/>
          <w:sz w:val="18"/>
          <w:szCs w:val="18"/>
        </w:rPr>
        <w:t>Správa o plnení aktivít vyplývajúcich z akčného plánu Národného programu rozvoja starostlivosti o pacientov so zriedkavými chorobami v Slovenskej republike za rok 2016</w:t>
      </w:r>
    </w:p>
    <w:p w:rsidR="00D5762A" w:rsidRPr="006E09B8" w:rsidRDefault="00D5762A" w:rsidP="00CA4738">
      <w:pPr>
        <w:pStyle w:val="Odsekzoznamu"/>
        <w:numPr>
          <w:ilvl w:val="0"/>
          <w:numId w:val="17"/>
        </w:numPr>
        <w:rPr>
          <w:i/>
          <w:sz w:val="18"/>
          <w:szCs w:val="18"/>
        </w:rPr>
      </w:pPr>
      <w:r w:rsidRPr="006E09B8">
        <w:rPr>
          <w:i/>
          <w:sz w:val="18"/>
          <w:szCs w:val="18"/>
        </w:rPr>
        <w:t xml:space="preserve"> predložený v zmysle uznesenia vlády SR č. 671 z 9. 12. 2015, úlohy B.2.</w:t>
      </w:r>
    </w:p>
    <w:p w:rsidR="00D5762A" w:rsidRPr="006E09B8" w:rsidRDefault="00D5762A" w:rsidP="00D5762A">
      <w:pPr>
        <w:rPr>
          <w:i/>
          <w:sz w:val="18"/>
          <w:szCs w:val="18"/>
        </w:rPr>
      </w:pPr>
    </w:p>
    <w:p w:rsidR="00D5762A" w:rsidRPr="006E09B8" w:rsidRDefault="00D5762A" w:rsidP="00D5762A">
      <w:pPr>
        <w:pStyle w:val="Odsekzoznamu"/>
        <w:ind w:left="709"/>
        <w:rPr>
          <w:i/>
          <w:sz w:val="18"/>
          <w:szCs w:val="18"/>
        </w:rPr>
      </w:pPr>
      <w:r w:rsidRPr="006E09B8">
        <w:rPr>
          <w:i/>
          <w:sz w:val="18"/>
          <w:szCs w:val="18"/>
        </w:rPr>
        <w:t xml:space="preserve"> Materiál predložený na rokovanie vlády SR dňa 31. 5. 2017 č.: S00309-OZS-2017, bol predmetom rokovania vlády SR dňa 7. 6. 2017, inf. e).</w:t>
      </w:r>
    </w:p>
    <w:p w:rsidR="00D5762A" w:rsidRDefault="00D5762A" w:rsidP="00D5762A">
      <w:pPr>
        <w:pStyle w:val="Odsekzoznamu"/>
        <w:ind w:left="709"/>
        <w:rPr>
          <w:i/>
          <w:sz w:val="18"/>
          <w:szCs w:val="18"/>
        </w:rPr>
      </w:pPr>
    </w:p>
    <w:p w:rsidR="006E09B8" w:rsidRPr="006E09B8" w:rsidRDefault="006E09B8" w:rsidP="00D5762A">
      <w:pPr>
        <w:pStyle w:val="Odsekzoznamu"/>
        <w:ind w:left="709"/>
        <w:rPr>
          <w:i/>
          <w:sz w:val="18"/>
          <w:szCs w:val="18"/>
        </w:rPr>
      </w:pPr>
    </w:p>
    <w:p w:rsidR="00D5762A" w:rsidRPr="006E09B8" w:rsidRDefault="00D5762A" w:rsidP="00CA4738">
      <w:pPr>
        <w:pStyle w:val="Odsekzoznamu"/>
        <w:numPr>
          <w:ilvl w:val="0"/>
          <w:numId w:val="18"/>
        </w:numPr>
        <w:ind w:hanging="436"/>
        <w:rPr>
          <w:b/>
          <w:i/>
          <w:sz w:val="18"/>
          <w:szCs w:val="18"/>
        </w:rPr>
      </w:pPr>
      <w:r w:rsidRPr="006E09B8">
        <w:rPr>
          <w:b/>
          <w:i/>
          <w:sz w:val="18"/>
          <w:szCs w:val="18"/>
        </w:rPr>
        <w:t>Návrh zákona, ktorým sa  mení a dopĺňa zákon č. 576/2004 Z.z. o zdravotnej starostlivosti, službách súvisiacich s poskytovaním zdravotnej starostlivosti a o zmene a doplnení niektorých zákonov v znení neskorších predpisov a ktorým sa menia a dopĺňajú niektoré zákony</w:t>
      </w:r>
    </w:p>
    <w:p w:rsidR="00D5762A" w:rsidRPr="006E09B8" w:rsidRDefault="00D5762A" w:rsidP="00CA4738">
      <w:pPr>
        <w:pStyle w:val="Odsekzoznamu"/>
        <w:numPr>
          <w:ilvl w:val="0"/>
          <w:numId w:val="17"/>
        </w:numPr>
        <w:rPr>
          <w:i/>
          <w:sz w:val="18"/>
          <w:szCs w:val="18"/>
        </w:rPr>
      </w:pPr>
      <w:r w:rsidRPr="006E09B8">
        <w:rPr>
          <w:i/>
          <w:sz w:val="18"/>
          <w:szCs w:val="18"/>
        </w:rPr>
        <w:t>predložený v zmysle Plánu legislatívnych úloh vlády SR na rok 2017</w:t>
      </w:r>
    </w:p>
    <w:p w:rsidR="00D5762A" w:rsidRPr="006E09B8" w:rsidRDefault="00D5762A" w:rsidP="00D5762A">
      <w:pPr>
        <w:pStyle w:val="Odsekzoznamu"/>
        <w:ind w:left="2490" w:hanging="1781"/>
        <w:rPr>
          <w:i/>
          <w:sz w:val="18"/>
          <w:szCs w:val="18"/>
        </w:rPr>
      </w:pPr>
    </w:p>
    <w:p w:rsidR="00D5762A" w:rsidRPr="006E09B8" w:rsidRDefault="00D5762A" w:rsidP="00D5762A">
      <w:pPr>
        <w:pStyle w:val="Odsekzoznamu"/>
        <w:ind w:left="709"/>
        <w:rPr>
          <w:i/>
          <w:sz w:val="18"/>
          <w:szCs w:val="18"/>
        </w:rPr>
      </w:pPr>
      <w:r w:rsidRPr="006E09B8">
        <w:rPr>
          <w:i/>
          <w:sz w:val="18"/>
          <w:szCs w:val="18"/>
        </w:rPr>
        <w:t xml:space="preserve">Materiál predložený na rokovanie vlády SR dňa 31.5. 2017 č.: 10632/2017-OL. </w:t>
      </w:r>
    </w:p>
    <w:p w:rsidR="00D5762A" w:rsidRPr="006E09B8" w:rsidRDefault="00D5762A" w:rsidP="00D5762A">
      <w:pPr>
        <w:pStyle w:val="Odsekzoznamu"/>
        <w:ind w:left="709"/>
        <w:rPr>
          <w:i/>
          <w:sz w:val="18"/>
          <w:szCs w:val="18"/>
        </w:rPr>
      </w:pPr>
      <w:r w:rsidRPr="006E09B8">
        <w:rPr>
          <w:i/>
          <w:sz w:val="18"/>
          <w:szCs w:val="18"/>
        </w:rPr>
        <w:t xml:space="preserve">Nebol predmetom rokovania vlády SR ( do vlády SR zaslané nové znenie zákona 28. 6. 2017). </w:t>
      </w:r>
    </w:p>
    <w:p w:rsidR="00D5762A" w:rsidRDefault="00D5762A" w:rsidP="00D5762A">
      <w:pPr>
        <w:pStyle w:val="Odsekzoznamu"/>
        <w:ind w:left="709"/>
        <w:rPr>
          <w:i/>
          <w:sz w:val="18"/>
          <w:szCs w:val="18"/>
        </w:rPr>
      </w:pPr>
    </w:p>
    <w:p w:rsidR="006E09B8" w:rsidRPr="006E09B8" w:rsidRDefault="006E09B8" w:rsidP="00D5762A">
      <w:pPr>
        <w:pStyle w:val="Odsekzoznamu"/>
        <w:ind w:left="709"/>
        <w:rPr>
          <w:i/>
          <w:sz w:val="18"/>
          <w:szCs w:val="18"/>
        </w:rPr>
      </w:pPr>
    </w:p>
    <w:p w:rsidR="00D5762A" w:rsidRPr="006E09B8" w:rsidRDefault="00D5762A" w:rsidP="00CA4738">
      <w:pPr>
        <w:pStyle w:val="Odsekzoznamu"/>
        <w:numPr>
          <w:ilvl w:val="0"/>
          <w:numId w:val="18"/>
        </w:numPr>
        <w:ind w:hanging="436"/>
        <w:rPr>
          <w:b/>
          <w:i/>
          <w:sz w:val="18"/>
          <w:szCs w:val="18"/>
        </w:rPr>
      </w:pPr>
      <w:r w:rsidRPr="006E09B8">
        <w:rPr>
          <w:b/>
          <w:i/>
          <w:sz w:val="18"/>
          <w:szCs w:val="18"/>
        </w:rPr>
        <w:t>Návrh zákona, ktorým sa mení a dopĺňa zákon č. 139/1998 Z.z. o omamných látkach, psychotropných látkach a prípravkoch v znení neskorších predpisov</w:t>
      </w:r>
    </w:p>
    <w:p w:rsidR="00D5762A" w:rsidRPr="006E09B8" w:rsidRDefault="00D5762A" w:rsidP="00CA4738">
      <w:pPr>
        <w:pStyle w:val="Odsekzoznamu"/>
        <w:numPr>
          <w:ilvl w:val="0"/>
          <w:numId w:val="17"/>
        </w:numPr>
        <w:rPr>
          <w:i/>
          <w:sz w:val="18"/>
          <w:szCs w:val="18"/>
        </w:rPr>
      </w:pPr>
      <w:r w:rsidRPr="006E09B8">
        <w:rPr>
          <w:i/>
          <w:sz w:val="18"/>
          <w:szCs w:val="18"/>
        </w:rPr>
        <w:t xml:space="preserve"> predložený v zmysle Plánu legislatívnych úloh vlády SR na rok 2017</w:t>
      </w:r>
    </w:p>
    <w:p w:rsidR="00D5762A" w:rsidRPr="006E09B8" w:rsidRDefault="00D5762A" w:rsidP="00D5762A">
      <w:pPr>
        <w:pStyle w:val="Odsekzoznamu"/>
        <w:ind w:left="2490"/>
        <w:rPr>
          <w:i/>
          <w:sz w:val="18"/>
          <w:szCs w:val="18"/>
        </w:rPr>
      </w:pPr>
    </w:p>
    <w:p w:rsidR="00D5762A" w:rsidRPr="006E09B8" w:rsidRDefault="00D5762A" w:rsidP="00D5762A">
      <w:pPr>
        <w:pStyle w:val="Odsekzoznamu"/>
        <w:ind w:left="2490" w:hanging="1781"/>
        <w:rPr>
          <w:i/>
          <w:sz w:val="18"/>
          <w:szCs w:val="18"/>
        </w:rPr>
      </w:pPr>
      <w:r w:rsidRPr="006E09B8">
        <w:rPr>
          <w:i/>
          <w:sz w:val="18"/>
          <w:szCs w:val="18"/>
        </w:rPr>
        <w:t xml:space="preserve"> Legislatívna rada vlády SR prerokovala 6. 6. 2017.</w:t>
      </w:r>
    </w:p>
    <w:p w:rsidR="00D5762A" w:rsidRPr="006E09B8" w:rsidRDefault="00D5762A" w:rsidP="00D5762A">
      <w:pPr>
        <w:pStyle w:val="Odsekzoznamu"/>
        <w:ind w:left="709"/>
        <w:rPr>
          <w:i/>
          <w:sz w:val="18"/>
          <w:szCs w:val="18"/>
        </w:rPr>
      </w:pPr>
      <w:r w:rsidRPr="006E09B8">
        <w:rPr>
          <w:i/>
          <w:sz w:val="18"/>
          <w:szCs w:val="18"/>
        </w:rPr>
        <w:t>Materiál predložený na rokovanie vlády SR dňa 14. 6. 2017 č.:S03393-OL-2017, bol predmetom rokovania vlády SR dňa 21. 6. 2017, uznesenie č. 301.</w:t>
      </w:r>
    </w:p>
    <w:p w:rsidR="00D5762A" w:rsidRPr="006E09B8" w:rsidRDefault="00D5762A" w:rsidP="00D5762A">
      <w:pPr>
        <w:pStyle w:val="Odsekzoznamu"/>
        <w:ind w:left="709"/>
        <w:rPr>
          <w:i/>
          <w:sz w:val="18"/>
          <w:szCs w:val="18"/>
        </w:rPr>
      </w:pPr>
      <w:r w:rsidRPr="006E09B8">
        <w:rPr>
          <w:i/>
          <w:sz w:val="18"/>
          <w:szCs w:val="18"/>
        </w:rPr>
        <w:t>Materiál schválený Národnou radou SR dňa 19. 10. 2017 uznesením č. 906.</w:t>
      </w:r>
    </w:p>
    <w:p w:rsidR="00D5762A" w:rsidRDefault="00D5762A" w:rsidP="00D5762A">
      <w:pPr>
        <w:pStyle w:val="Odsekzoznamu"/>
        <w:ind w:left="709"/>
        <w:rPr>
          <w:i/>
          <w:sz w:val="18"/>
          <w:szCs w:val="18"/>
        </w:rPr>
      </w:pPr>
    </w:p>
    <w:p w:rsidR="006E09B8" w:rsidRPr="006E09B8" w:rsidRDefault="006E09B8" w:rsidP="00D5762A">
      <w:pPr>
        <w:pStyle w:val="Odsekzoznamu"/>
        <w:ind w:left="709"/>
        <w:rPr>
          <w:i/>
          <w:sz w:val="18"/>
          <w:szCs w:val="18"/>
        </w:rPr>
      </w:pPr>
    </w:p>
    <w:p w:rsidR="00D5762A" w:rsidRPr="006E09B8" w:rsidRDefault="00D5762A" w:rsidP="00CA4738">
      <w:pPr>
        <w:pStyle w:val="Odsekzoznamu"/>
        <w:numPr>
          <w:ilvl w:val="0"/>
          <w:numId w:val="18"/>
        </w:numPr>
        <w:ind w:hanging="436"/>
        <w:rPr>
          <w:b/>
          <w:i/>
          <w:sz w:val="18"/>
          <w:szCs w:val="18"/>
        </w:rPr>
      </w:pPr>
      <w:r w:rsidRPr="006E09B8">
        <w:rPr>
          <w:b/>
          <w:i/>
          <w:sz w:val="18"/>
          <w:szCs w:val="18"/>
        </w:rPr>
        <w:t>Komplexná správa o plnení úloh jednotlivých rezortov vyplývajúcich z Národného akčného plánu pre problémy s alkoholom na roky 2013-2020</w:t>
      </w:r>
    </w:p>
    <w:p w:rsidR="00D5762A" w:rsidRPr="006E09B8" w:rsidRDefault="00D5762A" w:rsidP="00CA4738">
      <w:pPr>
        <w:pStyle w:val="Odsekzoznamu"/>
        <w:numPr>
          <w:ilvl w:val="0"/>
          <w:numId w:val="17"/>
        </w:numPr>
        <w:rPr>
          <w:i/>
          <w:sz w:val="18"/>
          <w:szCs w:val="18"/>
        </w:rPr>
      </w:pPr>
      <w:r w:rsidRPr="006E09B8">
        <w:rPr>
          <w:i/>
          <w:sz w:val="18"/>
          <w:szCs w:val="18"/>
        </w:rPr>
        <w:t>predložený v zmysle uznesenia vlády SR č. 351 z 3. 7. 2013, úlohy B.2.</w:t>
      </w:r>
    </w:p>
    <w:p w:rsidR="00D5762A" w:rsidRPr="006E09B8" w:rsidRDefault="00D5762A" w:rsidP="00D5762A">
      <w:pPr>
        <w:pStyle w:val="Odsekzoznamu"/>
        <w:ind w:left="2490"/>
        <w:rPr>
          <w:i/>
          <w:sz w:val="18"/>
          <w:szCs w:val="18"/>
        </w:rPr>
      </w:pPr>
    </w:p>
    <w:p w:rsidR="00D5762A" w:rsidRPr="006E09B8" w:rsidRDefault="00D5762A" w:rsidP="00D5762A">
      <w:pPr>
        <w:pStyle w:val="Odsekzoznamu"/>
        <w:ind w:left="709"/>
        <w:rPr>
          <w:i/>
          <w:sz w:val="18"/>
          <w:szCs w:val="18"/>
        </w:rPr>
      </w:pPr>
      <w:r w:rsidRPr="006E09B8">
        <w:rPr>
          <w:i/>
          <w:sz w:val="18"/>
          <w:szCs w:val="18"/>
        </w:rPr>
        <w:t>Materiál predložený na rokovanie vlády SR dňa 20.6. 2017 č.:Z23026/2017-ŠT2, bol predmetom rokovania vlády SR dňa 28. 6. 2017, uznesenie č. 319.</w:t>
      </w:r>
    </w:p>
    <w:p w:rsidR="00D5762A" w:rsidRDefault="00D5762A" w:rsidP="00D5762A">
      <w:pPr>
        <w:pStyle w:val="Odsekzoznamu"/>
        <w:ind w:left="709"/>
        <w:rPr>
          <w:i/>
          <w:sz w:val="18"/>
          <w:szCs w:val="18"/>
        </w:rPr>
      </w:pPr>
    </w:p>
    <w:p w:rsidR="006E09B8" w:rsidRPr="006E09B8" w:rsidRDefault="006E09B8" w:rsidP="00D5762A">
      <w:pPr>
        <w:pStyle w:val="Odsekzoznamu"/>
        <w:ind w:left="709"/>
        <w:rPr>
          <w:i/>
          <w:sz w:val="18"/>
          <w:szCs w:val="18"/>
        </w:rPr>
      </w:pPr>
    </w:p>
    <w:p w:rsidR="00D5762A" w:rsidRPr="006E09B8" w:rsidRDefault="00D5762A" w:rsidP="00CA4738">
      <w:pPr>
        <w:pStyle w:val="Odsekzoznamu"/>
        <w:numPr>
          <w:ilvl w:val="0"/>
          <w:numId w:val="18"/>
        </w:numPr>
        <w:ind w:hanging="436"/>
        <w:rPr>
          <w:b/>
          <w:i/>
          <w:sz w:val="18"/>
          <w:szCs w:val="18"/>
        </w:rPr>
      </w:pPr>
      <w:r w:rsidRPr="006E09B8">
        <w:rPr>
          <w:b/>
          <w:i/>
          <w:sz w:val="18"/>
          <w:szCs w:val="18"/>
        </w:rPr>
        <w:t>Správa o plnení Národného programu prevencie HIV/AIDS v Slovenskej republike na roky 2013-2016 za rok 2016</w:t>
      </w:r>
    </w:p>
    <w:p w:rsidR="00D5762A" w:rsidRPr="006E09B8" w:rsidRDefault="00D5762A" w:rsidP="00CA4738">
      <w:pPr>
        <w:pStyle w:val="Odsekzoznamu"/>
        <w:numPr>
          <w:ilvl w:val="0"/>
          <w:numId w:val="17"/>
        </w:numPr>
        <w:rPr>
          <w:i/>
          <w:sz w:val="18"/>
          <w:szCs w:val="18"/>
        </w:rPr>
      </w:pPr>
      <w:r w:rsidRPr="006E09B8">
        <w:rPr>
          <w:i/>
          <w:sz w:val="18"/>
          <w:szCs w:val="18"/>
        </w:rPr>
        <w:t>predložený v zmysle uznesenia vlády SR č. 671 z 20. 11. 2013, úloha B.2.</w:t>
      </w:r>
    </w:p>
    <w:p w:rsidR="00D5762A" w:rsidRPr="006E09B8" w:rsidRDefault="00D5762A" w:rsidP="00D5762A">
      <w:pPr>
        <w:pStyle w:val="Odsekzoznamu"/>
        <w:ind w:left="709"/>
        <w:rPr>
          <w:i/>
          <w:sz w:val="18"/>
          <w:szCs w:val="18"/>
        </w:rPr>
      </w:pPr>
    </w:p>
    <w:p w:rsidR="00D5762A" w:rsidRPr="006E09B8" w:rsidRDefault="00D5762A" w:rsidP="00D5762A">
      <w:pPr>
        <w:pStyle w:val="Odsekzoznamu"/>
        <w:ind w:left="709"/>
        <w:rPr>
          <w:i/>
          <w:sz w:val="18"/>
          <w:szCs w:val="18"/>
        </w:rPr>
      </w:pPr>
      <w:r w:rsidRPr="006E09B8">
        <w:rPr>
          <w:i/>
          <w:sz w:val="18"/>
          <w:szCs w:val="18"/>
        </w:rPr>
        <w:t xml:space="preserve"> Materiál predložený na rokovanie vlády SR dňa 20. 6. 2017 č.:Z24719/2017-ŠT2, bol predmetom rokovania vlády SR dňa 28. 6. 2017, uznesenie č. 320.</w:t>
      </w:r>
    </w:p>
    <w:p w:rsidR="00D5762A" w:rsidRPr="006E09B8" w:rsidRDefault="00D5762A" w:rsidP="00D5762A">
      <w:pPr>
        <w:pStyle w:val="Odsekzoznamu"/>
        <w:ind w:left="709"/>
        <w:rPr>
          <w:i/>
          <w:sz w:val="18"/>
          <w:szCs w:val="18"/>
        </w:rPr>
      </w:pPr>
    </w:p>
    <w:p w:rsidR="00D5762A" w:rsidRPr="006E09B8" w:rsidRDefault="00D5762A" w:rsidP="00D5762A">
      <w:pPr>
        <w:pStyle w:val="Odsekzoznamu"/>
        <w:ind w:left="709"/>
        <w:rPr>
          <w:i/>
          <w:sz w:val="18"/>
          <w:szCs w:val="18"/>
        </w:rPr>
      </w:pPr>
    </w:p>
    <w:p w:rsidR="00D5762A" w:rsidRPr="006E09B8" w:rsidRDefault="00D5762A" w:rsidP="00CA4738">
      <w:pPr>
        <w:pStyle w:val="Odsekzoznamu"/>
        <w:numPr>
          <w:ilvl w:val="0"/>
          <w:numId w:val="18"/>
        </w:numPr>
        <w:ind w:left="851" w:hanging="567"/>
        <w:rPr>
          <w:b/>
          <w:i/>
          <w:sz w:val="18"/>
          <w:szCs w:val="18"/>
        </w:rPr>
      </w:pPr>
      <w:r w:rsidRPr="006E09B8">
        <w:rPr>
          <w:b/>
          <w:i/>
          <w:sz w:val="18"/>
          <w:szCs w:val="18"/>
        </w:rPr>
        <w:t>Návrh zákona, ktorým sa mení zákon č. 525/2010 Z.z. o poskytovaní dotácií   v pôsobnosti Ministerstva zdravotníctva SR v znení neskorších predpisov</w:t>
      </w:r>
    </w:p>
    <w:p w:rsidR="00D5762A" w:rsidRPr="006E09B8" w:rsidRDefault="00D5762A" w:rsidP="00CA4738">
      <w:pPr>
        <w:pStyle w:val="Odsekzoznamu"/>
        <w:numPr>
          <w:ilvl w:val="0"/>
          <w:numId w:val="17"/>
        </w:numPr>
        <w:rPr>
          <w:i/>
          <w:sz w:val="18"/>
          <w:szCs w:val="18"/>
        </w:rPr>
      </w:pPr>
      <w:r w:rsidRPr="006E09B8">
        <w:rPr>
          <w:i/>
          <w:sz w:val="18"/>
          <w:szCs w:val="18"/>
        </w:rPr>
        <w:t xml:space="preserve"> predložený ako iniciatívy</w:t>
      </w:r>
    </w:p>
    <w:p w:rsidR="00D5762A" w:rsidRPr="006E09B8" w:rsidRDefault="00D5762A" w:rsidP="00D5762A">
      <w:pPr>
        <w:pStyle w:val="Odsekzoznamu"/>
        <w:ind w:left="2345"/>
        <w:rPr>
          <w:i/>
          <w:sz w:val="18"/>
          <w:szCs w:val="18"/>
        </w:rPr>
      </w:pPr>
    </w:p>
    <w:p w:rsidR="00D5762A" w:rsidRPr="006E09B8" w:rsidRDefault="00D5762A" w:rsidP="00D5762A">
      <w:pPr>
        <w:pStyle w:val="Odsekzoznamu"/>
        <w:ind w:left="709" w:hanging="425"/>
        <w:rPr>
          <w:i/>
          <w:sz w:val="18"/>
          <w:szCs w:val="18"/>
        </w:rPr>
      </w:pPr>
      <w:r w:rsidRPr="006E09B8">
        <w:rPr>
          <w:i/>
          <w:sz w:val="18"/>
          <w:szCs w:val="18"/>
        </w:rPr>
        <w:t xml:space="preserve">        Legislatívna rada vlády SR materiál prerokovala dňa 20. 06. 2017.</w:t>
      </w:r>
    </w:p>
    <w:p w:rsidR="00D5762A" w:rsidRPr="006E09B8" w:rsidRDefault="00D5762A" w:rsidP="00D5762A">
      <w:pPr>
        <w:pStyle w:val="Odsekzoznamu"/>
        <w:ind w:left="709"/>
        <w:rPr>
          <w:i/>
          <w:sz w:val="18"/>
          <w:szCs w:val="18"/>
        </w:rPr>
      </w:pPr>
      <w:r w:rsidRPr="006E09B8">
        <w:rPr>
          <w:i/>
          <w:sz w:val="18"/>
          <w:szCs w:val="18"/>
        </w:rPr>
        <w:lastRenderedPageBreak/>
        <w:t>Materiál predložený na rokovanie vlády SR dňa 26. 06. 2017 č.: S01847- OL-2017,  bol predmetom rokovania vlády SR dňa 28. 6. 2017, uznesenie č. 324.</w:t>
      </w:r>
    </w:p>
    <w:p w:rsidR="00D5762A" w:rsidRPr="006E09B8" w:rsidRDefault="00D5762A" w:rsidP="00D5762A">
      <w:pPr>
        <w:pStyle w:val="Odsekzoznamu"/>
        <w:ind w:left="851" w:hanging="142"/>
        <w:rPr>
          <w:i/>
          <w:sz w:val="18"/>
          <w:szCs w:val="18"/>
        </w:rPr>
      </w:pPr>
      <w:r w:rsidRPr="006E09B8">
        <w:rPr>
          <w:i/>
          <w:sz w:val="18"/>
          <w:szCs w:val="18"/>
        </w:rPr>
        <w:t>Materiál schválený Národnou radou SR dňa 19. 10. 2017 uznesením č. 907.</w:t>
      </w:r>
    </w:p>
    <w:p w:rsidR="00D5762A" w:rsidRPr="006E09B8" w:rsidRDefault="00D5762A" w:rsidP="00D5762A">
      <w:pPr>
        <w:pStyle w:val="Odsekzoznamu"/>
        <w:ind w:left="851" w:hanging="142"/>
        <w:rPr>
          <w:i/>
          <w:sz w:val="18"/>
          <w:szCs w:val="18"/>
        </w:rPr>
      </w:pPr>
    </w:p>
    <w:p w:rsidR="00D5762A" w:rsidRPr="006E09B8" w:rsidRDefault="00D5762A" w:rsidP="00D5762A">
      <w:pPr>
        <w:pStyle w:val="Odsekzoznamu"/>
        <w:ind w:left="709"/>
        <w:rPr>
          <w:i/>
          <w:sz w:val="18"/>
          <w:szCs w:val="18"/>
        </w:rPr>
      </w:pPr>
    </w:p>
    <w:p w:rsidR="00D5762A" w:rsidRPr="006E09B8" w:rsidRDefault="00D5762A" w:rsidP="00CA4738">
      <w:pPr>
        <w:pStyle w:val="Odsekzoznamu"/>
        <w:numPr>
          <w:ilvl w:val="0"/>
          <w:numId w:val="18"/>
        </w:numPr>
        <w:ind w:hanging="436"/>
        <w:rPr>
          <w:b/>
          <w:i/>
          <w:sz w:val="18"/>
          <w:szCs w:val="18"/>
        </w:rPr>
      </w:pPr>
      <w:r w:rsidRPr="006E09B8">
        <w:rPr>
          <w:b/>
          <w:i/>
          <w:sz w:val="18"/>
          <w:szCs w:val="18"/>
        </w:rPr>
        <w:t xml:space="preserve"> Rozdelenie Univerzitnej nemocnice Bratislava</w:t>
      </w:r>
    </w:p>
    <w:p w:rsidR="00D5762A" w:rsidRPr="006E09B8" w:rsidRDefault="00D5762A" w:rsidP="00CA4738">
      <w:pPr>
        <w:pStyle w:val="Odsekzoznamu"/>
        <w:numPr>
          <w:ilvl w:val="0"/>
          <w:numId w:val="17"/>
        </w:numPr>
        <w:rPr>
          <w:i/>
          <w:sz w:val="18"/>
          <w:szCs w:val="18"/>
        </w:rPr>
      </w:pPr>
      <w:r w:rsidRPr="006E09B8">
        <w:rPr>
          <w:i/>
          <w:sz w:val="18"/>
          <w:szCs w:val="18"/>
        </w:rPr>
        <w:t>predložený v zmysle uznesenia vlády SR č. 161 z 5. 4. 2017</w:t>
      </w:r>
    </w:p>
    <w:p w:rsidR="00D5762A" w:rsidRPr="006E09B8" w:rsidRDefault="00D5762A" w:rsidP="00D5762A">
      <w:pPr>
        <w:pStyle w:val="Odsekzoznamu"/>
        <w:ind w:left="2490"/>
        <w:rPr>
          <w:i/>
          <w:sz w:val="18"/>
          <w:szCs w:val="18"/>
        </w:rPr>
      </w:pPr>
    </w:p>
    <w:p w:rsidR="00D5762A" w:rsidRPr="006E09B8" w:rsidRDefault="00D5762A" w:rsidP="00D5762A">
      <w:pPr>
        <w:pStyle w:val="Odsekzoznamu"/>
        <w:ind w:left="709"/>
        <w:rPr>
          <w:i/>
          <w:sz w:val="18"/>
          <w:szCs w:val="18"/>
        </w:rPr>
      </w:pPr>
      <w:r w:rsidRPr="006E09B8">
        <w:rPr>
          <w:i/>
          <w:sz w:val="18"/>
          <w:szCs w:val="18"/>
        </w:rPr>
        <w:t xml:space="preserve"> Materiál predložený na rokovanie vlády SR dňa 26. 06. 2017 č.:Z27686-2017-OZZAP,  bol predmetom rokovania vlády SR dňa 28. 6. 2017, vzatý na vedomie inf. d).</w:t>
      </w:r>
    </w:p>
    <w:p w:rsidR="00D5762A" w:rsidRDefault="00D5762A" w:rsidP="00D5762A">
      <w:pPr>
        <w:pStyle w:val="Odsekzoznamu"/>
        <w:ind w:left="709"/>
        <w:rPr>
          <w:i/>
          <w:sz w:val="18"/>
          <w:szCs w:val="18"/>
        </w:rPr>
      </w:pPr>
    </w:p>
    <w:p w:rsidR="006E09B8" w:rsidRPr="006E09B8" w:rsidRDefault="006E09B8" w:rsidP="00D5762A">
      <w:pPr>
        <w:pStyle w:val="Odsekzoznamu"/>
        <w:ind w:left="709"/>
        <w:rPr>
          <w:i/>
          <w:sz w:val="18"/>
          <w:szCs w:val="18"/>
        </w:rPr>
      </w:pPr>
    </w:p>
    <w:p w:rsidR="00D5762A" w:rsidRPr="006E09B8" w:rsidRDefault="00D5762A" w:rsidP="00CA4738">
      <w:pPr>
        <w:pStyle w:val="Odsekzoznamu"/>
        <w:numPr>
          <w:ilvl w:val="0"/>
          <w:numId w:val="18"/>
        </w:numPr>
        <w:ind w:left="851" w:hanging="567"/>
        <w:rPr>
          <w:b/>
          <w:i/>
          <w:sz w:val="18"/>
          <w:szCs w:val="18"/>
        </w:rPr>
      </w:pPr>
      <w:r w:rsidRPr="006E09B8">
        <w:rPr>
          <w:b/>
          <w:i/>
          <w:sz w:val="18"/>
          <w:szCs w:val="18"/>
        </w:rPr>
        <w:t>Návrh zákona, ktorým sa dopĺňa zákon č. 580/2004 Z.z. o zdravotnom poistení  a o zmene a doplnení zákona č. 95/2002 Z.z. o poisťovníctve a o zmene a doplnení niektorých zákonov v znení neskorších predpisov</w:t>
      </w:r>
    </w:p>
    <w:p w:rsidR="00D5762A" w:rsidRPr="006E09B8" w:rsidRDefault="00D5762A" w:rsidP="00CA4738">
      <w:pPr>
        <w:pStyle w:val="Odsekzoznamu"/>
        <w:numPr>
          <w:ilvl w:val="0"/>
          <w:numId w:val="17"/>
        </w:numPr>
        <w:rPr>
          <w:i/>
          <w:sz w:val="18"/>
          <w:szCs w:val="18"/>
        </w:rPr>
      </w:pPr>
      <w:r w:rsidRPr="006E09B8">
        <w:rPr>
          <w:i/>
          <w:sz w:val="18"/>
          <w:szCs w:val="18"/>
        </w:rPr>
        <w:t>predložený ako iniciatívny</w:t>
      </w:r>
    </w:p>
    <w:p w:rsidR="00D5762A" w:rsidRPr="006E09B8" w:rsidRDefault="00D5762A" w:rsidP="00D5762A">
      <w:pPr>
        <w:pStyle w:val="Odsekzoznamu"/>
        <w:ind w:left="2490"/>
        <w:rPr>
          <w:i/>
          <w:sz w:val="18"/>
          <w:szCs w:val="18"/>
        </w:rPr>
      </w:pPr>
    </w:p>
    <w:p w:rsidR="00D5762A" w:rsidRPr="006E09B8" w:rsidRDefault="00D5762A" w:rsidP="00D5762A">
      <w:pPr>
        <w:pStyle w:val="Odsekzoznamu"/>
        <w:ind w:left="851" w:hanging="142"/>
        <w:rPr>
          <w:i/>
          <w:sz w:val="18"/>
          <w:szCs w:val="18"/>
        </w:rPr>
      </w:pPr>
      <w:r w:rsidRPr="006E09B8">
        <w:rPr>
          <w:i/>
          <w:sz w:val="18"/>
          <w:szCs w:val="18"/>
        </w:rPr>
        <w:t xml:space="preserve">  Materiál predložený na rokovanie vlády SR dňa 28. 06. 2017 č.: Z31183/2017-SF2017, bol predmetom rokovania vlády SR dňa 28. 6. 2017, uznesenie č. 330.</w:t>
      </w:r>
    </w:p>
    <w:p w:rsidR="00D5762A" w:rsidRPr="006E09B8" w:rsidRDefault="00D5762A" w:rsidP="00D5762A">
      <w:pPr>
        <w:pStyle w:val="Odsekzoznamu"/>
        <w:ind w:left="851" w:hanging="142"/>
        <w:rPr>
          <w:i/>
          <w:sz w:val="18"/>
          <w:szCs w:val="18"/>
        </w:rPr>
      </w:pPr>
      <w:r w:rsidRPr="006E09B8">
        <w:rPr>
          <w:i/>
          <w:sz w:val="18"/>
          <w:szCs w:val="18"/>
        </w:rPr>
        <w:t xml:space="preserve">  Materiál schválený Národnou radou SR  10. októbra 2017 uznesením č. 847.</w:t>
      </w:r>
    </w:p>
    <w:p w:rsidR="00D5762A" w:rsidRDefault="00D5762A" w:rsidP="00D5762A">
      <w:pPr>
        <w:pStyle w:val="Odsekzoznamu"/>
        <w:ind w:left="709"/>
        <w:rPr>
          <w:i/>
          <w:sz w:val="18"/>
          <w:szCs w:val="18"/>
        </w:rPr>
      </w:pPr>
    </w:p>
    <w:p w:rsidR="006E09B8" w:rsidRPr="006E09B8" w:rsidRDefault="006E09B8" w:rsidP="00D5762A">
      <w:pPr>
        <w:pStyle w:val="Odsekzoznamu"/>
        <w:ind w:left="709"/>
        <w:rPr>
          <w:i/>
          <w:sz w:val="18"/>
          <w:szCs w:val="18"/>
        </w:rPr>
      </w:pPr>
    </w:p>
    <w:p w:rsidR="00D5762A" w:rsidRPr="006E09B8" w:rsidRDefault="00D5762A" w:rsidP="00CA4738">
      <w:pPr>
        <w:pStyle w:val="Odsekzoznamu"/>
        <w:numPr>
          <w:ilvl w:val="0"/>
          <w:numId w:val="18"/>
        </w:numPr>
        <w:ind w:left="851" w:hanging="567"/>
        <w:rPr>
          <w:b/>
          <w:i/>
          <w:sz w:val="18"/>
          <w:szCs w:val="18"/>
        </w:rPr>
      </w:pPr>
      <w:r w:rsidRPr="006E09B8">
        <w:rPr>
          <w:b/>
          <w:i/>
          <w:sz w:val="18"/>
          <w:szCs w:val="18"/>
        </w:rPr>
        <w:t>Návrh zákona, ktorým sa mení a dopĺňa zákon č. 576/2004 Z.z. o zdravotnej  starostlivosti, službách súvisiacich s poskytovaním zdravotnej starostlivosti a o zmene a doplnení niektorých zákonov v znení neskorších predpisov a ktorým sa menia a dopĺňajú niektoré zákony – nové znenie</w:t>
      </w:r>
    </w:p>
    <w:p w:rsidR="00D5762A" w:rsidRPr="006E09B8" w:rsidRDefault="00D5762A" w:rsidP="00CA4738">
      <w:pPr>
        <w:pStyle w:val="Odsekzoznamu"/>
        <w:numPr>
          <w:ilvl w:val="0"/>
          <w:numId w:val="17"/>
        </w:numPr>
        <w:rPr>
          <w:i/>
          <w:sz w:val="18"/>
          <w:szCs w:val="18"/>
        </w:rPr>
      </w:pPr>
      <w:r w:rsidRPr="006E09B8">
        <w:rPr>
          <w:i/>
          <w:sz w:val="18"/>
          <w:szCs w:val="18"/>
        </w:rPr>
        <w:t>predložený v zmysle Plánu legislatívnych úloh vlády SR na rok 2017</w:t>
      </w:r>
    </w:p>
    <w:p w:rsidR="00D5762A" w:rsidRPr="006E09B8" w:rsidRDefault="00D5762A" w:rsidP="00D5762A">
      <w:pPr>
        <w:pStyle w:val="Odsekzoznamu"/>
        <w:ind w:left="2490"/>
        <w:rPr>
          <w:i/>
          <w:sz w:val="18"/>
          <w:szCs w:val="18"/>
        </w:rPr>
      </w:pPr>
    </w:p>
    <w:p w:rsidR="00D5762A" w:rsidRPr="006E09B8" w:rsidRDefault="00D5762A" w:rsidP="00D5762A">
      <w:pPr>
        <w:pStyle w:val="Odsekzoznamu"/>
        <w:ind w:left="851"/>
        <w:rPr>
          <w:i/>
          <w:sz w:val="18"/>
          <w:szCs w:val="18"/>
        </w:rPr>
      </w:pPr>
      <w:r w:rsidRPr="006E09B8">
        <w:rPr>
          <w:i/>
          <w:sz w:val="18"/>
          <w:szCs w:val="18"/>
        </w:rPr>
        <w:t>Legislatívna rada vlády SR materiál prerokovala dňa 6. 6. 2017. Hospodárskou a sociálnou radou SR bol materiál prerokovaný dňa 26. 6. 2017.</w:t>
      </w:r>
    </w:p>
    <w:p w:rsidR="00D5762A" w:rsidRPr="006E09B8" w:rsidRDefault="00D5762A" w:rsidP="00D5762A">
      <w:pPr>
        <w:pStyle w:val="Odsekzoznamu"/>
        <w:ind w:left="851" w:hanging="142"/>
        <w:rPr>
          <w:i/>
          <w:sz w:val="18"/>
          <w:szCs w:val="18"/>
        </w:rPr>
      </w:pPr>
      <w:r w:rsidRPr="006E09B8">
        <w:rPr>
          <w:i/>
          <w:sz w:val="18"/>
          <w:szCs w:val="18"/>
        </w:rPr>
        <w:t xml:space="preserve">  Materiál predložený na rokovanie vlády SR dňa 28. 06. 2017 č.: S10632/2016-OL, bol predmetom rokovania vlády SR dňa 24. 7. 2017, uznesenie č. 337.</w:t>
      </w:r>
    </w:p>
    <w:p w:rsidR="00D5762A" w:rsidRPr="006E09B8" w:rsidRDefault="00D5762A" w:rsidP="00D5762A">
      <w:pPr>
        <w:pStyle w:val="Odsekzoznamu"/>
        <w:ind w:left="851" w:hanging="142"/>
        <w:rPr>
          <w:i/>
          <w:sz w:val="18"/>
          <w:szCs w:val="18"/>
        </w:rPr>
      </w:pPr>
      <w:r w:rsidRPr="006E09B8">
        <w:rPr>
          <w:i/>
          <w:sz w:val="18"/>
          <w:szCs w:val="18"/>
        </w:rPr>
        <w:t xml:space="preserve">  Materiál schválený Národnou radou SR 10. októbra 2017 uznesením č. 848.</w:t>
      </w:r>
    </w:p>
    <w:p w:rsidR="00D5762A" w:rsidRDefault="00D5762A" w:rsidP="00D5762A">
      <w:pPr>
        <w:pStyle w:val="Odsekzoznamu"/>
        <w:ind w:left="709"/>
        <w:rPr>
          <w:i/>
          <w:sz w:val="18"/>
          <w:szCs w:val="18"/>
        </w:rPr>
      </w:pPr>
    </w:p>
    <w:p w:rsidR="006E09B8" w:rsidRPr="006E09B8" w:rsidRDefault="006E09B8" w:rsidP="00D5762A">
      <w:pPr>
        <w:pStyle w:val="Odsekzoznamu"/>
        <w:ind w:left="709"/>
        <w:rPr>
          <w:i/>
          <w:sz w:val="18"/>
          <w:szCs w:val="18"/>
        </w:rPr>
      </w:pPr>
    </w:p>
    <w:p w:rsidR="00D5762A" w:rsidRPr="006E09B8" w:rsidRDefault="00D5762A" w:rsidP="00CA4738">
      <w:pPr>
        <w:pStyle w:val="Odsekzoznamu"/>
        <w:numPr>
          <w:ilvl w:val="0"/>
          <w:numId w:val="18"/>
        </w:numPr>
        <w:rPr>
          <w:b/>
          <w:i/>
          <w:sz w:val="18"/>
          <w:szCs w:val="18"/>
        </w:rPr>
      </w:pPr>
      <w:r w:rsidRPr="006E09B8">
        <w:rPr>
          <w:b/>
          <w:i/>
          <w:sz w:val="18"/>
          <w:szCs w:val="18"/>
        </w:rPr>
        <w:t xml:space="preserve">  Koncepcia oddlženia zdravotníckych zariadení</w:t>
      </w:r>
    </w:p>
    <w:p w:rsidR="00D5762A" w:rsidRPr="006E09B8" w:rsidRDefault="00D5762A" w:rsidP="00CA4738">
      <w:pPr>
        <w:pStyle w:val="Odsekzoznamu"/>
        <w:numPr>
          <w:ilvl w:val="0"/>
          <w:numId w:val="17"/>
        </w:numPr>
        <w:rPr>
          <w:i/>
          <w:sz w:val="18"/>
          <w:szCs w:val="18"/>
        </w:rPr>
      </w:pPr>
      <w:r w:rsidRPr="006E09B8">
        <w:rPr>
          <w:i/>
          <w:sz w:val="18"/>
          <w:szCs w:val="18"/>
        </w:rPr>
        <w:t>predložený ako iniciatívny</w:t>
      </w:r>
    </w:p>
    <w:p w:rsidR="00D5762A" w:rsidRPr="006E09B8" w:rsidRDefault="00D5762A" w:rsidP="00D5762A">
      <w:pPr>
        <w:pStyle w:val="Odsekzoznamu"/>
        <w:ind w:left="851" w:firstLine="1639"/>
        <w:rPr>
          <w:i/>
          <w:sz w:val="18"/>
          <w:szCs w:val="18"/>
        </w:rPr>
      </w:pPr>
    </w:p>
    <w:p w:rsidR="00D5762A" w:rsidRPr="006E09B8" w:rsidRDefault="00D5762A" w:rsidP="00D5762A">
      <w:pPr>
        <w:pStyle w:val="Odsekzoznamu"/>
        <w:ind w:left="851" w:hanging="142"/>
        <w:rPr>
          <w:i/>
          <w:sz w:val="18"/>
          <w:szCs w:val="18"/>
        </w:rPr>
      </w:pPr>
      <w:r w:rsidRPr="006E09B8">
        <w:rPr>
          <w:i/>
          <w:sz w:val="18"/>
          <w:szCs w:val="18"/>
        </w:rPr>
        <w:t xml:space="preserve">  Materiál predložený na rokovanie vlády SR dňa 28. 06. 2017 č.: Z31284/2017-OF.</w:t>
      </w:r>
    </w:p>
    <w:p w:rsidR="00D5762A" w:rsidRPr="006E09B8" w:rsidRDefault="00D5762A" w:rsidP="00D5762A">
      <w:pPr>
        <w:pStyle w:val="Odsekzoznamu"/>
        <w:ind w:left="851" w:hanging="142"/>
        <w:rPr>
          <w:i/>
          <w:sz w:val="18"/>
          <w:szCs w:val="18"/>
        </w:rPr>
      </w:pPr>
      <w:r w:rsidRPr="006E09B8">
        <w:rPr>
          <w:i/>
          <w:sz w:val="18"/>
          <w:szCs w:val="18"/>
        </w:rPr>
        <w:t xml:space="preserve"> Materiál bol stiahnutý z rokovania vlády SR. </w:t>
      </w:r>
    </w:p>
    <w:p w:rsidR="00D5762A" w:rsidRDefault="00D5762A" w:rsidP="00D5762A">
      <w:pPr>
        <w:pStyle w:val="Odsekzoznamu"/>
        <w:ind w:left="851" w:hanging="142"/>
        <w:rPr>
          <w:i/>
          <w:sz w:val="18"/>
          <w:szCs w:val="18"/>
        </w:rPr>
      </w:pPr>
    </w:p>
    <w:p w:rsidR="006E09B8" w:rsidRPr="006E09B8" w:rsidRDefault="006E09B8" w:rsidP="00D5762A">
      <w:pPr>
        <w:pStyle w:val="Odsekzoznamu"/>
        <w:ind w:left="851" w:hanging="142"/>
        <w:rPr>
          <w:i/>
          <w:sz w:val="18"/>
          <w:szCs w:val="18"/>
        </w:rPr>
      </w:pPr>
    </w:p>
    <w:p w:rsidR="00D5762A" w:rsidRPr="006E09B8" w:rsidRDefault="00D5762A" w:rsidP="00CA4738">
      <w:pPr>
        <w:pStyle w:val="Odsekzoznamu"/>
        <w:numPr>
          <w:ilvl w:val="0"/>
          <w:numId w:val="18"/>
        </w:numPr>
        <w:ind w:left="851" w:hanging="491"/>
        <w:rPr>
          <w:b/>
          <w:i/>
          <w:sz w:val="18"/>
          <w:szCs w:val="18"/>
        </w:rPr>
      </w:pPr>
      <w:r w:rsidRPr="006E09B8">
        <w:rPr>
          <w:b/>
          <w:i/>
          <w:sz w:val="18"/>
          <w:szCs w:val="18"/>
        </w:rPr>
        <w:t xml:space="preserve"> Návrh zákona, ktorým sa mení a dopĺňa zákon č. 355/2007 Z.z. o ochrane, podpore a rozvoji verejného zdravia a o zmene a doplnení niektorých zákonov v znení neskorších predpisov</w:t>
      </w:r>
    </w:p>
    <w:p w:rsidR="00D5762A" w:rsidRPr="006E09B8" w:rsidRDefault="00D5762A" w:rsidP="00CA4738">
      <w:pPr>
        <w:pStyle w:val="Odsekzoznamu"/>
        <w:numPr>
          <w:ilvl w:val="0"/>
          <w:numId w:val="17"/>
        </w:numPr>
        <w:rPr>
          <w:i/>
          <w:sz w:val="18"/>
          <w:szCs w:val="18"/>
        </w:rPr>
      </w:pPr>
      <w:r w:rsidRPr="006E09B8">
        <w:rPr>
          <w:i/>
          <w:sz w:val="18"/>
          <w:szCs w:val="18"/>
        </w:rPr>
        <w:t>predložený v zmysle uznesenia vlády SR č. 453 z 5. 10. 2016</w:t>
      </w:r>
    </w:p>
    <w:p w:rsidR="00D5762A" w:rsidRPr="006E09B8" w:rsidRDefault="00D5762A" w:rsidP="00D5762A">
      <w:pPr>
        <w:pStyle w:val="Odsekzoznamu"/>
        <w:ind w:left="2490" w:hanging="1639"/>
        <w:rPr>
          <w:i/>
          <w:sz w:val="18"/>
          <w:szCs w:val="18"/>
        </w:rPr>
      </w:pPr>
    </w:p>
    <w:p w:rsidR="00D5762A" w:rsidRPr="006E09B8" w:rsidRDefault="00D5762A" w:rsidP="00D5762A">
      <w:pPr>
        <w:pStyle w:val="Odsekzoznamu"/>
        <w:ind w:left="851"/>
        <w:rPr>
          <w:i/>
          <w:sz w:val="18"/>
          <w:szCs w:val="18"/>
        </w:rPr>
      </w:pPr>
      <w:r w:rsidRPr="006E09B8">
        <w:rPr>
          <w:i/>
          <w:sz w:val="18"/>
          <w:szCs w:val="18"/>
        </w:rPr>
        <w:t>Legislatívna rada vlády SR materiál prerokovala dňa 27. 06. 2017 Hospodárskou a sociálnou radou bol materiál prerokovaný 26. 6. 2017.</w:t>
      </w:r>
    </w:p>
    <w:p w:rsidR="00D5762A" w:rsidRPr="006E09B8" w:rsidRDefault="00D5762A" w:rsidP="00D5762A">
      <w:pPr>
        <w:pStyle w:val="Odsekzoznamu"/>
        <w:ind w:left="851" w:hanging="142"/>
        <w:rPr>
          <w:i/>
          <w:sz w:val="18"/>
          <w:szCs w:val="18"/>
        </w:rPr>
      </w:pPr>
      <w:r w:rsidRPr="006E09B8">
        <w:rPr>
          <w:i/>
          <w:sz w:val="18"/>
          <w:szCs w:val="18"/>
        </w:rPr>
        <w:t xml:space="preserve">  Materiál predložený na rokovanie vlády SR dňa 30. 06. 2017 č.: S00294-2017-OL, bol predmetom rokovania vlády SR dňa 24. 7. 2017, uznesenie č. 339.</w:t>
      </w:r>
    </w:p>
    <w:p w:rsidR="00D5762A" w:rsidRPr="006E09B8" w:rsidRDefault="00D5762A" w:rsidP="00D5762A">
      <w:pPr>
        <w:pStyle w:val="Odsekzoznamu"/>
        <w:ind w:left="851" w:hanging="142"/>
        <w:rPr>
          <w:i/>
          <w:sz w:val="18"/>
          <w:szCs w:val="18"/>
        </w:rPr>
      </w:pPr>
      <w:r w:rsidRPr="006E09B8">
        <w:rPr>
          <w:i/>
          <w:sz w:val="18"/>
          <w:szCs w:val="18"/>
        </w:rPr>
        <w:t xml:space="preserve">  Materiál schválený Národnou radou SR dňa 19. 10. 2017 uznesením č. 908.</w:t>
      </w:r>
    </w:p>
    <w:p w:rsidR="00D5762A" w:rsidRPr="006E09B8" w:rsidRDefault="00D5762A" w:rsidP="00D5762A">
      <w:pPr>
        <w:pStyle w:val="Odsekzoznamu"/>
        <w:ind w:left="851" w:hanging="142"/>
        <w:rPr>
          <w:i/>
          <w:sz w:val="18"/>
          <w:szCs w:val="18"/>
        </w:rPr>
      </w:pPr>
      <w:r w:rsidRPr="006E09B8">
        <w:rPr>
          <w:i/>
          <w:sz w:val="18"/>
          <w:szCs w:val="18"/>
        </w:rPr>
        <w:t xml:space="preserve">  </w:t>
      </w:r>
    </w:p>
    <w:p w:rsidR="00D5762A" w:rsidRPr="006E09B8" w:rsidRDefault="00D5762A" w:rsidP="00D5762A">
      <w:pPr>
        <w:pStyle w:val="Odsekzoznamu"/>
        <w:ind w:left="851"/>
        <w:rPr>
          <w:b/>
          <w:i/>
          <w:sz w:val="18"/>
          <w:szCs w:val="18"/>
        </w:rPr>
      </w:pPr>
    </w:p>
    <w:p w:rsidR="00D5762A" w:rsidRPr="006E09B8" w:rsidRDefault="00D5762A" w:rsidP="00CA4738">
      <w:pPr>
        <w:pStyle w:val="Odsekzoznamu"/>
        <w:numPr>
          <w:ilvl w:val="0"/>
          <w:numId w:val="18"/>
        </w:numPr>
        <w:ind w:left="851" w:hanging="491"/>
        <w:rPr>
          <w:b/>
          <w:i/>
          <w:sz w:val="18"/>
          <w:szCs w:val="18"/>
        </w:rPr>
      </w:pPr>
      <w:r w:rsidRPr="006E09B8">
        <w:rPr>
          <w:b/>
          <w:i/>
          <w:sz w:val="18"/>
          <w:szCs w:val="18"/>
        </w:rPr>
        <w:t xml:space="preserve"> Správa o výkone práv akcionára v akciových spoločnostiach so 100 % majetkovou účasťou štátu v pôsobnosti Ministerstva zdravotníctva SR</w:t>
      </w:r>
    </w:p>
    <w:p w:rsidR="00D5762A" w:rsidRPr="006E09B8" w:rsidRDefault="00D5762A" w:rsidP="00CA4738">
      <w:pPr>
        <w:pStyle w:val="Odsekzoznamu"/>
        <w:numPr>
          <w:ilvl w:val="0"/>
          <w:numId w:val="17"/>
        </w:numPr>
        <w:rPr>
          <w:i/>
          <w:sz w:val="18"/>
          <w:szCs w:val="18"/>
        </w:rPr>
      </w:pPr>
      <w:r w:rsidRPr="006E09B8">
        <w:rPr>
          <w:i/>
          <w:sz w:val="18"/>
          <w:szCs w:val="18"/>
        </w:rPr>
        <w:t>predložený v zmysle uznesenia vlády SR č. 360 z 3. 7. 2013</w:t>
      </w:r>
    </w:p>
    <w:p w:rsidR="00D5762A" w:rsidRPr="006E09B8" w:rsidRDefault="00D5762A" w:rsidP="00D5762A">
      <w:pPr>
        <w:pStyle w:val="Odsekzoznamu"/>
        <w:ind w:left="2490"/>
        <w:rPr>
          <w:i/>
          <w:sz w:val="18"/>
          <w:szCs w:val="18"/>
        </w:rPr>
      </w:pPr>
    </w:p>
    <w:p w:rsidR="00D5762A" w:rsidRPr="006E09B8" w:rsidRDefault="00D5762A" w:rsidP="00D5762A">
      <w:pPr>
        <w:pStyle w:val="Odsekzoznamu"/>
        <w:ind w:left="851" w:hanging="142"/>
        <w:rPr>
          <w:i/>
          <w:sz w:val="18"/>
          <w:szCs w:val="18"/>
        </w:rPr>
      </w:pPr>
      <w:r w:rsidRPr="006E09B8">
        <w:rPr>
          <w:i/>
          <w:sz w:val="18"/>
          <w:szCs w:val="18"/>
        </w:rPr>
        <w:t xml:space="preserve">  Materiál predložený na rokovanie vlády SR dňa 28. 06. 2017 č.: S04432-2017-OZZAP, bol predmetom rokovania vlády SR dňa  24. 7. 2017, uznesenie č. 343.</w:t>
      </w:r>
    </w:p>
    <w:p w:rsidR="00D5762A" w:rsidRPr="006E09B8" w:rsidRDefault="00D5762A" w:rsidP="00D5762A">
      <w:pPr>
        <w:pStyle w:val="Odsekzoznamu"/>
        <w:ind w:left="851" w:hanging="142"/>
        <w:rPr>
          <w:i/>
          <w:sz w:val="18"/>
          <w:szCs w:val="18"/>
        </w:rPr>
      </w:pPr>
    </w:p>
    <w:p w:rsidR="00D5762A" w:rsidRPr="006E09B8" w:rsidRDefault="00D5762A" w:rsidP="00D5762A">
      <w:pPr>
        <w:pStyle w:val="Odsekzoznamu"/>
        <w:ind w:left="851" w:hanging="142"/>
        <w:rPr>
          <w:i/>
          <w:sz w:val="18"/>
          <w:szCs w:val="18"/>
        </w:rPr>
      </w:pPr>
    </w:p>
    <w:p w:rsidR="00D5762A" w:rsidRPr="006E09B8" w:rsidRDefault="00D5762A" w:rsidP="00CA4738">
      <w:pPr>
        <w:pStyle w:val="Odsekzoznamu"/>
        <w:numPr>
          <w:ilvl w:val="0"/>
          <w:numId w:val="18"/>
        </w:numPr>
        <w:ind w:left="851" w:hanging="491"/>
        <w:rPr>
          <w:b/>
          <w:i/>
          <w:sz w:val="18"/>
          <w:szCs w:val="18"/>
        </w:rPr>
      </w:pPr>
      <w:r w:rsidRPr="006E09B8">
        <w:rPr>
          <w:b/>
          <w:i/>
          <w:sz w:val="18"/>
          <w:szCs w:val="18"/>
        </w:rPr>
        <w:t xml:space="preserve"> Návrh zákona, ktorým sa mení a dopĺňa zákon č. 363/2011 Z.z. o rozsahu a podmienkach úhrady liekov, zdravotníckych pomôcok a dietetických potravín na základe verejného zdravotného poistenia a o zmene a doplnení niektorých zákonov v znení neskorších predpisov a ktorým sa menia a dopĺňajú niektoré zákony</w:t>
      </w:r>
    </w:p>
    <w:p w:rsidR="00D5762A" w:rsidRPr="006E09B8" w:rsidRDefault="00D5762A" w:rsidP="00CA4738">
      <w:pPr>
        <w:pStyle w:val="Odsekzoznamu"/>
        <w:numPr>
          <w:ilvl w:val="0"/>
          <w:numId w:val="17"/>
        </w:numPr>
        <w:rPr>
          <w:i/>
          <w:sz w:val="18"/>
          <w:szCs w:val="18"/>
        </w:rPr>
      </w:pPr>
      <w:r w:rsidRPr="006E09B8">
        <w:rPr>
          <w:i/>
          <w:sz w:val="18"/>
          <w:szCs w:val="18"/>
        </w:rPr>
        <w:t>predložený v zmysle Plánu legislatívnych úloh vlády SR</w:t>
      </w:r>
    </w:p>
    <w:p w:rsidR="00D5762A" w:rsidRPr="006E09B8" w:rsidRDefault="00D5762A" w:rsidP="00D5762A">
      <w:pPr>
        <w:pStyle w:val="Odsekzoznamu"/>
        <w:ind w:left="2490" w:hanging="1639"/>
        <w:rPr>
          <w:i/>
          <w:sz w:val="18"/>
          <w:szCs w:val="18"/>
        </w:rPr>
      </w:pPr>
    </w:p>
    <w:p w:rsidR="00D5762A" w:rsidRPr="006E09B8" w:rsidRDefault="00D5762A" w:rsidP="00D5762A">
      <w:pPr>
        <w:pStyle w:val="Odsekzoznamu"/>
        <w:ind w:left="851"/>
        <w:rPr>
          <w:i/>
          <w:sz w:val="18"/>
          <w:szCs w:val="18"/>
        </w:rPr>
      </w:pPr>
      <w:r w:rsidRPr="006E09B8">
        <w:rPr>
          <w:i/>
          <w:sz w:val="18"/>
          <w:szCs w:val="18"/>
        </w:rPr>
        <w:t>Legislatívna rada vlády SR materiál prerokovala dňa 15. 8. 2017. Hospodárskou a sociálnou radou SR bol materiál prerokovaný dňa 14. 8. 2017.</w:t>
      </w:r>
    </w:p>
    <w:p w:rsidR="00D5762A" w:rsidRPr="006E09B8" w:rsidRDefault="00D5762A" w:rsidP="00D5762A">
      <w:pPr>
        <w:pStyle w:val="Odsekzoznamu"/>
        <w:ind w:left="851" w:hanging="142"/>
        <w:rPr>
          <w:i/>
          <w:sz w:val="18"/>
          <w:szCs w:val="18"/>
        </w:rPr>
      </w:pPr>
      <w:r w:rsidRPr="006E09B8">
        <w:rPr>
          <w:i/>
          <w:sz w:val="18"/>
          <w:szCs w:val="18"/>
        </w:rPr>
        <w:t xml:space="preserve"> Materiál predložený na rokovanie vlády SR dňa 31. 08. 2017 č.: S05664-OL-2017, bol predmetom rokovania vlády SR dňa 20. 09. 2017, uznesenie č. 438. </w:t>
      </w:r>
    </w:p>
    <w:p w:rsidR="00D5762A" w:rsidRDefault="00D5762A" w:rsidP="00D5762A">
      <w:pPr>
        <w:pStyle w:val="Odsekzoznamu"/>
        <w:ind w:left="851" w:hanging="142"/>
        <w:rPr>
          <w:i/>
          <w:sz w:val="18"/>
          <w:szCs w:val="18"/>
        </w:rPr>
      </w:pPr>
    </w:p>
    <w:p w:rsidR="006E09B8" w:rsidRPr="006E09B8" w:rsidRDefault="006E09B8" w:rsidP="00D5762A">
      <w:pPr>
        <w:pStyle w:val="Odsekzoznamu"/>
        <w:ind w:left="851" w:hanging="142"/>
        <w:rPr>
          <w:i/>
          <w:sz w:val="18"/>
          <w:szCs w:val="18"/>
        </w:rPr>
      </w:pPr>
    </w:p>
    <w:p w:rsidR="00D5762A" w:rsidRPr="006E09B8" w:rsidRDefault="00D5762A" w:rsidP="00CA4738">
      <w:pPr>
        <w:pStyle w:val="Odsekzoznamu"/>
        <w:numPr>
          <w:ilvl w:val="0"/>
          <w:numId w:val="18"/>
        </w:numPr>
        <w:ind w:left="851" w:hanging="491"/>
        <w:rPr>
          <w:b/>
          <w:i/>
          <w:sz w:val="18"/>
          <w:szCs w:val="18"/>
        </w:rPr>
      </w:pPr>
      <w:r w:rsidRPr="006E09B8">
        <w:rPr>
          <w:b/>
          <w:i/>
          <w:sz w:val="18"/>
          <w:szCs w:val="18"/>
        </w:rPr>
        <w:lastRenderedPageBreak/>
        <w:t xml:space="preserve"> Návrh zákona o radiačnej ochrane a o zmene a doplnení niektorých zákonov</w:t>
      </w:r>
    </w:p>
    <w:p w:rsidR="00D5762A" w:rsidRPr="006E09B8" w:rsidRDefault="00D5762A" w:rsidP="00CA4738">
      <w:pPr>
        <w:pStyle w:val="Odsekzoznamu"/>
        <w:numPr>
          <w:ilvl w:val="0"/>
          <w:numId w:val="17"/>
        </w:numPr>
        <w:rPr>
          <w:i/>
          <w:sz w:val="18"/>
          <w:szCs w:val="18"/>
        </w:rPr>
      </w:pPr>
      <w:r w:rsidRPr="006E09B8">
        <w:rPr>
          <w:i/>
          <w:sz w:val="18"/>
          <w:szCs w:val="18"/>
        </w:rPr>
        <w:t xml:space="preserve"> predložený v zmysle Plánu legislatívnych úloh vlády SR</w:t>
      </w:r>
    </w:p>
    <w:p w:rsidR="00D5762A" w:rsidRPr="006E09B8" w:rsidRDefault="00D5762A" w:rsidP="00D5762A">
      <w:pPr>
        <w:pStyle w:val="Odsekzoznamu"/>
        <w:ind w:left="851"/>
        <w:rPr>
          <w:i/>
          <w:sz w:val="18"/>
          <w:szCs w:val="18"/>
        </w:rPr>
      </w:pPr>
    </w:p>
    <w:p w:rsidR="00D5762A" w:rsidRPr="006E09B8" w:rsidRDefault="00D5762A" w:rsidP="00D5762A">
      <w:pPr>
        <w:pStyle w:val="Odsekzoznamu"/>
        <w:ind w:left="851"/>
        <w:rPr>
          <w:i/>
          <w:sz w:val="18"/>
          <w:szCs w:val="18"/>
        </w:rPr>
      </w:pPr>
      <w:r w:rsidRPr="006E09B8">
        <w:rPr>
          <w:i/>
          <w:sz w:val="18"/>
          <w:szCs w:val="18"/>
        </w:rPr>
        <w:t>Materiál predložený na rokovanie vlády SR dňa 31. 08. 2017 č.: S06506-2017-OL.</w:t>
      </w:r>
    </w:p>
    <w:p w:rsidR="00D5762A" w:rsidRPr="006E09B8" w:rsidRDefault="00D5762A" w:rsidP="00D5762A">
      <w:pPr>
        <w:pStyle w:val="Odsekzoznamu"/>
        <w:ind w:left="851"/>
        <w:rPr>
          <w:i/>
          <w:sz w:val="18"/>
          <w:szCs w:val="18"/>
        </w:rPr>
      </w:pPr>
      <w:r w:rsidRPr="006E09B8">
        <w:rPr>
          <w:i/>
          <w:sz w:val="18"/>
          <w:szCs w:val="18"/>
        </w:rPr>
        <w:t>Materiál nebol prerokovaný vzhľadom k tomu, že bolo predložené vláde SR upravené nové znenie zákona 07. 11. 2017.</w:t>
      </w:r>
    </w:p>
    <w:p w:rsidR="00D5762A" w:rsidRPr="006E09B8" w:rsidRDefault="00D5762A" w:rsidP="00D5762A">
      <w:pPr>
        <w:pStyle w:val="Odsekzoznamu"/>
        <w:ind w:left="851"/>
        <w:rPr>
          <w:i/>
          <w:sz w:val="18"/>
          <w:szCs w:val="18"/>
        </w:rPr>
      </w:pPr>
    </w:p>
    <w:p w:rsidR="00D5762A" w:rsidRPr="006E09B8" w:rsidRDefault="00D5762A" w:rsidP="00D5762A">
      <w:pPr>
        <w:pStyle w:val="Odsekzoznamu"/>
        <w:ind w:left="851" w:hanging="142"/>
        <w:rPr>
          <w:i/>
          <w:sz w:val="18"/>
          <w:szCs w:val="18"/>
        </w:rPr>
      </w:pPr>
    </w:p>
    <w:p w:rsidR="00D5762A" w:rsidRPr="006E09B8" w:rsidRDefault="00D5762A" w:rsidP="00CA4738">
      <w:pPr>
        <w:pStyle w:val="Odsekzoznamu"/>
        <w:numPr>
          <w:ilvl w:val="0"/>
          <w:numId w:val="18"/>
        </w:numPr>
        <w:rPr>
          <w:b/>
          <w:i/>
          <w:sz w:val="18"/>
          <w:szCs w:val="18"/>
        </w:rPr>
      </w:pPr>
      <w:r w:rsidRPr="006E09B8">
        <w:rPr>
          <w:b/>
          <w:i/>
          <w:sz w:val="18"/>
          <w:szCs w:val="18"/>
        </w:rPr>
        <w:t xml:space="preserve"> Koncepcia oddlženia zdravotníckych zariadení</w:t>
      </w:r>
    </w:p>
    <w:p w:rsidR="00D5762A" w:rsidRPr="006E09B8" w:rsidRDefault="00D5762A" w:rsidP="00CA4738">
      <w:pPr>
        <w:pStyle w:val="Odsekzoznamu"/>
        <w:numPr>
          <w:ilvl w:val="0"/>
          <w:numId w:val="17"/>
        </w:numPr>
        <w:rPr>
          <w:b/>
          <w:i/>
          <w:sz w:val="18"/>
          <w:szCs w:val="18"/>
        </w:rPr>
      </w:pPr>
      <w:r w:rsidRPr="006E09B8">
        <w:rPr>
          <w:i/>
          <w:sz w:val="18"/>
          <w:szCs w:val="18"/>
        </w:rPr>
        <w:t>predložený ako iniciatívny</w:t>
      </w:r>
      <w:r w:rsidRPr="006E09B8">
        <w:rPr>
          <w:b/>
          <w:i/>
          <w:sz w:val="18"/>
          <w:szCs w:val="18"/>
        </w:rPr>
        <w:t xml:space="preserve"> </w:t>
      </w:r>
    </w:p>
    <w:p w:rsidR="00D5762A" w:rsidRPr="006E09B8" w:rsidRDefault="00D5762A" w:rsidP="00D5762A">
      <w:pPr>
        <w:rPr>
          <w:b/>
          <w:i/>
          <w:sz w:val="18"/>
          <w:szCs w:val="18"/>
        </w:rPr>
      </w:pPr>
      <w:r w:rsidRPr="006E09B8">
        <w:rPr>
          <w:b/>
          <w:i/>
          <w:sz w:val="18"/>
          <w:szCs w:val="18"/>
        </w:rPr>
        <w:t xml:space="preserve">     </w:t>
      </w:r>
    </w:p>
    <w:p w:rsidR="00D5762A" w:rsidRPr="006E09B8" w:rsidRDefault="00D5762A" w:rsidP="00D5762A">
      <w:pPr>
        <w:rPr>
          <w:i/>
          <w:sz w:val="18"/>
          <w:szCs w:val="18"/>
        </w:rPr>
      </w:pPr>
      <w:r w:rsidRPr="006E09B8">
        <w:rPr>
          <w:b/>
          <w:i/>
          <w:sz w:val="18"/>
          <w:szCs w:val="18"/>
        </w:rPr>
        <w:t xml:space="preserve">              </w:t>
      </w:r>
      <w:r w:rsidRPr="006E09B8">
        <w:rPr>
          <w:i/>
          <w:sz w:val="18"/>
          <w:szCs w:val="18"/>
        </w:rPr>
        <w:t>Materiál bol osobne doručený na rokovanie vlády SR p. ministrom 13. 09. 2017.</w:t>
      </w:r>
    </w:p>
    <w:p w:rsidR="00D5762A" w:rsidRPr="006E09B8" w:rsidRDefault="00D5762A" w:rsidP="00D5762A">
      <w:pPr>
        <w:rPr>
          <w:i/>
          <w:sz w:val="18"/>
          <w:szCs w:val="18"/>
        </w:rPr>
      </w:pPr>
      <w:r w:rsidRPr="006E09B8">
        <w:rPr>
          <w:i/>
          <w:sz w:val="18"/>
          <w:szCs w:val="18"/>
        </w:rPr>
        <w:t xml:space="preserve">              Bol predmetom rokovania vlády SR dňa 13. 09. 2017 a prijaté uznesenie č. 425.</w:t>
      </w:r>
    </w:p>
    <w:p w:rsidR="00D5762A" w:rsidRPr="006E09B8" w:rsidRDefault="00D5762A" w:rsidP="00D5762A">
      <w:pPr>
        <w:rPr>
          <w:b/>
          <w:i/>
          <w:sz w:val="18"/>
          <w:szCs w:val="18"/>
        </w:rPr>
      </w:pPr>
      <w:r w:rsidRPr="006E09B8">
        <w:rPr>
          <w:i/>
          <w:sz w:val="18"/>
          <w:szCs w:val="18"/>
        </w:rPr>
        <w:t xml:space="preserve">       </w:t>
      </w:r>
      <w:r w:rsidRPr="006E09B8">
        <w:rPr>
          <w:b/>
          <w:i/>
          <w:sz w:val="18"/>
          <w:szCs w:val="18"/>
        </w:rPr>
        <w:t xml:space="preserve"> </w:t>
      </w:r>
    </w:p>
    <w:p w:rsidR="00D5762A" w:rsidRPr="006E09B8" w:rsidRDefault="00D5762A" w:rsidP="00D5762A">
      <w:pPr>
        <w:pStyle w:val="Odsekzoznamu"/>
        <w:ind w:left="851" w:hanging="142"/>
        <w:rPr>
          <w:b/>
          <w:i/>
          <w:sz w:val="18"/>
          <w:szCs w:val="18"/>
        </w:rPr>
      </w:pPr>
    </w:p>
    <w:p w:rsidR="00D5762A" w:rsidRPr="006E09B8" w:rsidRDefault="00D5762A" w:rsidP="00CA4738">
      <w:pPr>
        <w:pStyle w:val="Odsekzoznamu"/>
        <w:numPr>
          <w:ilvl w:val="0"/>
          <w:numId w:val="18"/>
        </w:numPr>
        <w:ind w:left="851" w:hanging="491"/>
        <w:rPr>
          <w:b/>
          <w:i/>
          <w:sz w:val="18"/>
          <w:szCs w:val="18"/>
        </w:rPr>
      </w:pPr>
      <w:r w:rsidRPr="006E09B8">
        <w:rPr>
          <w:b/>
          <w:i/>
          <w:sz w:val="18"/>
          <w:szCs w:val="18"/>
        </w:rPr>
        <w:t>Analýza súčasného stavu organizačných, personálnych a materiálnych podmienok stálych a pohotovostných zložiek radiačnej monitorovacej siete v Slovenskej republike, návrh riešenia správneho fungovania radiačnej monitorovacej siete v Slovenskej republike a návrh na riešenie prepojenia zložiek (sietí) radiačnej monitorovacej siete v Slovenskej republike</w:t>
      </w:r>
    </w:p>
    <w:p w:rsidR="00D5762A" w:rsidRPr="006E09B8" w:rsidRDefault="00D5762A" w:rsidP="00CA4738">
      <w:pPr>
        <w:pStyle w:val="Odsekzoznamu"/>
        <w:numPr>
          <w:ilvl w:val="0"/>
          <w:numId w:val="17"/>
        </w:numPr>
        <w:rPr>
          <w:i/>
          <w:sz w:val="18"/>
          <w:szCs w:val="18"/>
        </w:rPr>
      </w:pPr>
      <w:r w:rsidRPr="006E09B8">
        <w:rPr>
          <w:i/>
          <w:sz w:val="18"/>
          <w:szCs w:val="18"/>
        </w:rPr>
        <w:t xml:space="preserve"> predložený v zmysle uznesenia vlády SR č. 536 z 30. 11. 2016 úloha B.2. a B.3.</w:t>
      </w:r>
    </w:p>
    <w:p w:rsidR="00D5762A" w:rsidRPr="006E09B8" w:rsidRDefault="00D5762A" w:rsidP="00D5762A">
      <w:pPr>
        <w:pStyle w:val="Odsekzoznamu"/>
        <w:ind w:left="2490"/>
        <w:rPr>
          <w:i/>
          <w:sz w:val="18"/>
          <w:szCs w:val="18"/>
        </w:rPr>
      </w:pPr>
    </w:p>
    <w:p w:rsidR="00D5762A" w:rsidRPr="006E09B8" w:rsidRDefault="00D5762A" w:rsidP="00D5762A">
      <w:pPr>
        <w:pStyle w:val="Odsekzoznamu"/>
        <w:ind w:left="851" w:hanging="142"/>
        <w:rPr>
          <w:i/>
          <w:sz w:val="18"/>
          <w:szCs w:val="18"/>
        </w:rPr>
      </w:pPr>
      <w:r w:rsidRPr="006E09B8">
        <w:rPr>
          <w:i/>
          <w:sz w:val="18"/>
          <w:szCs w:val="18"/>
        </w:rPr>
        <w:t xml:space="preserve">  Materiál predložený na rokovanie vlády SR dňa 14. 09. 2017 č.: S06581-2017-OVZ.</w:t>
      </w:r>
    </w:p>
    <w:p w:rsidR="00D5762A" w:rsidRPr="006E09B8" w:rsidRDefault="00D5762A" w:rsidP="00D5762A">
      <w:pPr>
        <w:pStyle w:val="Odsekzoznamu"/>
        <w:ind w:left="851" w:hanging="142"/>
        <w:rPr>
          <w:i/>
          <w:sz w:val="18"/>
          <w:szCs w:val="18"/>
        </w:rPr>
      </w:pPr>
      <w:r w:rsidRPr="006E09B8">
        <w:rPr>
          <w:i/>
          <w:sz w:val="18"/>
          <w:szCs w:val="18"/>
        </w:rPr>
        <w:t xml:space="preserve">  Nebol predmetom rokovania vlády SR.</w:t>
      </w:r>
    </w:p>
    <w:p w:rsidR="00D5762A" w:rsidRPr="006E09B8" w:rsidRDefault="00D5762A" w:rsidP="00D5762A">
      <w:pPr>
        <w:pStyle w:val="Odsekzoznamu"/>
        <w:ind w:left="851" w:hanging="142"/>
        <w:rPr>
          <w:i/>
          <w:sz w:val="18"/>
          <w:szCs w:val="18"/>
        </w:rPr>
      </w:pPr>
    </w:p>
    <w:p w:rsidR="00D5762A" w:rsidRPr="006E09B8" w:rsidRDefault="00D5762A" w:rsidP="00D5762A">
      <w:pPr>
        <w:pStyle w:val="Odsekzoznamu"/>
        <w:ind w:left="851" w:hanging="142"/>
        <w:rPr>
          <w:i/>
          <w:sz w:val="18"/>
          <w:szCs w:val="18"/>
        </w:rPr>
      </w:pPr>
    </w:p>
    <w:p w:rsidR="00D5762A" w:rsidRPr="006E09B8" w:rsidRDefault="00D5762A" w:rsidP="00CA4738">
      <w:pPr>
        <w:pStyle w:val="Odsekzoznamu"/>
        <w:numPr>
          <w:ilvl w:val="0"/>
          <w:numId w:val="18"/>
        </w:numPr>
        <w:ind w:left="851" w:hanging="491"/>
        <w:rPr>
          <w:b/>
          <w:i/>
          <w:sz w:val="18"/>
          <w:szCs w:val="18"/>
        </w:rPr>
      </w:pPr>
      <w:r w:rsidRPr="006E09B8">
        <w:rPr>
          <w:b/>
          <w:i/>
          <w:sz w:val="18"/>
          <w:szCs w:val="18"/>
        </w:rPr>
        <w:t>Návrh zákona, ktorým sa mení a dopĺňa zákon č. 576/2004 Z.z. o zdravotnej starostlivosti, službách súvisiacich s poskytovaním zdravotnej starostlivosti a o zmene a doplnení niektorých zákonov v znení neskorších predpisov a ktorým sa menia a dopĺňajú niektoré zákony</w:t>
      </w:r>
    </w:p>
    <w:p w:rsidR="00D5762A" w:rsidRPr="006E09B8" w:rsidRDefault="00D5762A" w:rsidP="00CA4738">
      <w:pPr>
        <w:pStyle w:val="Odsekzoznamu"/>
        <w:numPr>
          <w:ilvl w:val="0"/>
          <w:numId w:val="17"/>
        </w:numPr>
        <w:rPr>
          <w:i/>
          <w:sz w:val="18"/>
          <w:szCs w:val="18"/>
        </w:rPr>
      </w:pPr>
      <w:r w:rsidRPr="006E09B8">
        <w:rPr>
          <w:i/>
          <w:sz w:val="18"/>
          <w:szCs w:val="18"/>
        </w:rPr>
        <w:t xml:space="preserve"> predložený v zmysle Plánu legislatívnych úloh vlády SR na rok 2016</w:t>
      </w:r>
    </w:p>
    <w:p w:rsidR="00D5762A" w:rsidRPr="006E09B8" w:rsidRDefault="00D5762A" w:rsidP="00D5762A">
      <w:pPr>
        <w:pStyle w:val="Odsekzoznamu"/>
        <w:ind w:left="709" w:hanging="425"/>
        <w:rPr>
          <w:b/>
          <w:i/>
          <w:sz w:val="18"/>
          <w:szCs w:val="18"/>
        </w:rPr>
      </w:pPr>
      <w:r w:rsidRPr="006E09B8">
        <w:rPr>
          <w:b/>
          <w:i/>
          <w:sz w:val="18"/>
          <w:szCs w:val="18"/>
        </w:rPr>
        <w:t xml:space="preserve">        </w:t>
      </w:r>
    </w:p>
    <w:p w:rsidR="00D5762A" w:rsidRPr="006E09B8" w:rsidRDefault="00D5762A" w:rsidP="00D5762A">
      <w:pPr>
        <w:pStyle w:val="Odsekzoznamu"/>
        <w:ind w:left="851" w:hanging="142"/>
        <w:rPr>
          <w:i/>
          <w:sz w:val="18"/>
          <w:szCs w:val="18"/>
        </w:rPr>
      </w:pPr>
      <w:r w:rsidRPr="006E09B8">
        <w:rPr>
          <w:i/>
          <w:sz w:val="18"/>
          <w:szCs w:val="18"/>
        </w:rPr>
        <w:t xml:space="preserve">   </w:t>
      </w:r>
      <w:r w:rsidRPr="006E09B8">
        <w:rPr>
          <w:b/>
          <w:i/>
          <w:sz w:val="18"/>
          <w:szCs w:val="18"/>
        </w:rPr>
        <w:t xml:space="preserve"> </w:t>
      </w:r>
      <w:r w:rsidRPr="006E09B8">
        <w:rPr>
          <w:i/>
          <w:sz w:val="18"/>
          <w:szCs w:val="18"/>
        </w:rPr>
        <w:t xml:space="preserve">Materiál predložený na rokovanie vlády SR dňa 18. 09. 2017 č.: S05077-OL-2017. </w:t>
      </w:r>
    </w:p>
    <w:p w:rsidR="00D5762A" w:rsidRPr="006E09B8" w:rsidRDefault="00D5762A" w:rsidP="00D5762A">
      <w:pPr>
        <w:pStyle w:val="Odsekzoznamu"/>
        <w:ind w:left="851"/>
        <w:rPr>
          <w:i/>
          <w:sz w:val="18"/>
          <w:szCs w:val="18"/>
        </w:rPr>
      </w:pPr>
      <w:r w:rsidRPr="006E09B8">
        <w:rPr>
          <w:i/>
          <w:sz w:val="18"/>
          <w:szCs w:val="18"/>
        </w:rPr>
        <w:t xml:space="preserve"> Materiál nebol prerokovaný vzhľadom k tomu, že bolo predložené vláde SR nové    znenie zákona 19. 09. 2017.</w:t>
      </w:r>
    </w:p>
    <w:p w:rsidR="00D5762A" w:rsidRPr="006E09B8" w:rsidRDefault="00D5762A" w:rsidP="00D5762A">
      <w:pPr>
        <w:pStyle w:val="Odsekzoznamu"/>
        <w:ind w:left="851"/>
        <w:rPr>
          <w:i/>
          <w:sz w:val="18"/>
          <w:szCs w:val="18"/>
        </w:rPr>
      </w:pPr>
    </w:p>
    <w:p w:rsidR="00D5762A" w:rsidRPr="006E09B8" w:rsidRDefault="00D5762A" w:rsidP="00D5762A">
      <w:pPr>
        <w:pStyle w:val="Odsekzoznamu"/>
        <w:ind w:left="851" w:hanging="142"/>
        <w:rPr>
          <w:i/>
          <w:sz w:val="18"/>
          <w:szCs w:val="18"/>
        </w:rPr>
      </w:pPr>
    </w:p>
    <w:p w:rsidR="00D5762A" w:rsidRPr="006E09B8" w:rsidRDefault="00D5762A" w:rsidP="00CA4738">
      <w:pPr>
        <w:pStyle w:val="Odsekzoznamu"/>
        <w:numPr>
          <w:ilvl w:val="0"/>
          <w:numId w:val="18"/>
        </w:numPr>
        <w:ind w:left="851" w:hanging="491"/>
        <w:rPr>
          <w:b/>
          <w:i/>
          <w:sz w:val="18"/>
          <w:szCs w:val="18"/>
        </w:rPr>
      </w:pPr>
      <w:r w:rsidRPr="006E09B8">
        <w:rPr>
          <w:b/>
          <w:i/>
          <w:sz w:val="18"/>
          <w:szCs w:val="18"/>
        </w:rPr>
        <w:t xml:space="preserve"> Návrh zákona, ktorým sa mení a dopĺňa zákon č. 576/2004 Z.z. o zdravotnej starostlivosti, službách súvisiacich s poskytovaním zdravotnej starostlivosti a o zmene a doplnení niektorých zákonov v znení neskorších predpisov a ktorým sa menia a dopĺňajú niektoré zákony – nové znenie</w:t>
      </w:r>
    </w:p>
    <w:p w:rsidR="00D5762A" w:rsidRPr="006E09B8" w:rsidRDefault="00D5762A" w:rsidP="00CA4738">
      <w:pPr>
        <w:pStyle w:val="Odsekzoznamu"/>
        <w:numPr>
          <w:ilvl w:val="0"/>
          <w:numId w:val="17"/>
        </w:numPr>
        <w:rPr>
          <w:i/>
          <w:sz w:val="18"/>
          <w:szCs w:val="18"/>
        </w:rPr>
      </w:pPr>
      <w:r w:rsidRPr="006E09B8">
        <w:rPr>
          <w:b/>
          <w:i/>
          <w:sz w:val="18"/>
          <w:szCs w:val="18"/>
        </w:rPr>
        <w:t xml:space="preserve"> p</w:t>
      </w:r>
      <w:r w:rsidRPr="006E09B8">
        <w:rPr>
          <w:i/>
          <w:sz w:val="18"/>
          <w:szCs w:val="18"/>
        </w:rPr>
        <w:t>redložený v zmysle Plánu legislatívnych úloh vlády SR na rok 2016</w:t>
      </w:r>
    </w:p>
    <w:p w:rsidR="00D5762A" w:rsidRPr="006E09B8" w:rsidRDefault="00D5762A" w:rsidP="00D5762A">
      <w:pPr>
        <w:pStyle w:val="Odsekzoznamu"/>
        <w:ind w:left="2345"/>
        <w:rPr>
          <w:i/>
          <w:sz w:val="18"/>
          <w:szCs w:val="18"/>
        </w:rPr>
      </w:pPr>
    </w:p>
    <w:p w:rsidR="00D5762A" w:rsidRPr="006E09B8" w:rsidRDefault="00D5762A" w:rsidP="00D5762A">
      <w:pPr>
        <w:pStyle w:val="Odsekzoznamu"/>
        <w:ind w:left="851" w:hanging="567"/>
        <w:rPr>
          <w:i/>
          <w:sz w:val="18"/>
          <w:szCs w:val="18"/>
        </w:rPr>
      </w:pPr>
      <w:r w:rsidRPr="006E09B8">
        <w:rPr>
          <w:b/>
          <w:i/>
          <w:sz w:val="18"/>
          <w:szCs w:val="18"/>
        </w:rPr>
        <w:t xml:space="preserve">           </w:t>
      </w:r>
      <w:r w:rsidRPr="006E09B8">
        <w:rPr>
          <w:i/>
          <w:sz w:val="18"/>
          <w:szCs w:val="18"/>
        </w:rPr>
        <w:t>Legislatívna rada vlády SR materiál prerokovala  dňa 19. 09. 2017. Hospodárskou    a sociálnou radou SR bol materiál prerokovaný dňa 18. 9. 2017.</w:t>
      </w:r>
    </w:p>
    <w:p w:rsidR="00D5762A" w:rsidRPr="006E09B8" w:rsidRDefault="00D5762A" w:rsidP="00D5762A">
      <w:pPr>
        <w:pStyle w:val="Odsekzoznamu"/>
        <w:ind w:left="851" w:hanging="142"/>
        <w:rPr>
          <w:i/>
          <w:sz w:val="18"/>
          <w:szCs w:val="18"/>
        </w:rPr>
      </w:pPr>
      <w:r w:rsidRPr="006E09B8">
        <w:rPr>
          <w:b/>
          <w:i/>
          <w:sz w:val="18"/>
          <w:szCs w:val="18"/>
        </w:rPr>
        <w:t xml:space="preserve">   </w:t>
      </w:r>
      <w:r w:rsidRPr="006E09B8">
        <w:rPr>
          <w:i/>
          <w:sz w:val="18"/>
          <w:szCs w:val="18"/>
        </w:rPr>
        <w:t xml:space="preserve">Materiál predložený na rokovanie vlády SR dňa 19. 09. 2017 č.: S05077-OL-2017, </w:t>
      </w:r>
    </w:p>
    <w:p w:rsidR="00D5762A" w:rsidRPr="006E09B8" w:rsidRDefault="00D5762A" w:rsidP="00D5762A">
      <w:pPr>
        <w:pStyle w:val="Odsekzoznamu"/>
        <w:ind w:left="851" w:hanging="142"/>
        <w:rPr>
          <w:i/>
          <w:sz w:val="18"/>
          <w:szCs w:val="18"/>
        </w:rPr>
      </w:pPr>
      <w:r w:rsidRPr="006E09B8">
        <w:rPr>
          <w:i/>
          <w:sz w:val="18"/>
          <w:szCs w:val="18"/>
        </w:rPr>
        <w:t xml:space="preserve">   bol predmetom rokovania vlády SR dňa 20. 09. 2017, uznesenie č. 439.</w:t>
      </w:r>
    </w:p>
    <w:p w:rsidR="00D5762A" w:rsidRPr="006E09B8" w:rsidRDefault="00D5762A" w:rsidP="00D5762A">
      <w:pPr>
        <w:pStyle w:val="Odsekzoznamu"/>
        <w:ind w:left="851" w:hanging="142"/>
        <w:rPr>
          <w:i/>
          <w:sz w:val="18"/>
          <w:szCs w:val="18"/>
        </w:rPr>
      </w:pPr>
      <w:r w:rsidRPr="006E09B8">
        <w:rPr>
          <w:i/>
          <w:sz w:val="18"/>
          <w:szCs w:val="18"/>
        </w:rPr>
        <w:t xml:space="preserve">   Materiál schválený Národnou radou SR dňa 6. 12. 2017 uznesením č. 953.</w:t>
      </w:r>
    </w:p>
    <w:p w:rsidR="00D5762A" w:rsidRPr="006E09B8" w:rsidRDefault="00D5762A" w:rsidP="00D5762A">
      <w:pPr>
        <w:pStyle w:val="Odsekzoznamu"/>
        <w:ind w:left="851" w:hanging="142"/>
        <w:rPr>
          <w:i/>
          <w:sz w:val="18"/>
          <w:szCs w:val="18"/>
        </w:rPr>
      </w:pPr>
    </w:p>
    <w:p w:rsidR="00D5762A" w:rsidRPr="006E09B8" w:rsidRDefault="00D5762A" w:rsidP="00D5762A">
      <w:pPr>
        <w:pStyle w:val="Odsekzoznamu"/>
        <w:ind w:left="851" w:hanging="142"/>
        <w:rPr>
          <w:i/>
          <w:sz w:val="18"/>
          <w:szCs w:val="18"/>
        </w:rPr>
      </w:pPr>
    </w:p>
    <w:p w:rsidR="00D5762A" w:rsidRPr="006E09B8" w:rsidRDefault="00D5762A" w:rsidP="00CA4738">
      <w:pPr>
        <w:pStyle w:val="Odsekzoznamu"/>
        <w:numPr>
          <w:ilvl w:val="0"/>
          <w:numId w:val="18"/>
        </w:numPr>
        <w:ind w:left="851" w:hanging="567"/>
        <w:rPr>
          <w:b/>
          <w:i/>
          <w:sz w:val="18"/>
          <w:szCs w:val="18"/>
        </w:rPr>
      </w:pPr>
      <w:r w:rsidRPr="006E09B8">
        <w:rPr>
          <w:b/>
          <w:i/>
          <w:sz w:val="18"/>
          <w:szCs w:val="18"/>
        </w:rPr>
        <w:t xml:space="preserve"> Návrh na vymenovanie podpredsedu a dvoch členov Správnej rady Úradu pre     dohľad nad zdravotnou starostlivosťou</w:t>
      </w:r>
    </w:p>
    <w:p w:rsidR="00D5762A" w:rsidRPr="006E09B8" w:rsidRDefault="00D5762A" w:rsidP="00CA4738">
      <w:pPr>
        <w:pStyle w:val="Odsekzoznamu"/>
        <w:numPr>
          <w:ilvl w:val="0"/>
          <w:numId w:val="17"/>
        </w:numPr>
        <w:rPr>
          <w:i/>
          <w:sz w:val="18"/>
          <w:szCs w:val="18"/>
        </w:rPr>
      </w:pPr>
      <w:r w:rsidRPr="006E09B8">
        <w:rPr>
          <w:i/>
          <w:sz w:val="18"/>
          <w:szCs w:val="18"/>
        </w:rPr>
        <w:t>predložený ako iniciatívny</w:t>
      </w:r>
    </w:p>
    <w:p w:rsidR="00D5762A" w:rsidRPr="006E09B8" w:rsidRDefault="00D5762A" w:rsidP="00D5762A">
      <w:pPr>
        <w:rPr>
          <w:i/>
          <w:sz w:val="18"/>
          <w:szCs w:val="18"/>
        </w:rPr>
      </w:pPr>
    </w:p>
    <w:p w:rsidR="00D5762A" w:rsidRPr="006E09B8" w:rsidRDefault="00D5762A" w:rsidP="00D5762A">
      <w:pPr>
        <w:pStyle w:val="Odsekzoznamu"/>
        <w:ind w:left="851" w:hanging="142"/>
        <w:rPr>
          <w:i/>
          <w:sz w:val="18"/>
          <w:szCs w:val="18"/>
        </w:rPr>
      </w:pPr>
      <w:r w:rsidRPr="006E09B8">
        <w:rPr>
          <w:b/>
          <w:i/>
          <w:sz w:val="18"/>
          <w:szCs w:val="18"/>
        </w:rPr>
        <w:t xml:space="preserve">   </w:t>
      </w:r>
      <w:r w:rsidRPr="006E09B8">
        <w:rPr>
          <w:i/>
          <w:sz w:val="18"/>
          <w:szCs w:val="18"/>
        </w:rPr>
        <w:t>Minister požiadal vládu SR o prerokovanie materiálu 27. 9. 2017, uznesenie č. 451.</w:t>
      </w:r>
    </w:p>
    <w:p w:rsidR="00D5762A" w:rsidRPr="006E09B8" w:rsidRDefault="00D5762A" w:rsidP="00D5762A">
      <w:pPr>
        <w:pStyle w:val="Odsekzoznamu"/>
        <w:ind w:left="2345" w:hanging="1494"/>
        <w:rPr>
          <w:i/>
          <w:sz w:val="18"/>
          <w:szCs w:val="18"/>
        </w:rPr>
      </w:pPr>
    </w:p>
    <w:p w:rsidR="00D5762A" w:rsidRPr="006E09B8" w:rsidRDefault="00D5762A" w:rsidP="00D5762A">
      <w:pPr>
        <w:pStyle w:val="Odsekzoznamu"/>
        <w:ind w:left="851" w:hanging="142"/>
        <w:rPr>
          <w:i/>
          <w:sz w:val="18"/>
          <w:szCs w:val="18"/>
        </w:rPr>
      </w:pPr>
    </w:p>
    <w:p w:rsidR="00D5762A" w:rsidRPr="006E09B8" w:rsidRDefault="00D5762A" w:rsidP="00CA4738">
      <w:pPr>
        <w:pStyle w:val="Odsekzoznamu"/>
        <w:numPr>
          <w:ilvl w:val="0"/>
          <w:numId w:val="18"/>
        </w:numPr>
        <w:ind w:left="851" w:hanging="567"/>
        <w:rPr>
          <w:b/>
          <w:i/>
          <w:sz w:val="18"/>
          <w:szCs w:val="18"/>
        </w:rPr>
      </w:pPr>
      <w:r w:rsidRPr="006E09B8">
        <w:rPr>
          <w:b/>
          <w:i/>
          <w:sz w:val="18"/>
          <w:szCs w:val="18"/>
        </w:rPr>
        <w:t xml:space="preserve">Návrh finančnej stabilizácie programu zameraného na podporu zlepšovania zdravia obyvateľov </w:t>
      </w:r>
      <w:proofErr w:type="spellStart"/>
      <w:r w:rsidRPr="006E09B8">
        <w:rPr>
          <w:b/>
          <w:i/>
          <w:sz w:val="18"/>
          <w:szCs w:val="18"/>
        </w:rPr>
        <w:t>marginalizovaných</w:t>
      </w:r>
      <w:proofErr w:type="spellEnd"/>
      <w:r w:rsidRPr="006E09B8">
        <w:rPr>
          <w:b/>
          <w:i/>
          <w:sz w:val="18"/>
          <w:szCs w:val="18"/>
        </w:rPr>
        <w:t xml:space="preserve"> rómskych komunít najmä v 150 obciach identifikovaných v pásme indexu </w:t>
      </w:r>
      <w:proofErr w:type="spellStart"/>
      <w:r w:rsidRPr="006E09B8">
        <w:rPr>
          <w:b/>
          <w:i/>
          <w:sz w:val="18"/>
          <w:szCs w:val="18"/>
        </w:rPr>
        <w:t>podrozvinutosti</w:t>
      </w:r>
      <w:proofErr w:type="spellEnd"/>
      <w:r w:rsidRPr="006E09B8">
        <w:rPr>
          <w:b/>
          <w:i/>
          <w:sz w:val="18"/>
          <w:szCs w:val="18"/>
        </w:rPr>
        <w:t xml:space="preserve"> prostredníctvom projektu Zdravé komunity na roky 2015 až 2022 a jeho dlhodobej udržateľnosti a vypracovanie Stratégie vyrovnávania rozdielov v zdravotnom stave medzi Rómami a väčšinovou populáciou</w:t>
      </w:r>
    </w:p>
    <w:p w:rsidR="00D5762A" w:rsidRPr="006E09B8" w:rsidRDefault="00D5762A" w:rsidP="00CA4738">
      <w:pPr>
        <w:pStyle w:val="Odsekzoznamu"/>
        <w:numPr>
          <w:ilvl w:val="0"/>
          <w:numId w:val="17"/>
        </w:numPr>
        <w:rPr>
          <w:i/>
          <w:sz w:val="18"/>
          <w:szCs w:val="18"/>
        </w:rPr>
      </w:pPr>
      <w:r w:rsidRPr="006E09B8">
        <w:rPr>
          <w:i/>
          <w:sz w:val="18"/>
          <w:szCs w:val="18"/>
        </w:rPr>
        <w:t>predložený v zmysle uznesenia vlády SR č. 708 zo dňa 19. 12. 2012 úlohy B.1</w:t>
      </w:r>
    </w:p>
    <w:p w:rsidR="00D5762A" w:rsidRPr="006E09B8" w:rsidRDefault="00D5762A" w:rsidP="00D5762A">
      <w:pPr>
        <w:pStyle w:val="Odsekzoznamu"/>
        <w:ind w:left="709" w:hanging="425"/>
        <w:rPr>
          <w:b/>
          <w:i/>
          <w:sz w:val="18"/>
          <w:szCs w:val="18"/>
        </w:rPr>
      </w:pPr>
      <w:r w:rsidRPr="006E09B8">
        <w:rPr>
          <w:b/>
          <w:i/>
          <w:sz w:val="18"/>
          <w:szCs w:val="18"/>
        </w:rPr>
        <w:t xml:space="preserve">       </w:t>
      </w:r>
    </w:p>
    <w:p w:rsidR="00D5762A" w:rsidRPr="006E09B8" w:rsidRDefault="00D5762A" w:rsidP="00D5762A">
      <w:pPr>
        <w:pStyle w:val="Odsekzoznamu"/>
        <w:ind w:left="851" w:hanging="142"/>
        <w:rPr>
          <w:i/>
          <w:sz w:val="18"/>
          <w:szCs w:val="18"/>
        </w:rPr>
      </w:pPr>
      <w:r w:rsidRPr="006E09B8">
        <w:rPr>
          <w:b/>
          <w:i/>
          <w:sz w:val="18"/>
          <w:szCs w:val="18"/>
        </w:rPr>
        <w:t xml:space="preserve">   </w:t>
      </w:r>
      <w:r w:rsidRPr="006E09B8">
        <w:rPr>
          <w:i/>
          <w:sz w:val="18"/>
          <w:szCs w:val="18"/>
        </w:rPr>
        <w:t>Materiál predložený na rokovanie vlády SR dňa 27. 09. 2017 č.: S07050-OVZ-2017, bol predmetom rokovania vlády SR dňa  4. 10. 2017, uznesenie č. 456.</w:t>
      </w:r>
    </w:p>
    <w:p w:rsidR="00D5762A" w:rsidRPr="006E09B8" w:rsidRDefault="00D5762A" w:rsidP="00D5762A">
      <w:pPr>
        <w:pStyle w:val="Odsekzoznamu"/>
        <w:ind w:left="851" w:hanging="142"/>
        <w:rPr>
          <w:i/>
          <w:sz w:val="18"/>
          <w:szCs w:val="18"/>
        </w:rPr>
      </w:pPr>
    </w:p>
    <w:p w:rsidR="00D5762A" w:rsidRPr="006E09B8" w:rsidRDefault="00D5762A" w:rsidP="00D5762A">
      <w:pPr>
        <w:pStyle w:val="Odsekzoznamu"/>
        <w:ind w:left="851" w:hanging="142"/>
        <w:rPr>
          <w:i/>
          <w:sz w:val="18"/>
          <w:szCs w:val="18"/>
        </w:rPr>
      </w:pPr>
    </w:p>
    <w:p w:rsidR="00D5762A" w:rsidRPr="006E09B8" w:rsidRDefault="00D5762A" w:rsidP="00CA4738">
      <w:pPr>
        <w:pStyle w:val="Odsekzoznamu"/>
        <w:numPr>
          <w:ilvl w:val="0"/>
          <w:numId w:val="18"/>
        </w:numPr>
        <w:ind w:left="851" w:hanging="567"/>
        <w:rPr>
          <w:b/>
          <w:i/>
          <w:sz w:val="18"/>
          <w:szCs w:val="18"/>
        </w:rPr>
      </w:pPr>
      <w:r w:rsidRPr="006E09B8">
        <w:rPr>
          <w:b/>
          <w:i/>
          <w:sz w:val="18"/>
          <w:szCs w:val="18"/>
        </w:rPr>
        <w:t>Národný program prevencie HIV/AIDS v Slovenskej republike na roky 2017-2020</w:t>
      </w:r>
    </w:p>
    <w:p w:rsidR="00D5762A" w:rsidRPr="006E09B8" w:rsidRDefault="00D5762A" w:rsidP="00CA4738">
      <w:pPr>
        <w:pStyle w:val="Odsekzoznamu"/>
        <w:numPr>
          <w:ilvl w:val="0"/>
          <w:numId w:val="17"/>
        </w:numPr>
        <w:rPr>
          <w:i/>
          <w:sz w:val="18"/>
          <w:szCs w:val="18"/>
        </w:rPr>
      </w:pPr>
      <w:r w:rsidRPr="006E09B8">
        <w:rPr>
          <w:i/>
          <w:sz w:val="18"/>
          <w:szCs w:val="18"/>
        </w:rPr>
        <w:t>predložený ako iniciatívny</w:t>
      </w:r>
    </w:p>
    <w:p w:rsidR="00D5762A" w:rsidRPr="006E09B8" w:rsidRDefault="00D5762A" w:rsidP="00D5762A">
      <w:pPr>
        <w:pStyle w:val="Odsekzoznamu"/>
        <w:ind w:left="851" w:hanging="142"/>
        <w:rPr>
          <w:i/>
          <w:sz w:val="18"/>
          <w:szCs w:val="18"/>
        </w:rPr>
      </w:pPr>
    </w:p>
    <w:p w:rsidR="00D5762A" w:rsidRPr="006E09B8" w:rsidRDefault="00D5762A" w:rsidP="00D5762A">
      <w:pPr>
        <w:pStyle w:val="Odsekzoznamu"/>
        <w:ind w:left="851" w:hanging="142"/>
        <w:rPr>
          <w:i/>
          <w:sz w:val="18"/>
          <w:szCs w:val="18"/>
        </w:rPr>
      </w:pPr>
      <w:r w:rsidRPr="006E09B8">
        <w:rPr>
          <w:b/>
          <w:i/>
          <w:sz w:val="18"/>
          <w:szCs w:val="18"/>
        </w:rPr>
        <w:t xml:space="preserve">   </w:t>
      </w:r>
      <w:r w:rsidRPr="006E09B8">
        <w:rPr>
          <w:i/>
          <w:sz w:val="18"/>
          <w:szCs w:val="18"/>
        </w:rPr>
        <w:t>Materiál predložený na rokovanie vlády SR dňa 02.10. 2017 č.: Z24718/2017-ŠT2, bol predmetom rokovania vlády SR dňa  11. 10. 2017, uznesenie č. 468.</w:t>
      </w:r>
    </w:p>
    <w:p w:rsidR="00D5762A" w:rsidRDefault="00D5762A" w:rsidP="00D5762A">
      <w:pPr>
        <w:pStyle w:val="Odsekzoznamu"/>
        <w:ind w:left="851" w:hanging="142"/>
        <w:rPr>
          <w:i/>
          <w:sz w:val="18"/>
          <w:szCs w:val="18"/>
        </w:rPr>
      </w:pPr>
    </w:p>
    <w:p w:rsidR="006E09B8" w:rsidRPr="006E09B8" w:rsidRDefault="006E09B8" w:rsidP="00D5762A">
      <w:pPr>
        <w:pStyle w:val="Odsekzoznamu"/>
        <w:ind w:left="851" w:hanging="142"/>
        <w:rPr>
          <w:i/>
          <w:sz w:val="18"/>
          <w:szCs w:val="18"/>
        </w:rPr>
      </w:pPr>
    </w:p>
    <w:p w:rsidR="00D5762A" w:rsidRPr="006E09B8" w:rsidRDefault="00D5762A" w:rsidP="00CA4738">
      <w:pPr>
        <w:pStyle w:val="Odsekzoznamu"/>
        <w:numPr>
          <w:ilvl w:val="0"/>
          <w:numId w:val="18"/>
        </w:numPr>
        <w:ind w:left="851" w:hanging="567"/>
        <w:rPr>
          <w:i/>
          <w:sz w:val="18"/>
          <w:szCs w:val="18"/>
        </w:rPr>
      </w:pPr>
      <w:r w:rsidRPr="006E09B8">
        <w:rPr>
          <w:b/>
          <w:i/>
          <w:sz w:val="18"/>
          <w:szCs w:val="18"/>
        </w:rPr>
        <w:t>Návrh na vymenovanie člena Správnej rady Úradu pre dohľad nad zdravotnou  starostlivosťou</w:t>
      </w:r>
    </w:p>
    <w:p w:rsidR="00D5762A" w:rsidRPr="006E09B8" w:rsidRDefault="00D5762A" w:rsidP="00CA4738">
      <w:pPr>
        <w:pStyle w:val="Odsekzoznamu"/>
        <w:numPr>
          <w:ilvl w:val="0"/>
          <w:numId w:val="17"/>
        </w:numPr>
        <w:rPr>
          <w:i/>
          <w:sz w:val="18"/>
          <w:szCs w:val="18"/>
        </w:rPr>
      </w:pPr>
      <w:r w:rsidRPr="006E09B8">
        <w:rPr>
          <w:i/>
          <w:sz w:val="18"/>
          <w:szCs w:val="18"/>
        </w:rPr>
        <w:t>predložený ako iniciatívny</w:t>
      </w:r>
    </w:p>
    <w:p w:rsidR="00D5762A" w:rsidRPr="006E09B8" w:rsidRDefault="00D5762A" w:rsidP="00D5762A">
      <w:pPr>
        <w:pStyle w:val="Odsekzoznamu"/>
        <w:ind w:left="786"/>
        <w:rPr>
          <w:i/>
          <w:sz w:val="18"/>
          <w:szCs w:val="18"/>
        </w:rPr>
      </w:pPr>
      <w:r w:rsidRPr="006E09B8">
        <w:rPr>
          <w:i/>
          <w:sz w:val="18"/>
          <w:szCs w:val="18"/>
        </w:rPr>
        <w:lastRenderedPageBreak/>
        <w:t xml:space="preserve">  </w:t>
      </w:r>
    </w:p>
    <w:p w:rsidR="00D5762A" w:rsidRPr="006E09B8" w:rsidRDefault="00D5762A" w:rsidP="00D5762A">
      <w:pPr>
        <w:pStyle w:val="Odsekzoznamu"/>
        <w:ind w:left="851" w:hanging="142"/>
        <w:rPr>
          <w:i/>
          <w:sz w:val="18"/>
          <w:szCs w:val="18"/>
        </w:rPr>
      </w:pPr>
      <w:r w:rsidRPr="006E09B8">
        <w:rPr>
          <w:b/>
          <w:i/>
          <w:sz w:val="18"/>
          <w:szCs w:val="18"/>
        </w:rPr>
        <w:t xml:space="preserve">   </w:t>
      </w:r>
      <w:r w:rsidRPr="006E09B8">
        <w:rPr>
          <w:i/>
          <w:sz w:val="18"/>
          <w:szCs w:val="18"/>
        </w:rPr>
        <w:t>Materiál predložený na rokovanie vlády SR dňa 09.10. 2017 č.: S00233-2017-OÚ, bol predmetom rokovania vlády SR dňa 11. 10. 2017, uznesenie č. 481.</w:t>
      </w:r>
    </w:p>
    <w:p w:rsidR="00D5762A" w:rsidRDefault="00D5762A" w:rsidP="00D5762A">
      <w:pPr>
        <w:pStyle w:val="Odsekzoznamu"/>
        <w:ind w:left="851" w:hanging="142"/>
        <w:rPr>
          <w:i/>
          <w:sz w:val="18"/>
          <w:szCs w:val="18"/>
        </w:rPr>
      </w:pPr>
    </w:p>
    <w:p w:rsidR="006E09B8" w:rsidRPr="006E09B8" w:rsidRDefault="006E09B8" w:rsidP="00D5762A">
      <w:pPr>
        <w:pStyle w:val="Odsekzoznamu"/>
        <w:ind w:left="851" w:hanging="142"/>
        <w:rPr>
          <w:i/>
          <w:sz w:val="18"/>
          <w:szCs w:val="18"/>
        </w:rPr>
      </w:pPr>
    </w:p>
    <w:p w:rsidR="00D5762A" w:rsidRPr="006E09B8" w:rsidRDefault="00D5762A" w:rsidP="00CA4738">
      <w:pPr>
        <w:pStyle w:val="Odsekzoznamu"/>
        <w:numPr>
          <w:ilvl w:val="0"/>
          <w:numId w:val="18"/>
        </w:numPr>
        <w:ind w:hanging="502"/>
        <w:rPr>
          <w:i/>
          <w:sz w:val="18"/>
          <w:szCs w:val="18"/>
        </w:rPr>
      </w:pPr>
      <w:r w:rsidRPr="006E09B8">
        <w:rPr>
          <w:b/>
          <w:i/>
          <w:sz w:val="18"/>
          <w:szCs w:val="18"/>
        </w:rPr>
        <w:t xml:space="preserve"> Návrh na odvolanie a vymenovanie podpredsedu Rady vlády Slovenskej republiky pre protidrogovú politiku</w:t>
      </w:r>
      <w:r w:rsidRPr="006E09B8">
        <w:rPr>
          <w:i/>
          <w:sz w:val="18"/>
          <w:szCs w:val="18"/>
        </w:rPr>
        <w:t xml:space="preserve"> </w:t>
      </w:r>
    </w:p>
    <w:p w:rsidR="00D5762A" w:rsidRPr="006E09B8" w:rsidRDefault="00D5762A" w:rsidP="00CA4738">
      <w:pPr>
        <w:pStyle w:val="Odsekzoznamu"/>
        <w:numPr>
          <w:ilvl w:val="0"/>
          <w:numId w:val="17"/>
        </w:numPr>
        <w:rPr>
          <w:i/>
          <w:sz w:val="18"/>
          <w:szCs w:val="18"/>
        </w:rPr>
      </w:pPr>
      <w:r w:rsidRPr="006E09B8">
        <w:rPr>
          <w:i/>
          <w:sz w:val="18"/>
          <w:szCs w:val="18"/>
        </w:rPr>
        <w:t xml:space="preserve"> predložený ako iniciatívny</w:t>
      </w:r>
    </w:p>
    <w:p w:rsidR="00D5762A" w:rsidRPr="006E09B8" w:rsidRDefault="00D5762A" w:rsidP="00D5762A">
      <w:pPr>
        <w:pStyle w:val="Odsekzoznamu"/>
        <w:ind w:left="2345" w:hanging="1636"/>
        <w:rPr>
          <w:i/>
          <w:sz w:val="18"/>
          <w:szCs w:val="18"/>
        </w:rPr>
      </w:pPr>
    </w:p>
    <w:p w:rsidR="00D5762A" w:rsidRPr="006E09B8" w:rsidRDefault="00D5762A" w:rsidP="00D5762A">
      <w:pPr>
        <w:pStyle w:val="Odsekzoznamu"/>
        <w:ind w:left="851" w:hanging="142"/>
        <w:rPr>
          <w:i/>
          <w:sz w:val="18"/>
          <w:szCs w:val="18"/>
        </w:rPr>
      </w:pPr>
      <w:r w:rsidRPr="006E09B8">
        <w:rPr>
          <w:b/>
          <w:i/>
          <w:sz w:val="18"/>
          <w:szCs w:val="18"/>
        </w:rPr>
        <w:t xml:space="preserve">   </w:t>
      </w:r>
      <w:r w:rsidRPr="006E09B8">
        <w:rPr>
          <w:i/>
          <w:sz w:val="18"/>
          <w:szCs w:val="18"/>
        </w:rPr>
        <w:t>Materiál predložený na rokovanie vlády SR dňa 09. 10. 2017 č.: S08670-OKPS-2017, bol predmetom rokovania vlády SR dňa  18. 10. 2017, uznesenie č. 487.</w:t>
      </w:r>
    </w:p>
    <w:p w:rsidR="00D5762A" w:rsidRDefault="00D5762A" w:rsidP="00D5762A">
      <w:pPr>
        <w:pStyle w:val="Odsekzoznamu"/>
        <w:ind w:left="851" w:hanging="142"/>
        <w:rPr>
          <w:i/>
          <w:sz w:val="18"/>
          <w:szCs w:val="18"/>
        </w:rPr>
      </w:pPr>
    </w:p>
    <w:p w:rsidR="006E09B8" w:rsidRPr="006E09B8" w:rsidRDefault="006E09B8" w:rsidP="00D5762A">
      <w:pPr>
        <w:pStyle w:val="Odsekzoznamu"/>
        <w:ind w:left="851" w:hanging="142"/>
        <w:rPr>
          <w:i/>
          <w:sz w:val="18"/>
          <w:szCs w:val="18"/>
        </w:rPr>
      </w:pPr>
    </w:p>
    <w:p w:rsidR="00D5762A" w:rsidRPr="006E09B8" w:rsidRDefault="00D5762A" w:rsidP="00CA4738">
      <w:pPr>
        <w:pStyle w:val="Odsekzoznamu"/>
        <w:numPr>
          <w:ilvl w:val="0"/>
          <w:numId w:val="18"/>
        </w:numPr>
        <w:ind w:hanging="502"/>
        <w:rPr>
          <w:b/>
          <w:i/>
          <w:sz w:val="18"/>
          <w:szCs w:val="18"/>
        </w:rPr>
      </w:pPr>
      <w:r w:rsidRPr="006E09B8">
        <w:rPr>
          <w:b/>
          <w:i/>
          <w:sz w:val="18"/>
          <w:szCs w:val="18"/>
        </w:rPr>
        <w:t xml:space="preserve"> Návrh aktualizácie Národného akčného plánu pre problémy s alkoholom na roky 2013-2020</w:t>
      </w:r>
    </w:p>
    <w:p w:rsidR="00D5762A" w:rsidRPr="006E09B8" w:rsidRDefault="00D5762A" w:rsidP="00CA4738">
      <w:pPr>
        <w:pStyle w:val="Odsekzoznamu"/>
        <w:numPr>
          <w:ilvl w:val="0"/>
          <w:numId w:val="17"/>
        </w:numPr>
        <w:rPr>
          <w:i/>
          <w:sz w:val="18"/>
          <w:szCs w:val="18"/>
        </w:rPr>
      </w:pPr>
      <w:r w:rsidRPr="006E09B8">
        <w:rPr>
          <w:i/>
          <w:sz w:val="18"/>
          <w:szCs w:val="18"/>
        </w:rPr>
        <w:t xml:space="preserve"> predložený v zmysle uznesenia vlády SR č. 341 zo dňa 3. 7. 2013, bodu 3</w:t>
      </w:r>
    </w:p>
    <w:p w:rsidR="00D5762A" w:rsidRPr="006E09B8" w:rsidRDefault="00D5762A" w:rsidP="00D5762A">
      <w:pPr>
        <w:pStyle w:val="Odsekzoznamu"/>
        <w:ind w:left="2345" w:hanging="1494"/>
        <w:rPr>
          <w:i/>
          <w:sz w:val="18"/>
          <w:szCs w:val="18"/>
        </w:rPr>
      </w:pPr>
    </w:p>
    <w:p w:rsidR="00D5762A" w:rsidRPr="006E09B8" w:rsidRDefault="00D5762A" w:rsidP="00D5762A">
      <w:pPr>
        <w:pStyle w:val="Odsekzoznamu"/>
        <w:ind w:left="851" w:hanging="142"/>
        <w:rPr>
          <w:i/>
          <w:sz w:val="18"/>
          <w:szCs w:val="18"/>
        </w:rPr>
      </w:pPr>
      <w:r w:rsidRPr="006E09B8">
        <w:rPr>
          <w:b/>
          <w:i/>
          <w:sz w:val="18"/>
          <w:szCs w:val="18"/>
        </w:rPr>
        <w:t xml:space="preserve">   </w:t>
      </w:r>
      <w:r w:rsidRPr="006E09B8">
        <w:rPr>
          <w:i/>
          <w:sz w:val="18"/>
          <w:szCs w:val="18"/>
        </w:rPr>
        <w:t xml:space="preserve">Materiál predložený na rokovanie vlády SR dňa 17. 10. 2017 č.:Z41989/2017-ŠT2, bol predmetom rokovania vlády SR dňa 25. 10. 2017, uznesenie č. 491. </w:t>
      </w:r>
    </w:p>
    <w:p w:rsidR="00D5762A" w:rsidRDefault="00D5762A" w:rsidP="00D5762A">
      <w:pPr>
        <w:pStyle w:val="Odsekzoznamu"/>
        <w:ind w:left="851" w:hanging="142"/>
        <w:rPr>
          <w:i/>
          <w:sz w:val="18"/>
          <w:szCs w:val="18"/>
        </w:rPr>
      </w:pPr>
    </w:p>
    <w:p w:rsidR="006E09B8" w:rsidRPr="006E09B8" w:rsidRDefault="006E09B8" w:rsidP="00D5762A">
      <w:pPr>
        <w:pStyle w:val="Odsekzoznamu"/>
        <w:ind w:left="851" w:hanging="142"/>
        <w:rPr>
          <w:i/>
          <w:sz w:val="18"/>
          <w:szCs w:val="18"/>
        </w:rPr>
      </w:pPr>
    </w:p>
    <w:p w:rsidR="00D5762A" w:rsidRPr="006E09B8" w:rsidRDefault="00D5762A" w:rsidP="00CA4738">
      <w:pPr>
        <w:pStyle w:val="Odsekzoznamu"/>
        <w:numPr>
          <w:ilvl w:val="0"/>
          <w:numId w:val="18"/>
        </w:numPr>
        <w:ind w:hanging="502"/>
        <w:rPr>
          <w:b/>
          <w:i/>
          <w:sz w:val="18"/>
          <w:szCs w:val="18"/>
        </w:rPr>
      </w:pPr>
      <w:r w:rsidRPr="006E09B8">
        <w:rPr>
          <w:i/>
          <w:sz w:val="18"/>
          <w:szCs w:val="18"/>
        </w:rPr>
        <w:t xml:space="preserve"> </w:t>
      </w:r>
      <w:r w:rsidRPr="006E09B8">
        <w:rPr>
          <w:b/>
          <w:i/>
          <w:sz w:val="18"/>
          <w:szCs w:val="18"/>
        </w:rPr>
        <w:t>Návrh zákona o radiačnej ochrane a o zmene a doplnení niektorých zákonov“ –  upravené nové znenie</w:t>
      </w:r>
    </w:p>
    <w:p w:rsidR="00D5762A" w:rsidRPr="006E09B8" w:rsidRDefault="00D5762A" w:rsidP="00CA4738">
      <w:pPr>
        <w:pStyle w:val="Odsekzoznamu"/>
        <w:numPr>
          <w:ilvl w:val="0"/>
          <w:numId w:val="17"/>
        </w:numPr>
        <w:rPr>
          <w:b/>
          <w:i/>
          <w:sz w:val="18"/>
          <w:szCs w:val="18"/>
        </w:rPr>
      </w:pPr>
      <w:r w:rsidRPr="006E09B8">
        <w:rPr>
          <w:i/>
          <w:sz w:val="18"/>
          <w:szCs w:val="18"/>
        </w:rPr>
        <w:t xml:space="preserve">materiál predložený v zmysle Plánu legislatívnych úloh vlády SR na rok 2017 </w:t>
      </w:r>
    </w:p>
    <w:p w:rsidR="00D5762A" w:rsidRPr="006E09B8" w:rsidRDefault="00D5762A" w:rsidP="00D5762A">
      <w:pPr>
        <w:rPr>
          <w:i/>
          <w:sz w:val="18"/>
          <w:szCs w:val="18"/>
        </w:rPr>
      </w:pPr>
      <w:r w:rsidRPr="006E09B8">
        <w:rPr>
          <w:i/>
          <w:sz w:val="18"/>
          <w:szCs w:val="18"/>
        </w:rPr>
        <w:t xml:space="preserve">   </w:t>
      </w:r>
    </w:p>
    <w:p w:rsidR="00D5762A" w:rsidRPr="006E09B8" w:rsidRDefault="00D5762A" w:rsidP="00D5762A">
      <w:pPr>
        <w:rPr>
          <w:i/>
          <w:sz w:val="18"/>
          <w:szCs w:val="18"/>
        </w:rPr>
      </w:pPr>
      <w:r w:rsidRPr="006E09B8">
        <w:rPr>
          <w:i/>
          <w:sz w:val="18"/>
          <w:szCs w:val="18"/>
        </w:rPr>
        <w:t xml:space="preserve">               </w:t>
      </w:r>
      <w:r w:rsidR="006E09B8">
        <w:rPr>
          <w:i/>
          <w:sz w:val="18"/>
          <w:szCs w:val="18"/>
        </w:rPr>
        <w:t xml:space="preserve">   </w:t>
      </w:r>
      <w:r w:rsidRPr="006E09B8">
        <w:rPr>
          <w:i/>
          <w:sz w:val="18"/>
          <w:szCs w:val="18"/>
        </w:rPr>
        <w:t>Legislatívna rada vlády SR materiál prerokovala dňa 19. 9. 2017.</w:t>
      </w:r>
    </w:p>
    <w:p w:rsidR="00D5762A" w:rsidRPr="006E09B8" w:rsidRDefault="00D5762A" w:rsidP="00D5762A">
      <w:pPr>
        <w:pStyle w:val="Odsekzoznamu"/>
        <w:ind w:left="851" w:hanging="142"/>
        <w:rPr>
          <w:i/>
          <w:sz w:val="18"/>
          <w:szCs w:val="18"/>
        </w:rPr>
      </w:pPr>
      <w:r w:rsidRPr="006E09B8">
        <w:rPr>
          <w:i/>
          <w:sz w:val="18"/>
          <w:szCs w:val="18"/>
        </w:rPr>
        <w:t xml:space="preserve">   Materiál predložený na rokovanie vlády SR dňa 07. 11. 2017 č.: S06506-OL-2017, bol predmetom rokovania vlády SR dňa 8. 11. 2017, uznesenie č. 517.</w:t>
      </w:r>
    </w:p>
    <w:p w:rsidR="00D5762A" w:rsidRPr="006E09B8" w:rsidRDefault="00D5762A" w:rsidP="00D5762A">
      <w:pPr>
        <w:pStyle w:val="Odsekzoznamu"/>
        <w:ind w:left="851" w:hanging="142"/>
        <w:rPr>
          <w:i/>
          <w:sz w:val="18"/>
          <w:szCs w:val="18"/>
        </w:rPr>
      </w:pPr>
      <w:r w:rsidRPr="006E09B8">
        <w:rPr>
          <w:i/>
          <w:sz w:val="18"/>
          <w:szCs w:val="18"/>
        </w:rPr>
        <w:t xml:space="preserve">  Materiál Národnou radou SR schválený dňa 6. februára 2018 uznesením č. 1032.</w:t>
      </w:r>
    </w:p>
    <w:p w:rsidR="00D5762A" w:rsidRPr="006E09B8" w:rsidRDefault="00D5762A" w:rsidP="00D5762A">
      <w:pPr>
        <w:pStyle w:val="Odsekzoznamu"/>
        <w:ind w:left="851" w:hanging="142"/>
        <w:rPr>
          <w:i/>
          <w:sz w:val="18"/>
          <w:szCs w:val="18"/>
        </w:rPr>
      </w:pPr>
    </w:p>
    <w:p w:rsidR="00D5762A" w:rsidRPr="006E09B8" w:rsidRDefault="00D5762A" w:rsidP="00D5762A">
      <w:pPr>
        <w:pStyle w:val="Odsekzoznamu"/>
        <w:ind w:left="851" w:hanging="142"/>
        <w:rPr>
          <w:i/>
          <w:sz w:val="18"/>
          <w:szCs w:val="18"/>
        </w:rPr>
      </w:pPr>
    </w:p>
    <w:p w:rsidR="00D5762A" w:rsidRPr="006E09B8" w:rsidRDefault="00D5762A" w:rsidP="00CA4738">
      <w:pPr>
        <w:pStyle w:val="Odsekzoznamu"/>
        <w:numPr>
          <w:ilvl w:val="0"/>
          <w:numId w:val="18"/>
        </w:numPr>
        <w:ind w:hanging="502"/>
        <w:rPr>
          <w:b/>
          <w:i/>
          <w:sz w:val="18"/>
          <w:szCs w:val="18"/>
        </w:rPr>
      </w:pPr>
      <w:r w:rsidRPr="006E09B8">
        <w:rPr>
          <w:b/>
          <w:i/>
          <w:sz w:val="18"/>
          <w:szCs w:val="18"/>
        </w:rPr>
        <w:t xml:space="preserve"> Návrh poslancov NR SR Štefana </w:t>
      </w:r>
      <w:proofErr w:type="spellStart"/>
      <w:r w:rsidRPr="006E09B8">
        <w:rPr>
          <w:b/>
          <w:i/>
          <w:sz w:val="18"/>
          <w:szCs w:val="18"/>
        </w:rPr>
        <w:t>Zelníka</w:t>
      </w:r>
      <w:proofErr w:type="spellEnd"/>
      <w:r w:rsidRPr="006E09B8">
        <w:rPr>
          <w:b/>
          <w:i/>
          <w:sz w:val="18"/>
          <w:szCs w:val="18"/>
        </w:rPr>
        <w:t xml:space="preserve"> a Tibora </w:t>
      </w:r>
      <w:proofErr w:type="spellStart"/>
      <w:r w:rsidRPr="006E09B8">
        <w:rPr>
          <w:b/>
          <w:i/>
          <w:sz w:val="18"/>
          <w:szCs w:val="18"/>
        </w:rPr>
        <w:t>Bastrnáka</w:t>
      </w:r>
      <w:proofErr w:type="spellEnd"/>
      <w:r w:rsidRPr="006E09B8">
        <w:rPr>
          <w:b/>
          <w:i/>
          <w:sz w:val="18"/>
          <w:szCs w:val="18"/>
        </w:rPr>
        <w:t xml:space="preserve"> na vydanie zákona, ktorým sa mení a dopĺňa zákon č. 578/2004 Z.z. o poskytovateľoch zdravotnej starostlivosti, zdravotníckych pracovníkoch, stavovských organizáciách v zdravotníctve a o zmene a doplnení niektorých zákonov v znení neskorších predpisov a ktorým sa mení a dopĺňa zákon č. 213/1997 Z.z. o neziskových organizáciách poskytujúcich všeobecne prospešné služby v znení neskorších predpisov</w:t>
      </w:r>
    </w:p>
    <w:p w:rsidR="00D5762A" w:rsidRPr="006E09B8" w:rsidRDefault="00D5762A" w:rsidP="00CA4738">
      <w:pPr>
        <w:pStyle w:val="Odsekzoznamu"/>
        <w:numPr>
          <w:ilvl w:val="0"/>
          <w:numId w:val="17"/>
        </w:numPr>
        <w:rPr>
          <w:i/>
          <w:sz w:val="18"/>
          <w:szCs w:val="18"/>
        </w:rPr>
      </w:pPr>
      <w:r w:rsidRPr="006E09B8">
        <w:rPr>
          <w:i/>
          <w:sz w:val="18"/>
          <w:szCs w:val="18"/>
        </w:rPr>
        <w:t>predložený v zmysle zákona NR SR č. 350/1996 Z.z.</w:t>
      </w:r>
    </w:p>
    <w:p w:rsidR="00D5762A" w:rsidRPr="006E09B8" w:rsidRDefault="00D5762A" w:rsidP="00D5762A">
      <w:pPr>
        <w:pStyle w:val="Odsekzoznamu"/>
        <w:ind w:left="2345" w:hanging="1636"/>
        <w:rPr>
          <w:i/>
          <w:sz w:val="18"/>
          <w:szCs w:val="18"/>
        </w:rPr>
      </w:pPr>
    </w:p>
    <w:p w:rsidR="00D5762A" w:rsidRPr="006E09B8" w:rsidRDefault="00D5762A" w:rsidP="00D5762A">
      <w:pPr>
        <w:pStyle w:val="Odsekzoznamu"/>
        <w:ind w:left="786"/>
        <w:rPr>
          <w:i/>
          <w:sz w:val="18"/>
          <w:szCs w:val="18"/>
        </w:rPr>
      </w:pPr>
      <w:r w:rsidRPr="006E09B8">
        <w:rPr>
          <w:i/>
          <w:sz w:val="18"/>
          <w:szCs w:val="18"/>
        </w:rPr>
        <w:t>Materiál predložený na rokovanie vlády SR dňa 9.11. 2017 č.: S00854-2017-OL. Materiál nebol prerokovaný vládou SR.</w:t>
      </w:r>
    </w:p>
    <w:p w:rsidR="00D5762A" w:rsidRPr="006E09B8" w:rsidRDefault="00D5762A" w:rsidP="00D5762A">
      <w:pPr>
        <w:pStyle w:val="Odsekzoznamu"/>
        <w:ind w:left="709"/>
        <w:rPr>
          <w:i/>
          <w:sz w:val="18"/>
          <w:szCs w:val="18"/>
        </w:rPr>
      </w:pPr>
    </w:p>
    <w:p w:rsidR="00D5762A" w:rsidRPr="006E09B8" w:rsidRDefault="00D5762A" w:rsidP="00D5762A">
      <w:pPr>
        <w:pStyle w:val="Odsekzoznamu"/>
        <w:ind w:left="709"/>
        <w:rPr>
          <w:i/>
          <w:sz w:val="18"/>
          <w:szCs w:val="18"/>
        </w:rPr>
      </w:pPr>
    </w:p>
    <w:p w:rsidR="00D5762A" w:rsidRPr="006E09B8" w:rsidRDefault="00D5762A" w:rsidP="00CA4738">
      <w:pPr>
        <w:pStyle w:val="Odsekzoznamu"/>
        <w:numPr>
          <w:ilvl w:val="0"/>
          <w:numId w:val="18"/>
        </w:numPr>
        <w:ind w:hanging="502"/>
        <w:rPr>
          <w:b/>
          <w:i/>
          <w:sz w:val="18"/>
          <w:szCs w:val="18"/>
        </w:rPr>
      </w:pPr>
      <w:r w:rsidRPr="006E09B8">
        <w:rPr>
          <w:b/>
          <w:i/>
          <w:sz w:val="18"/>
          <w:szCs w:val="18"/>
        </w:rPr>
        <w:t>Analýza súčasného stavu organizačných, personálnych a materiálnych podmienok stálych a pohotovostných zložiek radiačnej monitorovacej siete v Slovenskej republike, návrh riešenia správneho fungovania radiačnej monitorovacej siete v Slovenskej republike a návrh na riešenie prepojenia zložiek (sietí) radiačnej monitorovacej siete v Slovenskej republike – nové znenie</w:t>
      </w:r>
    </w:p>
    <w:p w:rsidR="00D5762A" w:rsidRPr="006E09B8" w:rsidRDefault="00D5762A" w:rsidP="00CA4738">
      <w:pPr>
        <w:pStyle w:val="Odsekzoznamu"/>
        <w:numPr>
          <w:ilvl w:val="0"/>
          <w:numId w:val="17"/>
        </w:numPr>
        <w:rPr>
          <w:i/>
          <w:sz w:val="18"/>
          <w:szCs w:val="18"/>
        </w:rPr>
      </w:pPr>
      <w:r w:rsidRPr="006E09B8">
        <w:rPr>
          <w:i/>
          <w:sz w:val="18"/>
          <w:szCs w:val="18"/>
        </w:rPr>
        <w:t xml:space="preserve"> predložený v zmysle uznesenia vlády SR č. 536 z 30. 11. 2016, bodu B.2. a B.3.</w:t>
      </w:r>
    </w:p>
    <w:p w:rsidR="00D5762A" w:rsidRPr="006E09B8" w:rsidRDefault="00D5762A" w:rsidP="00D5762A">
      <w:pPr>
        <w:pStyle w:val="Odsekzoznamu"/>
        <w:ind w:left="2345" w:hanging="1494"/>
        <w:rPr>
          <w:i/>
          <w:sz w:val="18"/>
          <w:szCs w:val="18"/>
        </w:rPr>
      </w:pPr>
    </w:p>
    <w:p w:rsidR="00D5762A" w:rsidRPr="006E09B8" w:rsidRDefault="00D5762A" w:rsidP="00D5762A">
      <w:pPr>
        <w:pStyle w:val="Odsekzoznamu"/>
        <w:ind w:left="851" w:hanging="142"/>
        <w:rPr>
          <w:i/>
          <w:sz w:val="18"/>
          <w:szCs w:val="18"/>
        </w:rPr>
      </w:pPr>
      <w:r w:rsidRPr="006E09B8">
        <w:rPr>
          <w:i/>
          <w:sz w:val="18"/>
          <w:szCs w:val="18"/>
        </w:rPr>
        <w:t xml:space="preserve"> Materiál predložený na rokovanie vlády SR dňa 07. 12. 2017 č.: S06581-OVZ-2017.</w:t>
      </w:r>
    </w:p>
    <w:p w:rsidR="00D5762A" w:rsidRPr="006E09B8" w:rsidRDefault="00D5762A" w:rsidP="00D5762A">
      <w:pPr>
        <w:pStyle w:val="Odsekzoznamu"/>
        <w:ind w:left="851" w:hanging="142"/>
        <w:rPr>
          <w:i/>
          <w:sz w:val="18"/>
          <w:szCs w:val="18"/>
        </w:rPr>
      </w:pPr>
      <w:r w:rsidRPr="006E09B8">
        <w:rPr>
          <w:i/>
          <w:sz w:val="18"/>
          <w:szCs w:val="18"/>
        </w:rPr>
        <w:t xml:space="preserve"> Materiál nebol prerokovaný vládou SR.</w:t>
      </w:r>
    </w:p>
    <w:p w:rsidR="00D5762A" w:rsidRDefault="00D5762A" w:rsidP="00D5762A">
      <w:pPr>
        <w:pStyle w:val="Odsekzoznamu"/>
        <w:ind w:left="851" w:hanging="142"/>
        <w:rPr>
          <w:i/>
          <w:sz w:val="18"/>
          <w:szCs w:val="18"/>
        </w:rPr>
      </w:pPr>
    </w:p>
    <w:p w:rsidR="006E09B8" w:rsidRPr="006E09B8" w:rsidRDefault="006E09B8" w:rsidP="00D5762A">
      <w:pPr>
        <w:pStyle w:val="Odsekzoznamu"/>
        <w:ind w:left="851" w:hanging="142"/>
        <w:rPr>
          <w:i/>
          <w:sz w:val="18"/>
          <w:szCs w:val="18"/>
        </w:rPr>
      </w:pPr>
    </w:p>
    <w:p w:rsidR="00D5762A" w:rsidRPr="006E09B8" w:rsidRDefault="00D5762A" w:rsidP="00CA4738">
      <w:pPr>
        <w:pStyle w:val="Odsekzoznamu"/>
        <w:numPr>
          <w:ilvl w:val="0"/>
          <w:numId w:val="18"/>
        </w:numPr>
        <w:rPr>
          <w:b/>
          <w:i/>
          <w:sz w:val="18"/>
          <w:szCs w:val="18"/>
        </w:rPr>
      </w:pPr>
      <w:r w:rsidRPr="006E09B8">
        <w:rPr>
          <w:b/>
          <w:i/>
          <w:sz w:val="18"/>
          <w:szCs w:val="18"/>
        </w:rPr>
        <w:t xml:space="preserve"> Analýza súčasného stavu pripravenosti poskytovateľov zdravotnej starostlivosti na zabezpečenie ochrany obyvateľstva v prípade jadrovej alebo radiačnej udalosti a návrhu na jej riešenie</w:t>
      </w:r>
    </w:p>
    <w:p w:rsidR="00D5762A" w:rsidRPr="006E09B8" w:rsidRDefault="00D5762A" w:rsidP="00CA4738">
      <w:pPr>
        <w:pStyle w:val="Odsekzoznamu"/>
        <w:numPr>
          <w:ilvl w:val="0"/>
          <w:numId w:val="17"/>
        </w:numPr>
        <w:rPr>
          <w:i/>
          <w:sz w:val="18"/>
          <w:szCs w:val="18"/>
        </w:rPr>
      </w:pPr>
      <w:r w:rsidRPr="006E09B8">
        <w:rPr>
          <w:i/>
          <w:sz w:val="18"/>
          <w:szCs w:val="18"/>
        </w:rPr>
        <w:t>predložený v zmysle uznesenia vlády SR č. 536, úlohy B.4 z 30. 11. 2016</w:t>
      </w:r>
    </w:p>
    <w:p w:rsidR="00D5762A" w:rsidRPr="006E09B8" w:rsidRDefault="00D5762A" w:rsidP="00D5762A">
      <w:pPr>
        <w:pStyle w:val="Odsekzoznamu"/>
        <w:ind w:left="2345"/>
        <w:rPr>
          <w:i/>
          <w:sz w:val="18"/>
          <w:szCs w:val="18"/>
        </w:rPr>
      </w:pPr>
    </w:p>
    <w:p w:rsidR="00D5762A" w:rsidRPr="006E09B8" w:rsidRDefault="00D5762A" w:rsidP="00D5762A">
      <w:pPr>
        <w:pStyle w:val="Odsekzoznamu"/>
        <w:ind w:left="851" w:hanging="142"/>
        <w:rPr>
          <w:i/>
          <w:sz w:val="18"/>
          <w:szCs w:val="18"/>
        </w:rPr>
      </w:pPr>
      <w:r w:rsidRPr="006E09B8">
        <w:rPr>
          <w:i/>
          <w:sz w:val="18"/>
          <w:szCs w:val="18"/>
        </w:rPr>
        <w:t xml:space="preserve">  Materiál predložený na rokovanie vlády SR dňa 07. 12. 2017 č.: S07180-OL-2017, bol predmetom rokovania vlády SR dňa 13. 11. 2017, uznesenie č. 597.</w:t>
      </w:r>
    </w:p>
    <w:p w:rsidR="00D5762A" w:rsidRDefault="00D5762A" w:rsidP="00D5762A">
      <w:pPr>
        <w:pStyle w:val="Odsekzoznamu"/>
        <w:ind w:left="851" w:hanging="142"/>
        <w:rPr>
          <w:i/>
          <w:sz w:val="18"/>
          <w:szCs w:val="18"/>
        </w:rPr>
      </w:pPr>
    </w:p>
    <w:p w:rsidR="006E09B8" w:rsidRPr="006E09B8" w:rsidRDefault="006E09B8" w:rsidP="00D5762A">
      <w:pPr>
        <w:pStyle w:val="Odsekzoznamu"/>
        <w:ind w:left="851" w:hanging="142"/>
        <w:rPr>
          <w:i/>
          <w:sz w:val="18"/>
          <w:szCs w:val="18"/>
        </w:rPr>
      </w:pPr>
    </w:p>
    <w:p w:rsidR="00D5762A" w:rsidRPr="006E09B8" w:rsidRDefault="00D5762A" w:rsidP="00CA4738">
      <w:pPr>
        <w:pStyle w:val="Odsekzoznamu"/>
        <w:numPr>
          <w:ilvl w:val="0"/>
          <w:numId w:val="18"/>
        </w:numPr>
        <w:ind w:hanging="502"/>
        <w:rPr>
          <w:b/>
          <w:i/>
          <w:sz w:val="18"/>
          <w:szCs w:val="18"/>
        </w:rPr>
      </w:pPr>
      <w:r w:rsidRPr="006E09B8">
        <w:rPr>
          <w:b/>
          <w:i/>
          <w:sz w:val="18"/>
          <w:szCs w:val="18"/>
        </w:rPr>
        <w:t>Aktualizácia Národného programu duševného zdravia a Plán realizácie úloh Národného programu duševného zdravia na obdobie rokov 2017-2018</w:t>
      </w:r>
    </w:p>
    <w:p w:rsidR="00D5762A" w:rsidRPr="006E09B8" w:rsidRDefault="00D5762A" w:rsidP="00CA4738">
      <w:pPr>
        <w:pStyle w:val="Odsekzoznamu"/>
        <w:numPr>
          <w:ilvl w:val="0"/>
          <w:numId w:val="17"/>
        </w:numPr>
        <w:rPr>
          <w:b/>
          <w:i/>
          <w:sz w:val="18"/>
          <w:szCs w:val="18"/>
        </w:rPr>
      </w:pPr>
      <w:r w:rsidRPr="006E09B8">
        <w:rPr>
          <w:i/>
          <w:sz w:val="18"/>
          <w:szCs w:val="18"/>
        </w:rPr>
        <w:t>predložený v zmysle uznesenia vlády SR č. 388, úlohy B.3. z 8. 7. 2015</w:t>
      </w:r>
    </w:p>
    <w:p w:rsidR="00D5762A" w:rsidRPr="006E09B8" w:rsidRDefault="00D5762A" w:rsidP="00D5762A">
      <w:pPr>
        <w:pStyle w:val="Odsekzoznamu"/>
        <w:ind w:left="2345" w:hanging="1636"/>
        <w:rPr>
          <w:i/>
          <w:sz w:val="18"/>
          <w:szCs w:val="18"/>
        </w:rPr>
      </w:pPr>
    </w:p>
    <w:p w:rsidR="00D5762A" w:rsidRPr="006E09B8" w:rsidRDefault="00D5762A" w:rsidP="00D5762A">
      <w:pPr>
        <w:pStyle w:val="Odsekzoznamu"/>
        <w:ind w:left="851" w:hanging="142"/>
        <w:rPr>
          <w:i/>
          <w:sz w:val="18"/>
          <w:szCs w:val="18"/>
        </w:rPr>
      </w:pPr>
      <w:r w:rsidRPr="006E09B8">
        <w:rPr>
          <w:i/>
          <w:sz w:val="18"/>
          <w:szCs w:val="18"/>
        </w:rPr>
        <w:t xml:space="preserve">  Materiál predložený na rokovanie vlády SR dňa 08. 12. 2017 č.: S00760-2017-OZS, bol predmetom rokovania vlády SR dňa  10. 1. 2018, uznesenie č. 4.</w:t>
      </w:r>
    </w:p>
    <w:p w:rsidR="00D5762A" w:rsidRDefault="00D5762A" w:rsidP="00D5762A">
      <w:pPr>
        <w:pStyle w:val="Odsekzoznamu"/>
        <w:ind w:left="851" w:hanging="142"/>
        <w:rPr>
          <w:i/>
          <w:sz w:val="18"/>
          <w:szCs w:val="18"/>
        </w:rPr>
      </w:pPr>
    </w:p>
    <w:p w:rsidR="006E09B8" w:rsidRPr="006E09B8" w:rsidRDefault="006E09B8" w:rsidP="00D5762A">
      <w:pPr>
        <w:pStyle w:val="Odsekzoznamu"/>
        <w:ind w:left="851" w:hanging="142"/>
        <w:rPr>
          <w:i/>
          <w:sz w:val="18"/>
          <w:szCs w:val="18"/>
        </w:rPr>
      </w:pPr>
    </w:p>
    <w:p w:rsidR="00D5762A" w:rsidRPr="006E09B8" w:rsidRDefault="00D5762A" w:rsidP="00CA4738">
      <w:pPr>
        <w:pStyle w:val="Odsekzoznamu"/>
        <w:numPr>
          <w:ilvl w:val="0"/>
          <w:numId w:val="18"/>
        </w:numPr>
        <w:ind w:hanging="502"/>
        <w:rPr>
          <w:b/>
          <w:i/>
          <w:sz w:val="18"/>
          <w:szCs w:val="18"/>
        </w:rPr>
      </w:pPr>
      <w:r w:rsidRPr="006E09B8">
        <w:rPr>
          <w:b/>
          <w:i/>
          <w:sz w:val="18"/>
          <w:szCs w:val="18"/>
        </w:rPr>
        <w:t>Národná správa o stave implementácie NEHAP IV. v Slovenskej republike</w:t>
      </w:r>
    </w:p>
    <w:p w:rsidR="00D5762A" w:rsidRPr="006E09B8" w:rsidRDefault="00D5762A" w:rsidP="00CA4738">
      <w:pPr>
        <w:pStyle w:val="Odsekzoznamu"/>
        <w:numPr>
          <w:ilvl w:val="0"/>
          <w:numId w:val="17"/>
        </w:numPr>
        <w:rPr>
          <w:i/>
          <w:sz w:val="18"/>
          <w:szCs w:val="18"/>
        </w:rPr>
      </w:pPr>
      <w:r w:rsidRPr="006E09B8">
        <w:rPr>
          <w:i/>
          <w:sz w:val="18"/>
          <w:szCs w:val="18"/>
        </w:rPr>
        <w:t>materiál predložený v zmysle uznesenia vlády SR č. 10, úlohy B.1. z 11. 1. 2012</w:t>
      </w:r>
    </w:p>
    <w:p w:rsidR="00D5762A" w:rsidRPr="006E09B8" w:rsidRDefault="00D5762A" w:rsidP="00D5762A">
      <w:pPr>
        <w:rPr>
          <w:i/>
          <w:sz w:val="18"/>
          <w:szCs w:val="18"/>
        </w:rPr>
      </w:pPr>
    </w:p>
    <w:p w:rsidR="00D5762A" w:rsidRPr="006E09B8" w:rsidRDefault="00D5762A" w:rsidP="00D5762A">
      <w:pPr>
        <w:pStyle w:val="Odsekzoznamu"/>
        <w:ind w:left="851" w:hanging="142"/>
        <w:rPr>
          <w:i/>
          <w:sz w:val="18"/>
          <w:szCs w:val="18"/>
        </w:rPr>
      </w:pPr>
      <w:r w:rsidRPr="006E09B8">
        <w:rPr>
          <w:i/>
          <w:sz w:val="18"/>
          <w:szCs w:val="18"/>
        </w:rPr>
        <w:t xml:space="preserve">   Materiál predložený na rokovanie vlády SR dňa 11. 12. 2017 č.: Z009713-2017-ŠT2, bol vzatý vládou SR na vedomie dňa 10. 1. 2018, inf. c). </w:t>
      </w:r>
    </w:p>
    <w:p w:rsidR="00D5762A" w:rsidRPr="006E09B8" w:rsidRDefault="00D5762A" w:rsidP="00D5762A">
      <w:pPr>
        <w:pStyle w:val="Odsekzoznamu"/>
        <w:ind w:left="851" w:hanging="142"/>
        <w:rPr>
          <w:i/>
          <w:sz w:val="18"/>
          <w:szCs w:val="18"/>
        </w:rPr>
      </w:pPr>
    </w:p>
    <w:p w:rsidR="00D5762A" w:rsidRPr="006E09B8" w:rsidRDefault="00D5762A" w:rsidP="00CA4738">
      <w:pPr>
        <w:pStyle w:val="Odsekzoznamu"/>
        <w:numPr>
          <w:ilvl w:val="0"/>
          <w:numId w:val="18"/>
        </w:numPr>
        <w:ind w:hanging="502"/>
        <w:rPr>
          <w:b/>
          <w:i/>
          <w:sz w:val="18"/>
          <w:szCs w:val="18"/>
        </w:rPr>
      </w:pPr>
      <w:r w:rsidRPr="006E09B8">
        <w:rPr>
          <w:b/>
          <w:i/>
          <w:sz w:val="18"/>
          <w:szCs w:val="18"/>
        </w:rPr>
        <w:lastRenderedPageBreak/>
        <w:t>Návrh alternatívy riešenia nepriaznivej ekonomickej situácie nemocníc v zriaďovateľskej pôsobnosti samosprávnych krajov</w:t>
      </w:r>
    </w:p>
    <w:p w:rsidR="00D5762A" w:rsidRPr="006E09B8" w:rsidRDefault="00D5762A" w:rsidP="00CA4738">
      <w:pPr>
        <w:pStyle w:val="Odsekzoznamu"/>
        <w:numPr>
          <w:ilvl w:val="0"/>
          <w:numId w:val="17"/>
        </w:numPr>
        <w:rPr>
          <w:b/>
          <w:i/>
          <w:sz w:val="18"/>
          <w:szCs w:val="18"/>
        </w:rPr>
      </w:pPr>
      <w:r w:rsidRPr="006E09B8">
        <w:rPr>
          <w:i/>
          <w:sz w:val="18"/>
          <w:szCs w:val="18"/>
        </w:rPr>
        <w:t>materiál predložený v zmysle uznesenia vlády SR č. 638, úlohy B.27 z 21. 11. 2012</w:t>
      </w:r>
    </w:p>
    <w:p w:rsidR="00D5762A" w:rsidRPr="006E09B8" w:rsidRDefault="00D5762A" w:rsidP="00D5762A">
      <w:pPr>
        <w:pStyle w:val="Odsekzoznamu"/>
        <w:ind w:left="2345"/>
        <w:rPr>
          <w:i/>
          <w:sz w:val="18"/>
          <w:szCs w:val="18"/>
        </w:rPr>
      </w:pPr>
    </w:p>
    <w:p w:rsidR="00D5762A" w:rsidRPr="006E09B8" w:rsidRDefault="00D5762A" w:rsidP="00D5762A">
      <w:pPr>
        <w:pStyle w:val="Odsekzoznamu"/>
        <w:ind w:left="851" w:hanging="142"/>
        <w:rPr>
          <w:i/>
          <w:sz w:val="18"/>
          <w:szCs w:val="18"/>
        </w:rPr>
      </w:pPr>
      <w:r w:rsidRPr="006E09B8">
        <w:rPr>
          <w:i/>
          <w:sz w:val="18"/>
          <w:szCs w:val="18"/>
        </w:rPr>
        <w:t xml:space="preserve">  Materiál predložený na rokovanie vlády SR dňa  19. 12. 2017 č.: Z011900/2017, bol predmetom rokovania vlády SR dňa 10. 01. 2018, uznesenie č. 18.</w:t>
      </w:r>
    </w:p>
    <w:p w:rsidR="00D5762A" w:rsidRDefault="00D5762A" w:rsidP="00D5762A">
      <w:pPr>
        <w:pStyle w:val="Odsekzoznamu"/>
        <w:ind w:left="851" w:hanging="142"/>
        <w:rPr>
          <w:i/>
          <w:sz w:val="18"/>
          <w:szCs w:val="18"/>
        </w:rPr>
      </w:pPr>
    </w:p>
    <w:p w:rsidR="006E09B8" w:rsidRPr="006E09B8" w:rsidRDefault="006E09B8" w:rsidP="00D5762A">
      <w:pPr>
        <w:pStyle w:val="Odsekzoznamu"/>
        <w:ind w:left="851" w:hanging="142"/>
        <w:rPr>
          <w:i/>
          <w:sz w:val="18"/>
          <w:szCs w:val="18"/>
        </w:rPr>
      </w:pPr>
    </w:p>
    <w:p w:rsidR="00D5762A" w:rsidRPr="006E09B8" w:rsidRDefault="00D5762A" w:rsidP="00CA4738">
      <w:pPr>
        <w:pStyle w:val="Odsekzoznamu"/>
        <w:numPr>
          <w:ilvl w:val="0"/>
          <w:numId w:val="18"/>
        </w:numPr>
        <w:ind w:hanging="502"/>
        <w:rPr>
          <w:b/>
          <w:i/>
          <w:sz w:val="18"/>
          <w:szCs w:val="18"/>
        </w:rPr>
      </w:pPr>
      <w:r w:rsidRPr="006E09B8">
        <w:rPr>
          <w:b/>
          <w:i/>
          <w:sz w:val="18"/>
          <w:szCs w:val="18"/>
        </w:rPr>
        <w:t>Návrh na zrušenie bodu B.25. z uznesenia vlády SR č. 531 z 30. septembra 2015</w:t>
      </w:r>
    </w:p>
    <w:p w:rsidR="00D5762A" w:rsidRPr="006E09B8" w:rsidRDefault="00D5762A" w:rsidP="00CA4738">
      <w:pPr>
        <w:pStyle w:val="Odsekzoznamu"/>
        <w:numPr>
          <w:ilvl w:val="0"/>
          <w:numId w:val="17"/>
        </w:numPr>
        <w:rPr>
          <w:i/>
          <w:sz w:val="18"/>
          <w:szCs w:val="18"/>
        </w:rPr>
      </w:pPr>
      <w:r w:rsidRPr="006E09B8">
        <w:rPr>
          <w:i/>
          <w:sz w:val="18"/>
          <w:szCs w:val="18"/>
        </w:rPr>
        <w:t>iniciatívny materiál</w:t>
      </w:r>
    </w:p>
    <w:p w:rsidR="00D5762A" w:rsidRPr="006E09B8" w:rsidRDefault="00D5762A" w:rsidP="00D5762A">
      <w:pPr>
        <w:pStyle w:val="Odsekzoznamu"/>
        <w:ind w:left="2345"/>
        <w:rPr>
          <w:i/>
          <w:sz w:val="18"/>
          <w:szCs w:val="18"/>
        </w:rPr>
      </w:pPr>
    </w:p>
    <w:p w:rsidR="00D5762A" w:rsidRPr="006E09B8" w:rsidRDefault="00D5762A" w:rsidP="00D5762A">
      <w:pPr>
        <w:pStyle w:val="Odsekzoznamu"/>
        <w:ind w:left="851" w:hanging="142"/>
        <w:rPr>
          <w:i/>
          <w:sz w:val="18"/>
          <w:szCs w:val="18"/>
        </w:rPr>
      </w:pPr>
      <w:r w:rsidRPr="006E09B8">
        <w:rPr>
          <w:i/>
          <w:sz w:val="18"/>
          <w:szCs w:val="18"/>
        </w:rPr>
        <w:t xml:space="preserve">  Materiál predložený na rokovanie vlády SR dňa 19. 12. 2017 č.: S02492-2017-OVVHR, bol predmetom rokovania vlády SR dňa 31. 1. 2018, uznesenie č. 69.</w:t>
      </w:r>
    </w:p>
    <w:p w:rsidR="00CE49E4" w:rsidRPr="006E09B8" w:rsidRDefault="00CE49E4" w:rsidP="00D5762A">
      <w:pPr>
        <w:ind w:left="426" w:hanging="426"/>
        <w:rPr>
          <w:rFonts w:ascii="Verdana" w:hAnsi="Verdana" w:cs="Verdana"/>
          <w:bCs/>
          <w:color w:val="7030A0"/>
          <w:sz w:val="18"/>
          <w:szCs w:val="18"/>
        </w:rPr>
      </w:pPr>
    </w:p>
    <w:sectPr w:rsidR="00CE49E4" w:rsidRPr="006E09B8" w:rsidSect="00131319">
      <w:headerReference w:type="default" r:id="rId41"/>
      <w:footerReference w:type="default" r:id="rId42"/>
      <w:pgSz w:w="11907" w:h="16840" w:code="9"/>
      <w:pgMar w:top="1259" w:right="987" w:bottom="902" w:left="1134" w:header="454" w:footer="1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775" w:rsidRDefault="002B2775">
      <w:r>
        <w:separator/>
      </w:r>
    </w:p>
  </w:endnote>
  <w:endnote w:type="continuationSeparator" w:id="0">
    <w:p w:rsidR="002B2775" w:rsidRDefault="002B2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Futura Std Medium">
    <w:altName w:val="Arial"/>
    <w:panose1 w:val="00000000000000000000"/>
    <w:charset w:val="00"/>
    <w:family w:val="swiss"/>
    <w:notTrueType/>
    <w:pitch w:val="variable"/>
    <w:sig w:usb0="00000003" w:usb1="4000204A"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873" w:rsidRDefault="00DF7873">
    <w:pPr>
      <w:pStyle w:val="Pta"/>
      <w:tabs>
        <w:tab w:val="clear" w:pos="4536"/>
        <w:tab w:val="clear" w:pos="9072"/>
      </w:tabs>
      <w:jc w:val="center"/>
      <w:rPr>
        <w:rFonts w:ascii="Verdana" w:hAnsi="Verdana" w:cs="Verdana"/>
        <w:i/>
        <w:iCs/>
        <w:sz w:val="14"/>
        <w:szCs w:val="14"/>
      </w:rPr>
    </w:pPr>
    <w:r>
      <w:rPr>
        <w:rFonts w:ascii="Verdana" w:hAnsi="Verdana" w:cs="Verdana"/>
        <w:i/>
        <w:iCs/>
        <w:sz w:val="14"/>
        <w:szCs w:val="14"/>
      </w:rPr>
      <w:t xml:space="preserve">strana </w:t>
    </w:r>
    <w:r>
      <w:rPr>
        <w:rStyle w:val="slostrany"/>
        <w:rFonts w:ascii="Verdana" w:hAnsi="Verdana" w:cs="Verdana"/>
        <w:i/>
        <w:iCs/>
        <w:sz w:val="14"/>
        <w:szCs w:val="14"/>
      </w:rPr>
      <w:fldChar w:fldCharType="begin"/>
    </w:r>
    <w:r>
      <w:rPr>
        <w:rStyle w:val="slostrany"/>
        <w:rFonts w:ascii="Verdana" w:hAnsi="Verdana" w:cs="Verdana"/>
        <w:i/>
        <w:iCs/>
        <w:sz w:val="14"/>
        <w:szCs w:val="14"/>
      </w:rPr>
      <w:instrText xml:space="preserve"> PAGE </w:instrText>
    </w:r>
    <w:r>
      <w:rPr>
        <w:rStyle w:val="slostrany"/>
        <w:rFonts w:ascii="Verdana" w:hAnsi="Verdana" w:cs="Verdana"/>
        <w:i/>
        <w:iCs/>
        <w:sz w:val="14"/>
        <w:szCs w:val="14"/>
      </w:rPr>
      <w:fldChar w:fldCharType="separate"/>
    </w:r>
    <w:r w:rsidR="00E927F9">
      <w:rPr>
        <w:rStyle w:val="slostrany"/>
        <w:rFonts w:ascii="Verdana" w:hAnsi="Verdana" w:cs="Verdana"/>
        <w:i/>
        <w:iCs/>
        <w:noProof/>
        <w:sz w:val="14"/>
        <w:szCs w:val="14"/>
      </w:rPr>
      <w:t>105</w:t>
    </w:r>
    <w:r>
      <w:rPr>
        <w:rStyle w:val="slostrany"/>
        <w:rFonts w:ascii="Verdana" w:hAnsi="Verdana" w:cs="Verdana"/>
        <w:i/>
        <w:iCs/>
        <w:sz w:val="14"/>
        <w:szCs w:val="14"/>
      </w:rPr>
      <w:fldChar w:fldCharType="end"/>
    </w:r>
  </w:p>
  <w:p w:rsidR="00DF7873" w:rsidRDefault="00DF7873">
    <w:pPr>
      <w:pStyle w:val="Pta"/>
      <w:ind w:left="-6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775" w:rsidRDefault="002B2775">
      <w:r>
        <w:separator/>
      </w:r>
    </w:p>
  </w:footnote>
  <w:footnote w:type="continuationSeparator" w:id="0">
    <w:p w:rsidR="002B2775" w:rsidRDefault="002B27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873" w:rsidRPr="00AF5C82" w:rsidRDefault="00DF7873">
    <w:pPr>
      <w:pStyle w:val="Hlavika"/>
      <w:rPr>
        <w:b/>
        <w:i/>
        <w:color w:val="A6A6A6" w:themeColor="background1" w:themeShade="A6"/>
        <w:sz w:val="18"/>
        <w:szCs w:val="18"/>
      </w:rPr>
    </w:pPr>
    <w:r>
      <w:rPr>
        <w:rFonts w:ascii="Verdana" w:hAnsi="Verdana" w:cs="Verdana"/>
        <w:b/>
        <w:i/>
        <w:color w:val="17365D" w:themeColor="text2" w:themeShade="BF"/>
        <w:sz w:val="18"/>
        <w:szCs w:val="18"/>
      </w:rPr>
      <w:t xml:space="preserve">                                           </w:t>
    </w:r>
    <w:r w:rsidRPr="00AF5C82">
      <w:rPr>
        <w:rFonts w:ascii="Verdana" w:hAnsi="Verdana" w:cs="Verdana"/>
        <w:b/>
        <w:i/>
        <w:color w:val="A6A6A6" w:themeColor="background1" w:themeShade="A6"/>
        <w:sz w:val="18"/>
        <w:szCs w:val="18"/>
      </w:rPr>
      <w:t xml:space="preserve">                                                           Výročná správa MZ SR za rok 2017 </w:t>
    </w:r>
  </w:p>
  <w:p w:rsidR="00DF7873" w:rsidRPr="00AF5C82" w:rsidRDefault="00DF7873">
    <w:pPr>
      <w:spacing w:line="360" w:lineRule="auto"/>
      <w:ind w:right="-81"/>
      <w:rPr>
        <w:rFonts w:ascii="Verdana" w:hAnsi="Verdana" w:cs="Verdana"/>
        <w:color w:val="A6A6A6" w:themeColor="background1" w:themeShade="A6"/>
        <w:sz w:val="14"/>
        <w:szCs w:val="14"/>
      </w:rPr>
    </w:pP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r w:rsidRPr="00AF5C82">
      <w:rPr>
        <w:rFonts w:ascii="Verdana" w:hAnsi="Verdana" w:cs="Verdana"/>
        <w:color w:val="A6A6A6" w:themeColor="background1" w:themeShade="A6"/>
        <w:sz w:val="14"/>
        <w:szCs w:val="14"/>
      </w:rPr>
      <w:sym w:font="Wingdings" w:char="F03B"/>
    </w:r>
  </w:p>
  <w:p w:rsidR="00DF7873" w:rsidRPr="00E210F1" w:rsidRDefault="00DF7873">
    <w:pPr>
      <w:pStyle w:val="Hlavika"/>
      <w:rPr>
        <w:color w:val="33CCCC"/>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5E15"/>
    <w:multiLevelType w:val="hybridMultilevel"/>
    <w:tmpl w:val="20303374"/>
    <w:lvl w:ilvl="0" w:tplc="751AC7C0">
      <w:start w:val="1"/>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2187C6B"/>
    <w:multiLevelType w:val="hybridMultilevel"/>
    <w:tmpl w:val="D35C1272"/>
    <w:lvl w:ilvl="0" w:tplc="2F4E2A82">
      <w:start w:val="1"/>
      <w:numFmt w:val="decimal"/>
      <w:pStyle w:val="nadpis3"/>
      <w:lvlText w:val="%1."/>
      <w:lvlJc w:val="left"/>
      <w:pPr>
        <w:tabs>
          <w:tab w:val="num" w:pos="720"/>
        </w:tabs>
        <w:ind w:left="720" w:hanging="360"/>
      </w:pPr>
      <w:rPr>
        <w:rFonts w:cs="Times New Roman"/>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2">
    <w:nsid w:val="05E3113D"/>
    <w:multiLevelType w:val="hybridMultilevel"/>
    <w:tmpl w:val="F714510E"/>
    <w:lvl w:ilvl="0" w:tplc="60C4C768">
      <w:start w:val="1"/>
      <w:numFmt w:val="decimal"/>
      <w:lvlText w:val="%1."/>
      <w:lvlJc w:val="left"/>
      <w:pPr>
        <w:ind w:left="1068" w:hanging="360"/>
      </w:pPr>
      <w:rPr>
        <w:rFonts w:ascii="Verdana" w:hAnsi="Verdana" w:hint="default"/>
        <w:b w:val="0"/>
        <w:i w:val="0"/>
        <w:sz w:val="17"/>
        <w:szCs w:val="17"/>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3">
    <w:nsid w:val="07046367"/>
    <w:multiLevelType w:val="hybridMultilevel"/>
    <w:tmpl w:val="5DB695AE"/>
    <w:lvl w:ilvl="0" w:tplc="751AC7C0">
      <w:start w:val="1"/>
      <w:numFmt w:val="bullet"/>
      <w:lvlText w:val="-"/>
      <w:lvlJc w:val="left"/>
      <w:pPr>
        <w:ind w:left="1068" w:hanging="360"/>
      </w:pPr>
      <w:rPr>
        <w:rFonts w:ascii="Times New Roman" w:hAnsi="Times New Roman" w:cs="Times New Roman"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4">
    <w:nsid w:val="08A01585"/>
    <w:multiLevelType w:val="hybridMultilevel"/>
    <w:tmpl w:val="266A1848"/>
    <w:lvl w:ilvl="0" w:tplc="15BAF8FA">
      <w:start w:val="1"/>
      <w:numFmt w:val="bullet"/>
      <w:lvlText w:val="-"/>
      <w:lvlJc w:val="left"/>
      <w:pPr>
        <w:ind w:left="2345" w:hanging="360"/>
      </w:pPr>
      <w:rPr>
        <w:rFonts w:ascii="Times New Roman" w:eastAsia="Times New Roman" w:hAnsi="Times New Roman" w:cs="Times New Roman" w:hint="default"/>
      </w:rPr>
    </w:lvl>
    <w:lvl w:ilvl="1" w:tplc="041B0003" w:tentative="1">
      <w:start w:val="1"/>
      <w:numFmt w:val="bullet"/>
      <w:lvlText w:val="o"/>
      <w:lvlJc w:val="left"/>
      <w:pPr>
        <w:ind w:left="3210" w:hanging="360"/>
      </w:pPr>
      <w:rPr>
        <w:rFonts w:ascii="Courier New" w:hAnsi="Courier New" w:cs="Courier New" w:hint="default"/>
      </w:rPr>
    </w:lvl>
    <w:lvl w:ilvl="2" w:tplc="041B0005" w:tentative="1">
      <w:start w:val="1"/>
      <w:numFmt w:val="bullet"/>
      <w:lvlText w:val=""/>
      <w:lvlJc w:val="left"/>
      <w:pPr>
        <w:ind w:left="3930" w:hanging="360"/>
      </w:pPr>
      <w:rPr>
        <w:rFonts w:ascii="Wingdings" w:hAnsi="Wingdings" w:hint="default"/>
      </w:rPr>
    </w:lvl>
    <w:lvl w:ilvl="3" w:tplc="041B0001" w:tentative="1">
      <w:start w:val="1"/>
      <w:numFmt w:val="bullet"/>
      <w:lvlText w:val=""/>
      <w:lvlJc w:val="left"/>
      <w:pPr>
        <w:ind w:left="4650" w:hanging="360"/>
      </w:pPr>
      <w:rPr>
        <w:rFonts w:ascii="Symbol" w:hAnsi="Symbol" w:hint="default"/>
      </w:rPr>
    </w:lvl>
    <w:lvl w:ilvl="4" w:tplc="041B0003" w:tentative="1">
      <w:start w:val="1"/>
      <w:numFmt w:val="bullet"/>
      <w:lvlText w:val="o"/>
      <w:lvlJc w:val="left"/>
      <w:pPr>
        <w:ind w:left="5370" w:hanging="360"/>
      </w:pPr>
      <w:rPr>
        <w:rFonts w:ascii="Courier New" w:hAnsi="Courier New" w:cs="Courier New" w:hint="default"/>
      </w:rPr>
    </w:lvl>
    <w:lvl w:ilvl="5" w:tplc="041B0005" w:tentative="1">
      <w:start w:val="1"/>
      <w:numFmt w:val="bullet"/>
      <w:lvlText w:val=""/>
      <w:lvlJc w:val="left"/>
      <w:pPr>
        <w:ind w:left="6090" w:hanging="360"/>
      </w:pPr>
      <w:rPr>
        <w:rFonts w:ascii="Wingdings" w:hAnsi="Wingdings" w:hint="default"/>
      </w:rPr>
    </w:lvl>
    <w:lvl w:ilvl="6" w:tplc="041B0001" w:tentative="1">
      <w:start w:val="1"/>
      <w:numFmt w:val="bullet"/>
      <w:lvlText w:val=""/>
      <w:lvlJc w:val="left"/>
      <w:pPr>
        <w:ind w:left="6810" w:hanging="360"/>
      </w:pPr>
      <w:rPr>
        <w:rFonts w:ascii="Symbol" w:hAnsi="Symbol" w:hint="default"/>
      </w:rPr>
    </w:lvl>
    <w:lvl w:ilvl="7" w:tplc="041B0003" w:tentative="1">
      <w:start w:val="1"/>
      <w:numFmt w:val="bullet"/>
      <w:lvlText w:val="o"/>
      <w:lvlJc w:val="left"/>
      <w:pPr>
        <w:ind w:left="7530" w:hanging="360"/>
      </w:pPr>
      <w:rPr>
        <w:rFonts w:ascii="Courier New" w:hAnsi="Courier New" w:cs="Courier New" w:hint="default"/>
      </w:rPr>
    </w:lvl>
    <w:lvl w:ilvl="8" w:tplc="041B0005" w:tentative="1">
      <w:start w:val="1"/>
      <w:numFmt w:val="bullet"/>
      <w:lvlText w:val=""/>
      <w:lvlJc w:val="left"/>
      <w:pPr>
        <w:ind w:left="8250" w:hanging="360"/>
      </w:pPr>
      <w:rPr>
        <w:rFonts w:ascii="Wingdings" w:hAnsi="Wingdings" w:hint="default"/>
      </w:rPr>
    </w:lvl>
  </w:abstractNum>
  <w:abstractNum w:abstractNumId="5">
    <w:nsid w:val="0CD0295E"/>
    <w:multiLevelType w:val="hybridMultilevel"/>
    <w:tmpl w:val="39C81B86"/>
    <w:lvl w:ilvl="0" w:tplc="76341CAE">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0E6F75E7"/>
    <w:multiLevelType w:val="hybridMultilevel"/>
    <w:tmpl w:val="4024FDBC"/>
    <w:lvl w:ilvl="0" w:tplc="9A0435EE">
      <w:start w:val="1"/>
      <w:numFmt w:val="decimal"/>
      <w:lvlText w:val="%1."/>
      <w:lvlJc w:val="left"/>
      <w:pPr>
        <w:tabs>
          <w:tab w:val="num" w:pos="4320"/>
        </w:tabs>
        <w:ind w:left="4320" w:hanging="360"/>
      </w:pPr>
      <w:rPr>
        <w:rFonts w:cs="Times New Roman"/>
        <w:sz w:val="17"/>
        <w:szCs w:val="22"/>
      </w:rPr>
    </w:lvl>
    <w:lvl w:ilvl="1" w:tplc="04050019">
      <w:start w:val="1"/>
      <w:numFmt w:val="lowerLetter"/>
      <w:lvlText w:val="%2."/>
      <w:lvlJc w:val="left"/>
      <w:pPr>
        <w:tabs>
          <w:tab w:val="num" w:pos="2160"/>
        </w:tabs>
        <w:ind w:left="2160" w:hanging="360"/>
      </w:pPr>
      <w:rPr>
        <w:rFonts w:cs="Times New Roman"/>
      </w:rPr>
    </w:lvl>
    <w:lvl w:ilvl="2" w:tplc="0405001B">
      <w:start w:val="1"/>
      <w:numFmt w:val="lowerRoman"/>
      <w:lvlText w:val="%3."/>
      <w:lvlJc w:val="right"/>
      <w:pPr>
        <w:tabs>
          <w:tab w:val="num" w:pos="2880"/>
        </w:tabs>
        <w:ind w:left="2880" w:hanging="180"/>
      </w:pPr>
      <w:rPr>
        <w:rFonts w:cs="Times New Roman"/>
      </w:rPr>
    </w:lvl>
    <w:lvl w:ilvl="3" w:tplc="0405000F">
      <w:start w:val="1"/>
      <w:numFmt w:val="decimal"/>
      <w:lvlText w:val="%4."/>
      <w:lvlJc w:val="left"/>
      <w:pPr>
        <w:tabs>
          <w:tab w:val="num" w:pos="3600"/>
        </w:tabs>
        <w:ind w:left="3600" w:hanging="360"/>
      </w:pPr>
      <w:rPr>
        <w:rFonts w:cs="Times New Roman"/>
      </w:rPr>
    </w:lvl>
    <w:lvl w:ilvl="4" w:tplc="04050019">
      <w:start w:val="1"/>
      <w:numFmt w:val="lowerLetter"/>
      <w:lvlText w:val="%5."/>
      <w:lvlJc w:val="left"/>
      <w:pPr>
        <w:tabs>
          <w:tab w:val="num" w:pos="4320"/>
        </w:tabs>
        <w:ind w:left="4320" w:hanging="360"/>
      </w:pPr>
      <w:rPr>
        <w:rFonts w:cs="Times New Roman"/>
      </w:rPr>
    </w:lvl>
    <w:lvl w:ilvl="5" w:tplc="0405001B">
      <w:start w:val="1"/>
      <w:numFmt w:val="lowerRoman"/>
      <w:lvlText w:val="%6."/>
      <w:lvlJc w:val="right"/>
      <w:pPr>
        <w:tabs>
          <w:tab w:val="num" w:pos="5040"/>
        </w:tabs>
        <w:ind w:left="5040" w:hanging="180"/>
      </w:pPr>
      <w:rPr>
        <w:rFonts w:cs="Times New Roman"/>
      </w:rPr>
    </w:lvl>
    <w:lvl w:ilvl="6" w:tplc="0405000F">
      <w:start w:val="1"/>
      <w:numFmt w:val="decimal"/>
      <w:lvlText w:val="%7."/>
      <w:lvlJc w:val="left"/>
      <w:pPr>
        <w:tabs>
          <w:tab w:val="num" w:pos="5760"/>
        </w:tabs>
        <w:ind w:left="5760" w:hanging="360"/>
      </w:pPr>
      <w:rPr>
        <w:rFonts w:cs="Times New Roman"/>
      </w:rPr>
    </w:lvl>
    <w:lvl w:ilvl="7" w:tplc="04050019">
      <w:start w:val="1"/>
      <w:numFmt w:val="lowerLetter"/>
      <w:lvlText w:val="%8."/>
      <w:lvlJc w:val="left"/>
      <w:pPr>
        <w:tabs>
          <w:tab w:val="num" w:pos="6480"/>
        </w:tabs>
        <w:ind w:left="6480" w:hanging="360"/>
      </w:pPr>
      <w:rPr>
        <w:rFonts w:cs="Times New Roman"/>
      </w:rPr>
    </w:lvl>
    <w:lvl w:ilvl="8" w:tplc="0405001B">
      <w:start w:val="1"/>
      <w:numFmt w:val="lowerRoman"/>
      <w:lvlText w:val="%9."/>
      <w:lvlJc w:val="right"/>
      <w:pPr>
        <w:tabs>
          <w:tab w:val="num" w:pos="7200"/>
        </w:tabs>
        <w:ind w:left="7200" w:hanging="180"/>
      </w:pPr>
      <w:rPr>
        <w:rFonts w:cs="Times New Roman"/>
      </w:rPr>
    </w:lvl>
  </w:abstractNum>
  <w:abstractNum w:abstractNumId="7">
    <w:nsid w:val="0EE34417"/>
    <w:multiLevelType w:val="hybridMultilevel"/>
    <w:tmpl w:val="C8E0DBF2"/>
    <w:lvl w:ilvl="0" w:tplc="62DE6ADE">
      <w:start w:val="1"/>
      <w:numFmt w:val="decimal"/>
      <w:lvlText w:val="%1."/>
      <w:lvlJc w:val="left"/>
      <w:pPr>
        <w:tabs>
          <w:tab w:val="num" w:pos="3600"/>
        </w:tabs>
        <w:ind w:left="3600" w:hanging="360"/>
      </w:pPr>
      <w:rPr>
        <w:rFonts w:cs="Times New Roman"/>
        <w:sz w:val="17"/>
        <w:szCs w:val="22"/>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8">
    <w:nsid w:val="0FB00D04"/>
    <w:multiLevelType w:val="hybridMultilevel"/>
    <w:tmpl w:val="6FAC7638"/>
    <w:lvl w:ilvl="0" w:tplc="041B0017">
      <w:start w:val="1"/>
      <w:numFmt w:val="lowerLetter"/>
      <w:lvlText w:val="%1)"/>
      <w:lvlJc w:val="left"/>
      <w:pPr>
        <w:ind w:left="1068" w:hanging="360"/>
      </w:p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9">
    <w:nsid w:val="103B4F4D"/>
    <w:multiLevelType w:val="hybridMultilevel"/>
    <w:tmpl w:val="008C62AC"/>
    <w:lvl w:ilvl="0" w:tplc="140C6D0C">
      <w:numFmt w:val="bullet"/>
      <w:lvlText w:val="-"/>
      <w:lvlJc w:val="left"/>
      <w:pPr>
        <w:ind w:left="720" w:hanging="360"/>
      </w:pPr>
      <w:rPr>
        <w:rFonts w:ascii="Verdana" w:eastAsia="Times New Roman" w:hAnsi="Verdana"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13415D8C"/>
    <w:multiLevelType w:val="hybridMultilevel"/>
    <w:tmpl w:val="7A0200B2"/>
    <w:lvl w:ilvl="0" w:tplc="041B0001">
      <w:start w:val="1"/>
      <w:numFmt w:val="bullet"/>
      <w:lvlText w:val=""/>
      <w:lvlJc w:val="left"/>
      <w:pPr>
        <w:tabs>
          <w:tab w:val="num" w:pos="1068"/>
        </w:tabs>
        <w:ind w:left="1068" w:hanging="360"/>
      </w:pPr>
      <w:rPr>
        <w:rFonts w:ascii="Symbol" w:hAnsi="Symbol" w:hint="default"/>
        <w:b w:val="0"/>
        <w:i w:val="0"/>
        <w:sz w:val="18"/>
        <w:szCs w:val="17"/>
      </w:rPr>
    </w:lvl>
    <w:lvl w:ilvl="1" w:tplc="CB4E0998">
      <w:numFmt w:val="bullet"/>
      <w:lvlText w:val="-"/>
      <w:lvlJc w:val="left"/>
      <w:pPr>
        <w:tabs>
          <w:tab w:val="num" w:pos="1428"/>
        </w:tabs>
        <w:ind w:left="1428" w:hanging="360"/>
      </w:pPr>
      <w:rPr>
        <w:rFonts w:ascii="Times New Roman" w:eastAsia="Times New Roman" w:hAnsi="Times New Roman" w:cs="Times New Roman" w:hint="default"/>
      </w:rPr>
    </w:lvl>
    <w:lvl w:ilvl="2" w:tplc="04050003">
      <w:start w:val="1"/>
      <w:numFmt w:val="bullet"/>
      <w:lvlText w:val="o"/>
      <w:lvlJc w:val="left"/>
      <w:pPr>
        <w:tabs>
          <w:tab w:val="num" w:pos="1276"/>
        </w:tabs>
        <w:ind w:left="1276" w:hanging="360"/>
      </w:pPr>
      <w:rPr>
        <w:rFonts w:ascii="Courier New" w:hAnsi="Courier New" w:cs="Courier New" w:hint="default"/>
      </w:rPr>
    </w:lvl>
    <w:lvl w:ilvl="3" w:tplc="041B0001" w:tentative="1">
      <w:start w:val="1"/>
      <w:numFmt w:val="bullet"/>
      <w:lvlText w:val=""/>
      <w:lvlJc w:val="left"/>
      <w:pPr>
        <w:tabs>
          <w:tab w:val="num" w:pos="3228"/>
        </w:tabs>
        <w:ind w:left="3228" w:hanging="360"/>
      </w:pPr>
      <w:rPr>
        <w:rFonts w:ascii="Symbol" w:hAnsi="Symbol" w:hint="default"/>
      </w:rPr>
    </w:lvl>
    <w:lvl w:ilvl="4" w:tplc="041B0003" w:tentative="1">
      <w:start w:val="1"/>
      <w:numFmt w:val="bullet"/>
      <w:lvlText w:val="o"/>
      <w:lvlJc w:val="left"/>
      <w:pPr>
        <w:tabs>
          <w:tab w:val="num" w:pos="3948"/>
        </w:tabs>
        <w:ind w:left="3948" w:hanging="360"/>
      </w:pPr>
      <w:rPr>
        <w:rFonts w:ascii="Courier New" w:hAnsi="Courier New" w:cs="Courier New" w:hint="default"/>
      </w:rPr>
    </w:lvl>
    <w:lvl w:ilvl="5" w:tplc="041B0005" w:tentative="1">
      <w:start w:val="1"/>
      <w:numFmt w:val="bullet"/>
      <w:lvlText w:val=""/>
      <w:lvlJc w:val="left"/>
      <w:pPr>
        <w:tabs>
          <w:tab w:val="num" w:pos="4668"/>
        </w:tabs>
        <w:ind w:left="4668" w:hanging="360"/>
      </w:pPr>
      <w:rPr>
        <w:rFonts w:ascii="Wingdings" w:hAnsi="Wingdings" w:hint="default"/>
      </w:rPr>
    </w:lvl>
    <w:lvl w:ilvl="6" w:tplc="041B0001" w:tentative="1">
      <w:start w:val="1"/>
      <w:numFmt w:val="bullet"/>
      <w:lvlText w:val=""/>
      <w:lvlJc w:val="left"/>
      <w:pPr>
        <w:tabs>
          <w:tab w:val="num" w:pos="5388"/>
        </w:tabs>
        <w:ind w:left="5388" w:hanging="360"/>
      </w:pPr>
      <w:rPr>
        <w:rFonts w:ascii="Symbol" w:hAnsi="Symbol" w:hint="default"/>
      </w:rPr>
    </w:lvl>
    <w:lvl w:ilvl="7" w:tplc="041B0003" w:tentative="1">
      <w:start w:val="1"/>
      <w:numFmt w:val="bullet"/>
      <w:lvlText w:val="o"/>
      <w:lvlJc w:val="left"/>
      <w:pPr>
        <w:tabs>
          <w:tab w:val="num" w:pos="6108"/>
        </w:tabs>
        <w:ind w:left="6108" w:hanging="360"/>
      </w:pPr>
      <w:rPr>
        <w:rFonts w:ascii="Courier New" w:hAnsi="Courier New" w:cs="Courier New" w:hint="default"/>
      </w:rPr>
    </w:lvl>
    <w:lvl w:ilvl="8" w:tplc="041B0005" w:tentative="1">
      <w:start w:val="1"/>
      <w:numFmt w:val="bullet"/>
      <w:lvlText w:val=""/>
      <w:lvlJc w:val="left"/>
      <w:pPr>
        <w:tabs>
          <w:tab w:val="num" w:pos="6828"/>
        </w:tabs>
        <w:ind w:left="6828" w:hanging="360"/>
      </w:pPr>
      <w:rPr>
        <w:rFonts w:ascii="Wingdings" w:hAnsi="Wingdings" w:hint="default"/>
      </w:rPr>
    </w:lvl>
  </w:abstractNum>
  <w:abstractNum w:abstractNumId="11">
    <w:nsid w:val="137D4BB1"/>
    <w:multiLevelType w:val="hybridMultilevel"/>
    <w:tmpl w:val="4AF87D7A"/>
    <w:lvl w:ilvl="0" w:tplc="3DAE9E08">
      <w:start w:val="1"/>
      <w:numFmt w:val="bullet"/>
      <w:lvlText w:val=""/>
      <w:lvlJc w:val="left"/>
      <w:pPr>
        <w:ind w:left="1505" w:hanging="360"/>
      </w:pPr>
      <w:rPr>
        <w:rFonts w:ascii="Symbol" w:hAnsi="Symbol" w:hint="default"/>
        <w:color w:val="000000" w:themeColor="text1"/>
        <w:sz w:val="20"/>
      </w:rPr>
    </w:lvl>
    <w:lvl w:ilvl="1" w:tplc="041B0003" w:tentative="1">
      <w:start w:val="1"/>
      <w:numFmt w:val="bullet"/>
      <w:lvlText w:val="o"/>
      <w:lvlJc w:val="left"/>
      <w:pPr>
        <w:ind w:left="2225" w:hanging="360"/>
      </w:pPr>
      <w:rPr>
        <w:rFonts w:ascii="Courier New" w:hAnsi="Courier New" w:cs="Courier New" w:hint="default"/>
      </w:rPr>
    </w:lvl>
    <w:lvl w:ilvl="2" w:tplc="041B0005" w:tentative="1">
      <w:start w:val="1"/>
      <w:numFmt w:val="bullet"/>
      <w:lvlText w:val=""/>
      <w:lvlJc w:val="left"/>
      <w:pPr>
        <w:ind w:left="2945" w:hanging="360"/>
      </w:pPr>
      <w:rPr>
        <w:rFonts w:ascii="Wingdings" w:hAnsi="Wingdings" w:hint="default"/>
      </w:rPr>
    </w:lvl>
    <w:lvl w:ilvl="3" w:tplc="041B0001" w:tentative="1">
      <w:start w:val="1"/>
      <w:numFmt w:val="bullet"/>
      <w:lvlText w:val=""/>
      <w:lvlJc w:val="left"/>
      <w:pPr>
        <w:ind w:left="3665" w:hanging="360"/>
      </w:pPr>
      <w:rPr>
        <w:rFonts w:ascii="Symbol" w:hAnsi="Symbol" w:hint="default"/>
      </w:rPr>
    </w:lvl>
    <w:lvl w:ilvl="4" w:tplc="041B0003" w:tentative="1">
      <w:start w:val="1"/>
      <w:numFmt w:val="bullet"/>
      <w:lvlText w:val="o"/>
      <w:lvlJc w:val="left"/>
      <w:pPr>
        <w:ind w:left="4385" w:hanging="360"/>
      </w:pPr>
      <w:rPr>
        <w:rFonts w:ascii="Courier New" w:hAnsi="Courier New" w:cs="Courier New" w:hint="default"/>
      </w:rPr>
    </w:lvl>
    <w:lvl w:ilvl="5" w:tplc="041B0005" w:tentative="1">
      <w:start w:val="1"/>
      <w:numFmt w:val="bullet"/>
      <w:lvlText w:val=""/>
      <w:lvlJc w:val="left"/>
      <w:pPr>
        <w:ind w:left="5105" w:hanging="360"/>
      </w:pPr>
      <w:rPr>
        <w:rFonts w:ascii="Wingdings" w:hAnsi="Wingdings" w:hint="default"/>
      </w:rPr>
    </w:lvl>
    <w:lvl w:ilvl="6" w:tplc="041B0001" w:tentative="1">
      <w:start w:val="1"/>
      <w:numFmt w:val="bullet"/>
      <w:lvlText w:val=""/>
      <w:lvlJc w:val="left"/>
      <w:pPr>
        <w:ind w:left="5825" w:hanging="360"/>
      </w:pPr>
      <w:rPr>
        <w:rFonts w:ascii="Symbol" w:hAnsi="Symbol" w:hint="default"/>
      </w:rPr>
    </w:lvl>
    <w:lvl w:ilvl="7" w:tplc="041B0003" w:tentative="1">
      <w:start w:val="1"/>
      <w:numFmt w:val="bullet"/>
      <w:lvlText w:val="o"/>
      <w:lvlJc w:val="left"/>
      <w:pPr>
        <w:ind w:left="6545" w:hanging="360"/>
      </w:pPr>
      <w:rPr>
        <w:rFonts w:ascii="Courier New" w:hAnsi="Courier New" w:cs="Courier New" w:hint="default"/>
      </w:rPr>
    </w:lvl>
    <w:lvl w:ilvl="8" w:tplc="041B0005" w:tentative="1">
      <w:start w:val="1"/>
      <w:numFmt w:val="bullet"/>
      <w:lvlText w:val=""/>
      <w:lvlJc w:val="left"/>
      <w:pPr>
        <w:ind w:left="7265" w:hanging="360"/>
      </w:pPr>
      <w:rPr>
        <w:rFonts w:ascii="Wingdings" w:hAnsi="Wingdings" w:hint="default"/>
      </w:rPr>
    </w:lvl>
  </w:abstractNum>
  <w:abstractNum w:abstractNumId="12">
    <w:nsid w:val="14A94CE0"/>
    <w:multiLevelType w:val="hybridMultilevel"/>
    <w:tmpl w:val="04A0D6D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3">
    <w:nsid w:val="15046520"/>
    <w:multiLevelType w:val="hybridMultilevel"/>
    <w:tmpl w:val="91E8E21A"/>
    <w:lvl w:ilvl="0" w:tplc="4EAEEE5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16BA7FE0"/>
    <w:multiLevelType w:val="hybridMultilevel"/>
    <w:tmpl w:val="0E60F150"/>
    <w:lvl w:ilvl="0" w:tplc="2618CE32">
      <w:start w:val="1"/>
      <w:numFmt w:val="decimal"/>
      <w:lvlText w:val="%1."/>
      <w:lvlJc w:val="left"/>
      <w:pPr>
        <w:tabs>
          <w:tab w:val="num" w:pos="4168"/>
        </w:tabs>
        <w:ind w:left="4168" w:hanging="360"/>
      </w:pPr>
      <w:rPr>
        <w:rFonts w:cs="Times New Roman"/>
        <w:sz w:val="17"/>
        <w:szCs w:val="22"/>
      </w:rPr>
    </w:lvl>
    <w:lvl w:ilvl="1" w:tplc="04050019">
      <w:start w:val="1"/>
      <w:numFmt w:val="lowerLetter"/>
      <w:lvlText w:val="%2."/>
      <w:lvlJc w:val="left"/>
      <w:pPr>
        <w:tabs>
          <w:tab w:val="num" w:pos="2008"/>
        </w:tabs>
        <w:ind w:left="2008" w:hanging="360"/>
      </w:pPr>
      <w:rPr>
        <w:rFonts w:cs="Times New Roman"/>
      </w:rPr>
    </w:lvl>
    <w:lvl w:ilvl="2" w:tplc="0405001B">
      <w:start w:val="1"/>
      <w:numFmt w:val="lowerRoman"/>
      <w:lvlText w:val="%3."/>
      <w:lvlJc w:val="right"/>
      <w:pPr>
        <w:tabs>
          <w:tab w:val="num" w:pos="2728"/>
        </w:tabs>
        <w:ind w:left="2728" w:hanging="180"/>
      </w:pPr>
      <w:rPr>
        <w:rFonts w:cs="Times New Roman"/>
      </w:rPr>
    </w:lvl>
    <w:lvl w:ilvl="3" w:tplc="0405000F">
      <w:start w:val="1"/>
      <w:numFmt w:val="decimal"/>
      <w:lvlText w:val="%4."/>
      <w:lvlJc w:val="left"/>
      <w:pPr>
        <w:tabs>
          <w:tab w:val="num" w:pos="3448"/>
        </w:tabs>
        <w:ind w:left="3448" w:hanging="360"/>
      </w:pPr>
      <w:rPr>
        <w:rFonts w:cs="Times New Roman"/>
      </w:rPr>
    </w:lvl>
    <w:lvl w:ilvl="4" w:tplc="04050019">
      <w:start w:val="1"/>
      <w:numFmt w:val="lowerLetter"/>
      <w:lvlText w:val="%5."/>
      <w:lvlJc w:val="left"/>
      <w:pPr>
        <w:tabs>
          <w:tab w:val="num" w:pos="4168"/>
        </w:tabs>
        <w:ind w:left="4168" w:hanging="360"/>
      </w:pPr>
      <w:rPr>
        <w:rFonts w:cs="Times New Roman"/>
      </w:rPr>
    </w:lvl>
    <w:lvl w:ilvl="5" w:tplc="0405001B">
      <w:start w:val="1"/>
      <w:numFmt w:val="lowerRoman"/>
      <w:lvlText w:val="%6."/>
      <w:lvlJc w:val="right"/>
      <w:pPr>
        <w:tabs>
          <w:tab w:val="num" w:pos="4888"/>
        </w:tabs>
        <w:ind w:left="4888" w:hanging="180"/>
      </w:pPr>
      <w:rPr>
        <w:rFonts w:cs="Times New Roman"/>
      </w:rPr>
    </w:lvl>
    <w:lvl w:ilvl="6" w:tplc="0405000F">
      <w:start w:val="1"/>
      <w:numFmt w:val="decimal"/>
      <w:lvlText w:val="%7."/>
      <w:lvlJc w:val="left"/>
      <w:pPr>
        <w:tabs>
          <w:tab w:val="num" w:pos="5608"/>
        </w:tabs>
        <w:ind w:left="5608" w:hanging="360"/>
      </w:pPr>
      <w:rPr>
        <w:rFonts w:cs="Times New Roman"/>
      </w:rPr>
    </w:lvl>
    <w:lvl w:ilvl="7" w:tplc="04050019">
      <w:start w:val="1"/>
      <w:numFmt w:val="lowerLetter"/>
      <w:lvlText w:val="%8."/>
      <w:lvlJc w:val="left"/>
      <w:pPr>
        <w:tabs>
          <w:tab w:val="num" w:pos="6328"/>
        </w:tabs>
        <w:ind w:left="6328" w:hanging="360"/>
      </w:pPr>
      <w:rPr>
        <w:rFonts w:cs="Times New Roman"/>
      </w:rPr>
    </w:lvl>
    <w:lvl w:ilvl="8" w:tplc="0405001B">
      <w:start w:val="1"/>
      <w:numFmt w:val="lowerRoman"/>
      <w:lvlText w:val="%9."/>
      <w:lvlJc w:val="right"/>
      <w:pPr>
        <w:tabs>
          <w:tab w:val="num" w:pos="7048"/>
        </w:tabs>
        <w:ind w:left="7048" w:hanging="180"/>
      </w:pPr>
      <w:rPr>
        <w:rFonts w:cs="Times New Roman"/>
      </w:rPr>
    </w:lvl>
  </w:abstractNum>
  <w:abstractNum w:abstractNumId="15">
    <w:nsid w:val="19810D80"/>
    <w:multiLevelType w:val="hybridMultilevel"/>
    <w:tmpl w:val="7F52FF6E"/>
    <w:lvl w:ilvl="0" w:tplc="041B0001">
      <w:start w:val="1"/>
      <w:numFmt w:val="bullet"/>
      <w:lvlText w:val=""/>
      <w:lvlJc w:val="left"/>
      <w:pPr>
        <w:tabs>
          <w:tab w:val="num" w:pos="2460"/>
        </w:tabs>
        <w:ind w:left="2460" w:hanging="360"/>
      </w:pPr>
      <w:rPr>
        <w:rFonts w:ascii="Symbol" w:hAnsi="Symbol" w:hint="default"/>
      </w:rPr>
    </w:lvl>
    <w:lvl w:ilvl="1" w:tplc="04050003" w:tentative="1">
      <w:start w:val="1"/>
      <w:numFmt w:val="bullet"/>
      <w:lvlText w:val="o"/>
      <w:lvlJc w:val="left"/>
      <w:pPr>
        <w:tabs>
          <w:tab w:val="num" w:pos="3180"/>
        </w:tabs>
        <w:ind w:left="3180" w:hanging="360"/>
      </w:pPr>
      <w:rPr>
        <w:rFonts w:ascii="Courier New" w:hAnsi="Courier New" w:cs="Courier New" w:hint="default"/>
      </w:rPr>
    </w:lvl>
    <w:lvl w:ilvl="2" w:tplc="04050005" w:tentative="1">
      <w:start w:val="1"/>
      <w:numFmt w:val="bullet"/>
      <w:lvlText w:val=""/>
      <w:lvlJc w:val="left"/>
      <w:pPr>
        <w:tabs>
          <w:tab w:val="num" w:pos="3900"/>
        </w:tabs>
        <w:ind w:left="3900" w:hanging="360"/>
      </w:pPr>
      <w:rPr>
        <w:rFonts w:ascii="Wingdings" w:hAnsi="Wingdings" w:hint="default"/>
      </w:rPr>
    </w:lvl>
    <w:lvl w:ilvl="3" w:tplc="04050001" w:tentative="1">
      <w:start w:val="1"/>
      <w:numFmt w:val="bullet"/>
      <w:lvlText w:val=""/>
      <w:lvlJc w:val="left"/>
      <w:pPr>
        <w:tabs>
          <w:tab w:val="num" w:pos="4620"/>
        </w:tabs>
        <w:ind w:left="4620" w:hanging="360"/>
      </w:pPr>
      <w:rPr>
        <w:rFonts w:ascii="Symbol" w:hAnsi="Symbol" w:hint="default"/>
      </w:rPr>
    </w:lvl>
    <w:lvl w:ilvl="4" w:tplc="04050003" w:tentative="1">
      <w:start w:val="1"/>
      <w:numFmt w:val="bullet"/>
      <w:lvlText w:val="o"/>
      <w:lvlJc w:val="left"/>
      <w:pPr>
        <w:tabs>
          <w:tab w:val="num" w:pos="5340"/>
        </w:tabs>
        <w:ind w:left="5340" w:hanging="360"/>
      </w:pPr>
      <w:rPr>
        <w:rFonts w:ascii="Courier New" w:hAnsi="Courier New" w:cs="Courier New" w:hint="default"/>
      </w:rPr>
    </w:lvl>
    <w:lvl w:ilvl="5" w:tplc="04050005" w:tentative="1">
      <w:start w:val="1"/>
      <w:numFmt w:val="bullet"/>
      <w:lvlText w:val=""/>
      <w:lvlJc w:val="left"/>
      <w:pPr>
        <w:tabs>
          <w:tab w:val="num" w:pos="6060"/>
        </w:tabs>
        <w:ind w:left="6060" w:hanging="360"/>
      </w:pPr>
      <w:rPr>
        <w:rFonts w:ascii="Wingdings" w:hAnsi="Wingdings" w:hint="default"/>
      </w:rPr>
    </w:lvl>
    <w:lvl w:ilvl="6" w:tplc="04050001" w:tentative="1">
      <w:start w:val="1"/>
      <w:numFmt w:val="bullet"/>
      <w:lvlText w:val=""/>
      <w:lvlJc w:val="left"/>
      <w:pPr>
        <w:tabs>
          <w:tab w:val="num" w:pos="6780"/>
        </w:tabs>
        <w:ind w:left="6780" w:hanging="360"/>
      </w:pPr>
      <w:rPr>
        <w:rFonts w:ascii="Symbol" w:hAnsi="Symbol" w:hint="default"/>
      </w:rPr>
    </w:lvl>
    <w:lvl w:ilvl="7" w:tplc="04050003" w:tentative="1">
      <w:start w:val="1"/>
      <w:numFmt w:val="bullet"/>
      <w:lvlText w:val="o"/>
      <w:lvlJc w:val="left"/>
      <w:pPr>
        <w:tabs>
          <w:tab w:val="num" w:pos="7500"/>
        </w:tabs>
        <w:ind w:left="7500" w:hanging="360"/>
      </w:pPr>
      <w:rPr>
        <w:rFonts w:ascii="Courier New" w:hAnsi="Courier New" w:cs="Courier New" w:hint="default"/>
      </w:rPr>
    </w:lvl>
    <w:lvl w:ilvl="8" w:tplc="04050005" w:tentative="1">
      <w:start w:val="1"/>
      <w:numFmt w:val="bullet"/>
      <w:lvlText w:val=""/>
      <w:lvlJc w:val="left"/>
      <w:pPr>
        <w:tabs>
          <w:tab w:val="num" w:pos="8220"/>
        </w:tabs>
        <w:ind w:left="8220" w:hanging="360"/>
      </w:pPr>
      <w:rPr>
        <w:rFonts w:ascii="Wingdings" w:hAnsi="Wingdings" w:hint="default"/>
      </w:rPr>
    </w:lvl>
  </w:abstractNum>
  <w:abstractNum w:abstractNumId="16">
    <w:nsid w:val="1A5D1759"/>
    <w:multiLevelType w:val="multilevel"/>
    <w:tmpl w:val="C4B4E38A"/>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B8C757E"/>
    <w:multiLevelType w:val="hybridMultilevel"/>
    <w:tmpl w:val="FA367204"/>
    <w:lvl w:ilvl="0" w:tplc="041B0001">
      <w:start w:val="1"/>
      <w:numFmt w:val="bullet"/>
      <w:lvlText w:val=""/>
      <w:lvlJc w:val="left"/>
      <w:pPr>
        <w:ind w:left="1077" w:hanging="360"/>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18">
    <w:nsid w:val="1CAA60BD"/>
    <w:multiLevelType w:val="hybridMultilevel"/>
    <w:tmpl w:val="DA3CBF32"/>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9">
    <w:nsid w:val="1D0C0C8E"/>
    <w:multiLevelType w:val="hybridMultilevel"/>
    <w:tmpl w:val="38347022"/>
    <w:lvl w:ilvl="0" w:tplc="65945984">
      <w:start w:val="1"/>
      <w:numFmt w:val="decimal"/>
      <w:lvlText w:val="%1)"/>
      <w:lvlJc w:val="left"/>
      <w:pPr>
        <w:ind w:left="786" w:hanging="360"/>
      </w:pPr>
      <w:rPr>
        <w:rFonts w:hint="default"/>
        <w:b/>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1DAD30BF"/>
    <w:multiLevelType w:val="hybridMultilevel"/>
    <w:tmpl w:val="52DC246E"/>
    <w:lvl w:ilvl="0" w:tplc="041B0001">
      <w:start w:val="1"/>
      <w:numFmt w:val="bullet"/>
      <w:lvlText w:val=""/>
      <w:lvlJc w:val="left"/>
      <w:pPr>
        <w:ind w:left="720" w:hanging="360"/>
      </w:pPr>
      <w:rPr>
        <w:rFonts w:ascii="Symbol" w:hAnsi="Symbol" w:hint="default"/>
      </w:rPr>
    </w:lvl>
    <w:lvl w:ilvl="1" w:tplc="0D862624">
      <w:numFmt w:val="bullet"/>
      <w:lvlText w:val="•"/>
      <w:lvlJc w:val="left"/>
      <w:pPr>
        <w:ind w:left="1785" w:hanging="705"/>
      </w:pPr>
      <w:rPr>
        <w:rFonts w:ascii="Verdana" w:eastAsia="Times New Roman" w:hAnsi="Verdana"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1FEF56DB"/>
    <w:multiLevelType w:val="hybridMultilevel"/>
    <w:tmpl w:val="A7C488B4"/>
    <w:lvl w:ilvl="0" w:tplc="041B0005">
      <w:start w:val="1"/>
      <w:numFmt w:val="bullet"/>
      <w:lvlText w:val=""/>
      <w:lvlJc w:val="left"/>
      <w:pPr>
        <w:ind w:left="1068" w:hanging="360"/>
      </w:pPr>
      <w:rPr>
        <w:rFonts w:ascii="Wingdings" w:hAnsi="Wingding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2">
    <w:nsid w:val="204F26BD"/>
    <w:multiLevelType w:val="hybridMultilevel"/>
    <w:tmpl w:val="9BEC1308"/>
    <w:lvl w:ilvl="0" w:tplc="041B0001">
      <w:start w:val="1"/>
      <w:numFmt w:val="bullet"/>
      <w:lvlText w:val=""/>
      <w:lvlJc w:val="left"/>
      <w:pPr>
        <w:tabs>
          <w:tab w:val="num" w:pos="1068"/>
        </w:tabs>
        <w:ind w:left="1068" w:hanging="360"/>
      </w:pPr>
      <w:rPr>
        <w:rFonts w:ascii="Symbol" w:hAnsi="Symbol" w:hint="default"/>
        <w:color w:val="auto"/>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23">
    <w:nsid w:val="23506412"/>
    <w:multiLevelType w:val="hybridMultilevel"/>
    <w:tmpl w:val="A21238E6"/>
    <w:lvl w:ilvl="0" w:tplc="60C4C768">
      <w:start w:val="1"/>
      <w:numFmt w:val="decimal"/>
      <w:lvlText w:val="%1."/>
      <w:lvlJc w:val="left"/>
      <w:pPr>
        <w:ind w:left="1069" w:hanging="360"/>
      </w:pPr>
      <w:rPr>
        <w:rFonts w:ascii="Verdana" w:hAnsi="Verdana" w:hint="default"/>
        <w:b w:val="0"/>
        <w:i w:val="0"/>
        <w:sz w:val="17"/>
        <w:szCs w:val="17"/>
      </w:rPr>
    </w:lvl>
    <w:lvl w:ilvl="1" w:tplc="60C4C768">
      <w:start w:val="1"/>
      <w:numFmt w:val="decimal"/>
      <w:lvlText w:val="%2."/>
      <w:lvlJc w:val="left"/>
      <w:pPr>
        <w:ind w:left="1789" w:hanging="360"/>
      </w:pPr>
      <w:rPr>
        <w:rFonts w:ascii="Verdana" w:hAnsi="Verdana" w:hint="default"/>
        <w:b w:val="0"/>
        <w:i w:val="0"/>
        <w:sz w:val="17"/>
        <w:szCs w:val="17"/>
      </w:r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24">
    <w:nsid w:val="23FD5026"/>
    <w:multiLevelType w:val="hybridMultilevel"/>
    <w:tmpl w:val="53B0FCA2"/>
    <w:lvl w:ilvl="0" w:tplc="041B0001">
      <w:start w:val="1"/>
      <w:numFmt w:val="bullet"/>
      <w:lvlText w:val=""/>
      <w:lvlJc w:val="left"/>
      <w:pPr>
        <w:ind w:left="720" w:hanging="360"/>
      </w:pPr>
      <w:rPr>
        <w:rFonts w:ascii="Symbol" w:hAnsi="Symbol" w:hint="default"/>
      </w:rPr>
    </w:lvl>
    <w:lvl w:ilvl="1" w:tplc="4EAEEE52">
      <w:numFmt w:val="bullet"/>
      <w:lvlText w:val="-"/>
      <w:lvlJc w:val="left"/>
      <w:pPr>
        <w:ind w:left="1440" w:hanging="360"/>
      </w:pPr>
      <w:rPr>
        <w:rFonts w:ascii="Calibri" w:eastAsiaTheme="minorHAnsi" w:hAnsi="Calibri"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244A618F"/>
    <w:multiLevelType w:val="hybridMultilevel"/>
    <w:tmpl w:val="22AA3B26"/>
    <w:lvl w:ilvl="0" w:tplc="D6EE048E">
      <w:start w:val="1"/>
      <w:numFmt w:val="lowerRoman"/>
      <w:lvlText w:val="%1)"/>
      <w:lvlJc w:val="left"/>
      <w:pPr>
        <w:ind w:left="1287" w:hanging="72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6">
    <w:nsid w:val="25B25992"/>
    <w:multiLevelType w:val="hybridMultilevel"/>
    <w:tmpl w:val="635294DE"/>
    <w:lvl w:ilvl="0" w:tplc="751AC7C0">
      <w:start w:val="1"/>
      <w:numFmt w:val="bullet"/>
      <w:lvlText w:val="-"/>
      <w:lvlJc w:val="left"/>
      <w:pPr>
        <w:ind w:left="928" w:hanging="360"/>
      </w:pPr>
      <w:rPr>
        <w:rFonts w:ascii="Times New Roman" w:hAnsi="Times New Roman" w:cs="Times New Roman"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7">
    <w:nsid w:val="25C81FA4"/>
    <w:multiLevelType w:val="hybridMultilevel"/>
    <w:tmpl w:val="CDB63584"/>
    <w:lvl w:ilvl="0" w:tplc="751AC7C0">
      <w:start w:val="1"/>
      <w:numFmt w:val="bullet"/>
      <w:lvlText w:val="-"/>
      <w:lvlJc w:val="left"/>
      <w:pPr>
        <w:ind w:left="1068" w:hanging="360"/>
      </w:pPr>
      <w:rPr>
        <w:rFonts w:ascii="Times New Roman" w:hAnsi="Times New Roman" w:cs="Times New Roman"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8">
    <w:nsid w:val="276868EF"/>
    <w:multiLevelType w:val="hybridMultilevel"/>
    <w:tmpl w:val="900A56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28BD1A4C"/>
    <w:multiLevelType w:val="hybridMultilevel"/>
    <w:tmpl w:val="370AF002"/>
    <w:lvl w:ilvl="0" w:tplc="041B0005">
      <w:start w:val="1"/>
      <w:numFmt w:val="bullet"/>
      <w:lvlText w:val=""/>
      <w:lvlJc w:val="left"/>
      <w:pPr>
        <w:ind w:left="1068" w:hanging="360"/>
      </w:pPr>
      <w:rPr>
        <w:rFonts w:ascii="Wingdings" w:hAnsi="Wingding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30">
    <w:nsid w:val="29304479"/>
    <w:multiLevelType w:val="hybridMultilevel"/>
    <w:tmpl w:val="BF406A94"/>
    <w:lvl w:ilvl="0" w:tplc="041B000F">
      <w:start w:val="1"/>
      <w:numFmt w:val="decimal"/>
      <w:lvlText w:val="%1."/>
      <w:lvlJc w:val="left"/>
      <w:pPr>
        <w:tabs>
          <w:tab w:val="num" w:pos="720"/>
        </w:tabs>
        <w:ind w:left="720" w:hanging="360"/>
      </w:pPr>
      <w:rPr>
        <w:rFonts w:cs="Times New Roman"/>
      </w:rPr>
    </w:lvl>
    <w:lvl w:ilvl="1" w:tplc="6E54F4CA">
      <w:start w:val="1"/>
      <w:numFmt w:val="decimal"/>
      <w:lvlText w:val="%2."/>
      <w:lvlJc w:val="left"/>
      <w:pPr>
        <w:tabs>
          <w:tab w:val="num" w:pos="1440"/>
        </w:tabs>
        <w:ind w:left="1440" w:hanging="360"/>
      </w:pPr>
      <w:rPr>
        <w:rFonts w:cs="Times New Roman"/>
      </w:rPr>
    </w:lvl>
    <w:lvl w:ilvl="2" w:tplc="2B7CA020">
      <w:start w:val="1"/>
      <w:numFmt w:val="lowerLetter"/>
      <w:lvlText w:val="%3)"/>
      <w:lvlJc w:val="left"/>
      <w:pPr>
        <w:tabs>
          <w:tab w:val="num" w:pos="2340"/>
        </w:tabs>
        <w:ind w:left="2340" w:hanging="360"/>
      </w:pPr>
      <w:rPr>
        <w:rFonts w:ascii="Verdana" w:hAnsi="Verdana" w:cs="Times New Roman" w:hint="default"/>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31">
    <w:nsid w:val="2A7460BC"/>
    <w:multiLevelType w:val="hybridMultilevel"/>
    <w:tmpl w:val="BEFE998E"/>
    <w:lvl w:ilvl="0" w:tplc="9D0070FC">
      <w:start w:val="1"/>
      <w:numFmt w:val="bullet"/>
      <w:lvlText w:val=""/>
      <w:lvlJc w:val="left"/>
      <w:pPr>
        <w:ind w:left="36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2BE6499E"/>
    <w:multiLevelType w:val="hybridMultilevel"/>
    <w:tmpl w:val="E2A09B3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2D1D5BC1"/>
    <w:multiLevelType w:val="multilevel"/>
    <w:tmpl w:val="831A2550"/>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2EFF1831"/>
    <w:multiLevelType w:val="hybridMultilevel"/>
    <w:tmpl w:val="378AF80A"/>
    <w:lvl w:ilvl="0" w:tplc="041B0001">
      <w:start w:val="1"/>
      <w:numFmt w:val="bullet"/>
      <w:lvlText w:val=""/>
      <w:lvlJc w:val="left"/>
      <w:pPr>
        <w:ind w:left="1429" w:hanging="360"/>
      </w:pPr>
      <w:rPr>
        <w:rFonts w:ascii="Symbol" w:hAnsi="Symbol" w:hint="default"/>
        <w:color w:val="auto"/>
      </w:rPr>
    </w:lvl>
    <w:lvl w:ilvl="1" w:tplc="041B0001">
      <w:start w:val="1"/>
      <w:numFmt w:val="bullet"/>
      <w:lvlText w:val=""/>
      <w:lvlJc w:val="left"/>
      <w:pPr>
        <w:ind w:left="2149" w:hanging="360"/>
      </w:pPr>
      <w:rPr>
        <w:rFonts w:ascii="Symbol" w:hAnsi="Symbol" w:hint="default"/>
        <w:color w:val="auto"/>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5">
    <w:nsid w:val="33092F8A"/>
    <w:multiLevelType w:val="hybridMultilevel"/>
    <w:tmpl w:val="7046A302"/>
    <w:lvl w:ilvl="0" w:tplc="235E3540">
      <w:start w:val="1"/>
      <w:numFmt w:val="bullet"/>
      <w:pStyle w:val="Zoznamsodrkami2"/>
      <w:lvlText w:val=""/>
      <w:lvlJc w:val="left"/>
      <w:pPr>
        <w:tabs>
          <w:tab w:val="num" w:pos="2112"/>
        </w:tabs>
        <w:ind w:left="2112" w:hanging="360"/>
      </w:pPr>
      <w:rPr>
        <w:rFonts w:ascii="Wingdings" w:hAnsi="Wingdings" w:hint="default"/>
        <w:color w:val="auto"/>
      </w:rPr>
    </w:lvl>
    <w:lvl w:ilvl="1" w:tplc="04050003">
      <w:start w:val="1"/>
      <w:numFmt w:val="bullet"/>
      <w:lvlText w:val="o"/>
      <w:lvlJc w:val="left"/>
      <w:pPr>
        <w:tabs>
          <w:tab w:val="num" w:pos="2832"/>
        </w:tabs>
        <w:ind w:left="2832" w:hanging="360"/>
      </w:pPr>
      <w:rPr>
        <w:rFonts w:ascii="Courier New" w:hAnsi="Courier New" w:hint="default"/>
      </w:rPr>
    </w:lvl>
    <w:lvl w:ilvl="2" w:tplc="04050005">
      <w:start w:val="1"/>
      <w:numFmt w:val="bullet"/>
      <w:lvlText w:val=""/>
      <w:lvlJc w:val="left"/>
      <w:pPr>
        <w:tabs>
          <w:tab w:val="num" w:pos="3552"/>
        </w:tabs>
        <w:ind w:left="3552" w:hanging="360"/>
      </w:pPr>
      <w:rPr>
        <w:rFonts w:ascii="Wingdings" w:hAnsi="Wingdings" w:hint="default"/>
      </w:rPr>
    </w:lvl>
    <w:lvl w:ilvl="3" w:tplc="04050001">
      <w:start w:val="1"/>
      <w:numFmt w:val="bullet"/>
      <w:lvlText w:val=""/>
      <w:lvlJc w:val="left"/>
      <w:pPr>
        <w:tabs>
          <w:tab w:val="num" w:pos="4272"/>
        </w:tabs>
        <w:ind w:left="4272" w:hanging="360"/>
      </w:pPr>
      <w:rPr>
        <w:rFonts w:ascii="Symbol" w:hAnsi="Symbol" w:hint="default"/>
      </w:rPr>
    </w:lvl>
    <w:lvl w:ilvl="4" w:tplc="04050003">
      <w:start w:val="1"/>
      <w:numFmt w:val="bullet"/>
      <w:lvlText w:val="o"/>
      <w:lvlJc w:val="left"/>
      <w:pPr>
        <w:tabs>
          <w:tab w:val="num" w:pos="4992"/>
        </w:tabs>
        <w:ind w:left="4992" w:hanging="360"/>
      </w:pPr>
      <w:rPr>
        <w:rFonts w:ascii="Courier New" w:hAnsi="Courier New" w:hint="default"/>
      </w:rPr>
    </w:lvl>
    <w:lvl w:ilvl="5" w:tplc="04050005">
      <w:start w:val="1"/>
      <w:numFmt w:val="bullet"/>
      <w:lvlText w:val=""/>
      <w:lvlJc w:val="left"/>
      <w:pPr>
        <w:tabs>
          <w:tab w:val="num" w:pos="5712"/>
        </w:tabs>
        <w:ind w:left="5712" w:hanging="360"/>
      </w:pPr>
      <w:rPr>
        <w:rFonts w:ascii="Wingdings" w:hAnsi="Wingdings" w:hint="default"/>
      </w:rPr>
    </w:lvl>
    <w:lvl w:ilvl="6" w:tplc="04050001">
      <w:start w:val="1"/>
      <w:numFmt w:val="bullet"/>
      <w:lvlText w:val=""/>
      <w:lvlJc w:val="left"/>
      <w:pPr>
        <w:tabs>
          <w:tab w:val="num" w:pos="6432"/>
        </w:tabs>
        <w:ind w:left="6432" w:hanging="360"/>
      </w:pPr>
      <w:rPr>
        <w:rFonts w:ascii="Symbol" w:hAnsi="Symbol" w:hint="default"/>
      </w:rPr>
    </w:lvl>
    <w:lvl w:ilvl="7" w:tplc="04050003">
      <w:start w:val="1"/>
      <w:numFmt w:val="bullet"/>
      <w:lvlText w:val="o"/>
      <w:lvlJc w:val="left"/>
      <w:pPr>
        <w:tabs>
          <w:tab w:val="num" w:pos="7152"/>
        </w:tabs>
        <w:ind w:left="7152" w:hanging="360"/>
      </w:pPr>
      <w:rPr>
        <w:rFonts w:ascii="Courier New" w:hAnsi="Courier New" w:hint="default"/>
      </w:rPr>
    </w:lvl>
    <w:lvl w:ilvl="8" w:tplc="04050005">
      <w:start w:val="1"/>
      <w:numFmt w:val="bullet"/>
      <w:lvlText w:val=""/>
      <w:lvlJc w:val="left"/>
      <w:pPr>
        <w:tabs>
          <w:tab w:val="num" w:pos="7872"/>
        </w:tabs>
        <w:ind w:left="7872" w:hanging="360"/>
      </w:pPr>
      <w:rPr>
        <w:rFonts w:ascii="Wingdings" w:hAnsi="Wingdings" w:hint="default"/>
      </w:rPr>
    </w:lvl>
  </w:abstractNum>
  <w:abstractNum w:abstractNumId="36">
    <w:nsid w:val="331908A8"/>
    <w:multiLevelType w:val="hybridMultilevel"/>
    <w:tmpl w:val="EA183720"/>
    <w:lvl w:ilvl="0" w:tplc="60C4C768">
      <w:start w:val="1"/>
      <w:numFmt w:val="decimal"/>
      <w:lvlText w:val="%1."/>
      <w:lvlJc w:val="left"/>
      <w:pPr>
        <w:tabs>
          <w:tab w:val="num" w:pos="1068"/>
        </w:tabs>
        <w:ind w:left="1068" w:hanging="360"/>
      </w:pPr>
      <w:rPr>
        <w:rFonts w:ascii="Verdana" w:hAnsi="Verdana" w:hint="default"/>
        <w:b w:val="0"/>
        <w:i w:val="0"/>
        <w:sz w:val="17"/>
        <w:szCs w:val="17"/>
      </w:rPr>
    </w:lvl>
    <w:lvl w:ilvl="1" w:tplc="041B0001">
      <w:start w:val="1"/>
      <w:numFmt w:val="bullet"/>
      <w:lvlText w:val=""/>
      <w:lvlJc w:val="left"/>
      <w:pPr>
        <w:tabs>
          <w:tab w:val="num" w:pos="1044"/>
        </w:tabs>
        <w:ind w:left="1044" w:hanging="360"/>
      </w:pPr>
      <w:rPr>
        <w:rFonts w:ascii="Symbol" w:hAnsi="Symbol" w:hint="default"/>
        <w:b w:val="0"/>
        <w:i w:val="0"/>
        <w:sz w:val="18"/>
        <w:szCs w:val="17"/>
      </w:rPr>
    </w:lvl>
    <w:lvl w:ilvl="2" w:tplc="0405001B">
      <w:start w:val="1"/>
      <w:numFmt w:val="lowerRoman"/>
      <w:lvlText w:val="%3."/>
      <w:lvlJc w:val="right"/>
      <w:pPr>
        <w:tabs>
          <w:tab w:val="num" w:pos="1764"/>
        </w:tabs>
        <w:ind w:left="1764" w:hanging="180"/>
      </w:pPr>
    </w:lvl>
    <w:lvl w:ilvl="3" w:tplc="0405000F" w:tentative="1">
      <w:start w:val="1"/>
      <w:numFmt w:val="decimal"/>
      <w:lvlText w:val="%4."/>
      <w:lvlJc w:val="left"/>
      <w:pPr>
        <w:tabs>
          <w:tab w:val="num" w:pos="2484"/>
        </w:tabs>
        <w:ind w:left="2484" w:hanging="360"/>
      </w:pPr>
    </w:lvl>
    <w:lvl w:ilvl="4" w:tplc="04050019" w:tentative="1">
      <w:start w:val="1"/>
      <w:numFmt w:val="lowerLetter"/>
      <w:lvlText w:val="%5."/>
      <w:lvlJc w:val="left"/>
      <w:pPr>
        <w:tabs>
          <w:tab w:val="num" w:pos="3204"/>
        </w:tabs>
        <w:ind w:left="3204" w:hanging="360"/>
      </w:pPr>
    </w:lvl>
    <w:lvl w:ilvl="5" w:tplc="0405001B" w:tentative="1">
      <w:start w:val="1"/>
      <w:numFmt w:val="lowerRoman"/>
      <w:lvlText w:val="%6."/>
      <w:lvlJc w:val="right"/>
      <w:pPr>
        <w:tabs>
          <w:tab w:val="num" w:pos="3924"/>
        </w:tabs>
        <w:ind w:left="3924" w:hanging="180"/>
      </w:pPr>
    </w:lvl>
    <w:lvl w:ilvl="6" w:tplc="0405000F" w:tentative="1">
      <w:start w:val="1"/>
      <w:numFmt w:val="decimal"/>
      <w:lvlText w:val="%7."/>
      <w:lvlJc w:val="left"/>
      <w:pPr>
        <w:tabs>
          <w:tab w:val="num" w:pos="4644"/>
        </w:tabs>
        <w:ind w:left="4644" w:hanging="360"/>
      </w:pPr>
    </w:lvl>
    <w:lvl w:ilvl="7" w:tplc="04050019" w:tentative="1">
      <w:start w:val="1"/>
      <w:numFmt w:val="lowerLetter"/>
      <w:lvlText w:val="%8."/>
      <w:lvlJc w:val="left"/>
      <w:pPr>
        <w:tabs>
          <w:tab w:val="num" w:pos="5364"/>
        </w:tabs>
        <w:ind w:left="5364" w:hanging="360"/>
      </w:pPr>
    </w:lvl>
    <w:lvl w:ilvl="8" w:tplc="0405001B" w:tentative="1">
      <w:start w:val="1"/>
      <w:numFmt w:val="lowerRoman"/>
      <w:lvlText w:val="%9."/>
      <w:lvlJc w:val="right"/>
      <w:pPr>
        <w:tabs>
          <w:tab w:val="num" w:pos="6084"/>
        </w:tabs>
        <w:ind w:left="6084" w:hanging="180"/>
      </w:pPr>
    </w:lvl>
  </w:abstractNum>
  <w:abstractNum w:abstractNumId="37">
    <w:nsid w:val="36505CE1"/>
    <w:multiLevelType w:val="hybridMultilevel"/>
    <w:tmpl w:val="63066452"/>
    <w:lvl w:ilvl="0" w:tplc="04050001">
      <w:start w:val="1"/>
      <w:numFmt w:val="bullet"/>
      <w:lvlText w:val=""/>
      <w:lvlJc w:val="left"/>
      <w:pPr>
        <w:tabs>
          <w:tab w:val="num" w:pos="1068"/>
        </w:tabs>
        <w:ind w:left="1068" w:hanging="360"/>
      </w:pPr>
      <w:rPr>
        <w:rFonts w:ascii="Symbol" w:hAnsi="Symbol" w:hint="default"/>
      </w:rPr>
    </w:lvl>
    <w:lvl w:ilvl="1" w:tplc="04050003">
      <w:start w:val="1"/>
      <w:numFmt w:val="bullet"/>
      <w:lvlText w:val="o"/>
      <w:lvlJc w:val="left"/>
      <w:pPr>
        <w:tabs>
          <w:tab w:val="num" w:pos="1788"/>
        </w:tabs>
        <w:ind w:left="1788" w:hanging="360"/>
      </w:pPr>
      <w:rPr>
        <w:rFonts w:ascii="Courier New" w:hAnsi="Courier New" w:hint="default"/>
      </w:rPr>
    </w:lvl>
    <w:lvl w:ilvl="2" w:tplc="04050005">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start w:val="1"/>
      <w:numFmt w:val="bullet"/>
      <w:lvlText w:val="o"/>
      <w:lvlJc w:val="left"/>
      <w:pPr>
        <w:tabs>
          <w:tab w:val="num" w:pos="3948"/>
        </w:tabs>
        <w:ind w:left="3948" w:hanging="360"/>
      </w:pPr>
      <w:rPr>
        <w:rFonts w:ascii="Courier New" w:hAnsi="Courier New" w:hint="default"/>
      </w:rPr>
    </w:lvl>
    <w:lvl w:ilvl="5" w:tplc="04050005">
      <w:start w:val="1"/>
      <w:numFmt w:val="bullet"/>
      <w:lvlText w:val=""/>
      <w:lvlJc w:val="left"/>
      <w:pPr>
        <w:tabs>
          <w:tab w:val="num" w:pos="4668"/>
        </w:tabs>
        <w:ind w:left="4668" w:hanging="360"/>
      </w:pPr>
      <w:rPr>
        <w:rFonts w:ascii="Wingdings" w:hAnsi="Wingdings" w:hint="default"/>
      </w:rPr>
    </w:lvl>
    <w:lvl w:ilvl="6" w:tplc="04050001">
      <w:start w:val="1"/>
      <w:numFmt w:val="bullet"/>
      <w:lvlText w:val=""/>
      <w:lvlJc w:val="left"/>
      <w:pPr>
        <w:tabs>
          <w:tab w:val="num" w:pos="5388"/>
        </w:tabs>
        <w:ind w:left="5388" w:hanging="360"/>
      </w:pPr>
      <w:rPr>
        <w:rFonts w:ascii="Symbol" w:hAnsi="Symbol" w:hint="default"/>
      </w:rPr>
    </w:lvl>
    <w:lvl w:ilvl="7" w:tplc="04050003">
      <w:start w:val="1"/>
      <w:numFmt w:val="bullet"/>
      <w:lvlText w:val="o"/>
      <w:lvlJc w:val="left"/>
      <w:pPr>
        <w:tabs>
          <w:tab w:val="num" w:pos="6108"/>
        </w:tabs>
        <w:ind w:left="6108" w:hanging="360"/>
      </w:pPr>
      <w:rPr>
        <w:rFonts w:ascii="Courier New" w:hAnsi="Courier New" w:hint="default"/>
      </w:rPr>
    </w:lvl>
    <w:lvl w:ilvl="8" w:tplc="04050005">
      <w:start w:val="1"/>
      <w:numFmt w:val="bullet"/>
      <w:lvlText w:val=""/>
      <w:lvlJc w:val="left"/>
      <w:pPr>
        <w:tabs>
          <w:tab w:val="num" w:pos="6828"/>
        </w:tabs>
        <w:ind w:left="6828" w:hanging="360"/>
      </w:pPr>
      <w:rPr>
        <w:rFonts w:ascii="Wingdings" w:hAnsi="Wingdings" w:hint="default"/>
      </w:rPr>
    </w:lvl>
  </w:abstractNum>
  <w:abstractNum w:abstractNumId="38">
    <w:nsid w:val="372E1696"/>
    <w:multiLevelType w:val="hybridMultilevel"/>
    <w:tmpl w:val="72466318"/>
    <w:lvl w:ilvl="0" w:tplc="4EAEEE52">
      <w:numFmt w:val="bullet"/>
      <w:lvlText w:val="-"/>
      <w:lvlJc w:val="left"/>
      <w:pPr>
        <w:ind w:left="1068" w:hanging="360"/>
      </w:pPr>
      <w:rPr>
        <w:rFonts w:ascii="Calibri" w:eastAsiaTheme="minorHAnsi" w:hAnsi="Calibri" w:cs="Calibri"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39">
    <w:nsid w:val="3A6743EC"/>
    <w:multiLevelType w:val="hybridMultilevel"/>
    <w:tmpl w:val="4C245C0C"/>
    <w:lvl w:ilvl="0" w:tplc="A7B08C1C">
      <w:start w:val="1"/>
      <w:numFmt w:val="bullet"/>
      <w:lvlText w:val="▪"/>
      <w:lvlJc w:val="left"/>
      <w:pPr>
        <w:tabs>
          <w:tab w:val="num" w:pos="1080"/>
        </w:tabs>
        <w:ind w:left="1080" w:hanging="360"/>
      </w:pPr>
      <w:rPr>
        <w:rFonts w:ascii="Times New Roman" w:hAnsi="Times New Roman" w:cs="Times New Roman" w:hint="default"/>
        <w:color w:val="000000" w:themeColor="text1"/>
        <w:sz w:val="24"/>
        <w:szCs w:val="24"/>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0">
    <w:nsid w:val="3BD63E5F"/>
    <w:multiLevelType w:val="hybridMultilevel"/>
    <w:tmpl w:val="7C9A8874"/>
    <w:lvl w:ilvl="0" w:tplc="7486A854">
      <w:start w:val="1"/>
      <w:numFmt w:val="bullet"/>
      <w:lvlText w:val=""/>
      <w:lvlJc w:val="left"/>
      <w:pPr>
        <w:ind w:left="1068" w:hanging="360"/>
      </w:pPr>
      <w:rPr>
        <w:rFonts w:ascii="Symbol" w:hAnsi="Symbol" w:hint="default"/>
        <w:strike w:val="0"/>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41">
    <w:nsid w:val="3E632619"/>
    <w:multiLevelType w:val="hybridMultilevel"/>
    <w:tmpl w:val="F5E86D44"/>
    <w:lvl w:ilvl="0" w:tplc="B518EB5C">
      <w:start w:val="1"/>
      <w:numFmt w:val="decimal"/>
      <w:lvlText w:val="%1."/>
      <w:lvlJc w:val="left"/>
      <w:pPr>
        <w:ind w:left="1413" w:hanging="705"/>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42">
    <w:nsid w:val="3F932662"/>
    <w:multiLevelType w:val="hybridMultilevel"/>
    <w:tmpl w:val="563CACB4"/>
    <w:lvl w:ilvl="0" w:tplc="4EAEEE5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3FA30621"/>
    <w:multiLevelType w:val="hybridMultilevel"/>
    <w:tmpl w:val="C3AE8F58"/>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44">
    <w:nsid w:val="408A2832"/>
    <w:multiLevelType w:val="hybridMultilevel"/>
    <w:tmpl w:val="6AE69184"/>
    <w:lvl w:ilvl="0" w:tplc="60C4C768">
      <w:start w:val="1"/>
      <w:numFmt w:val="decimal"/>
      <w:lvlText w:val="%1."/>
      <w:lvlJc w:val="left"/>
      <w:pPr>
        <w:ind w:left="1428" w:hanging="360"/>
      </w:pPr>
      <w:rPr>
        <w:rFonts w:ascii="Verdana" w:hAnsi="Verdana" w:hint="default"/>
        <w:b w:val="0"/>
        <w:i w:val="0"/>
        <w:sz w:val="17"/>
        <w:szCs w:val="17"/>
      </w:r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45">
    <w:nsid w:val="40B062B1"/>
    <w:multiLevelType w:val="hybridMultilevel"/>
    <w:tmpl w:val="F87690D4"/>
    <w:lvl w:ilvl="0" w:tplc="E6805972">
      <w:numFmt w:val="bullet"/>
      <w:lvlText w:val="-"/>
      <w:lvlJc w:val="left"/>
      <w:pPr>
        <w:ind w:left="975" w:hanging="615"/>
      </w:pPr>
      <w:rPr>
        <w:rFonts w:ascii="Times New Roman" w:eastAsia="Times New Roman" w:hAnsi="Times New Roman" w:cs="Times New Roman" w:hint="default"/>
      </w:rPr>
    </w:lvl>
    <w:lvl w:ilvl="1" w:tplc="041B0005">
      <w:start w:val="1"/>
      <w:numFmt w:val="bullet"/>
      <w:lvlText w:val=""/>
      <w:lvlJc w:val="left"/>
      <w:pPr>
        <w:ind w:left="1440" w:hanging="360"/>
      </w:pPr>
      <w:rPr>
        <w:rFonts w:ascii="Wingdings" w:hAnsi="Wingdings"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41093416"/>
    <w:multiLevelType w:val="hybridMultilevel"/>
    <w:tmpl w:val="9D2638E6"/>
    <w:lvl w:ilvl="0" w:tplc="041B0001">
      <w:start w:val="1"/>
      <w:numFmt w:val="bullet"/>
      <w:lvlText w:val=""/>
      <w:lvlJc w:val="left"/>
      <w:pPr>
        <w:ind w:left="720" w:hanging="360"/>
      </w:pPr>
      <w:rPr>
        <w:rFonts w:ascii="Symbol" w:hAnsi="Symbol" w:hint="default"/>
      </w:rPr>
    </w:lvl>
    <w:lvl w:ilvl="1" w:tplc="4DBA48AE">
      <w:numFmt w:val="bullet"/>
      <w:lvlText w:val="•"/>
      <w:lvlJc w:val="left"/>
      <w:pPr>
        <w:ind w:left="1440" w:hanging="360"/>
      </w:pPr>
      <w:rPr>
        <w:rFonts w:ascii="Verdana" w:eastAsia="Times New Roman" w:hAnsi="Verdana"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41633EAE"/>
    <w:multiLevelType w:val="hybridMultilevel"/>
    <w:tmpl w:val="B7526794"/>
    <w:lvl w:ilvl="0" w:tplc="4EAEEE52">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41703520"/>
    <w:multiLevelType w:val="hybridMultilevel"/>
    <w:tmpl w:val="F0D478B2"/>
    <w:lvl w:ilvl="0" w:tplc="751AC7C0">
      <w:start w:val="1"/>
      <w:numFmt w:val="bullet"/>
      <w:lvlText w:val="-"/>
      <w:lvlJc w:val="left"/>
      <w:pPr>
        <w:ind w:left="1068" w:hanging="360"/>
      </w:pPr>
      <w:rPr>
        <w:rFonts w:ascii="Times New Roman" w:hAnsi="Times New Roman" w:cs="Times New Roman" w:hint="default"/>
      </w:rPr>
    </w:lvl>
    <w:lvl w:ilvl="1" w:tplc="041B0003">
      <w:start w:val="1"/>
      <w:numFmt w:val="bullet"/>
      <w:lvlText w:val="o"/>
      <w:lvlJc w:val="left"/>
      <w:pPr>
        <w:ind w:left="1788" w:hanging="360"/>
      </w:pPr>
      <w:rPr>
        <w:rFonts w:ascii="Courier New" w:hAnsi="Courier New" w:cs="Courier New" w:hint="default"/>
      </w:rPr>
    </w:lvl>
    <w:lvl w:ilvl="2" w:tplc="041B0005">
      <w:start w:val="1"/>
      <w:numFmt w:val="bullet"/>
      <w:lvlText w:val=""/>
      <w:lvlJc w:val="left"/>
      <w:pPr>
        <w:ind w:left="2508" w:hanging="360"/>
      </w:pPr>
      <w:rPr>
        <w:rFonts w:ascii="Wingdings" w:hAnsi="Wingdings" w:hint="default"/>
      </w:rPr>
    </w:lvl>
    <w:lvl w:ilvl="3" w:tplc="041B000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49">
    <w:nsid w:val="43CB742F"/>
    <w:multiLevelType w:val="hybridMultilevel"/>
    <w:tmpl w:val="C622951C"/>
    <w:lvl w:ilvl="0" w:tplc="041B000F">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50">
    <w:nsid w:val="450D557F"/>
    <w:multiLevelType w:val="hybridMultilevel"/>
    <w:tmpl w:val="7414B714"/>
    <w:lvl w:ilvl="0" w:tplc="041B0001">
      <w:start w:val="1"/>
      <w:numFmt w:val="bullet"/>
      <w:lvlText w:val=""/>
      <w:lvlJc w:val="left"/>
      <w:pPr>
        <w:ind w:left="3748" w:hanging="360"/>
      </w:pPr>
      <w:rPr>
        <w:rFonts w:ascii="Symbol" w:hAnsi="Symbol" w:hint="default"/>
      </w:rPr>
    </w:lvl>
    <w:lvl w:ilvl="1" w:tplc="041B0003" w:tentative="1">
      <w:start w:val="1"/>
      <w:numFmt w:val="bullet"/>
      <w:lvlText w:val="o"/>
      <w:lvlJc w:val="left"/>
      <w:pPr>
        <w:ind w:left="4468" w:hanging="360"/>
      </w:pPr>
      <w:rPr>
        <w:rFonts w:ascii="Courier New" w:hAnsi="Courier New" w:cs="Courier New" w:hint="default"/>
      </w:rPr>
    </w:lvl>
    <w:lvl w:ilvl="2" w:tplc="041B0005" w:tentative="1">
      <w:start w:val="1"/>
      <w:numFmt w:val="bullet"/>
      <w:lvlText w:val=""/>
      <w:lvlJc w:val="left"/>
      <w:pPr>
        <w:ind w:left="5188" w:hanging="360"/>
      </w:pPr>
      <w:rPr>
        <w:rFonts w:ascii="Wingdings" w:hAnsi="Wingdings" w:hint="default"/>
      </w:rPr>
    </w:lvl>
    <w:lvl w:ilvl="3" w:tplc="041B0001" w:tentative="1">
      <w:start w:val="1"/>
      <w:numFmt w:val="bullet"/>
      <w:lvlText w:val=""/>
      <w:lvlJc w:val="left"/>
      <w:pPr>
        <w:ind w:left="5908" w:hanging="360"/>
      </w:pPr>
      <w:rPr>
        <w:rFonts w:ascii="Symbol" w:hAnsi="Symbol" w:hint="default"/>
      </w:rPr>
    </w:lvl>
    <w:lvl w:ilvl="4" w:tplc="041B0003" w:tentative="1">
      <w:start w:val="1"/>
      <w:numFmt w:val="bullet"/>
      <w:lvlText w:val="o"/>
      <w:lvlJc w:val="left"/>
      <w:pPr>
        <w:ind w:left="6628" w:hanging="360"/>
      </w:pPr>
      <w:rPr>
        <w:rFonts w:ascii="Courier New" w:hAnsi="Courier New" w:cs="Courier New" w:hint="default"/>
      </w:rPr>
    </w:lvl>
    <w:lvl w:ilvl="5" w:tplc="041B0005" w:tentative="1">
      <w:start w:val="1"/>
      <w:numFmt w:val="bullet"/>
      <w:lvlText w:val=""/>
      <w:lvlJc w:val="left"/>
      <w:pPr>
        <w:ind w:left="7348" w:hanging="360"/>
      </w:pPr>
      <w:rPr>
        <w:rFonts w:ascii="Wingdings" w:hAnsi="Wingdings" w:hint="default"/>
      </w:rPr>
    </w:lvl>
    <w:lvl w:ilvl="6" w:tplc="041B0001" w:tentative="1">
      <w:start w:val="1"/>
      <w:numFmt w:val="bullet"/>
      <w:lvlText w:val=""/>
      <w:lvlJc w:val="left"/>
      <w:pPr>
        <w:ind w:left="8068" w:hanging="360"/>
      </w:pPr>
      <w:rPr>
        <w:rFonts w:ascii="Symbol" w:hAnsi="Symbol" w:hint="default"/>
      </w:rPr>
    </w:lvl>
    <w:lvl w:ilvl="7" w:tplc="041B0003" w:tentative="1">
      <w:start w:val="1"/>
      <w:numFmt w:val="bullet"/>
      <w:lvlText w:val="o"/>
      <w:lvlJc w:val="left"/>
      <w:pPr>
        <w:ind w:left="8788" w:hanging="360"/>
      </w:pPr>
      <w:rPr>
        <w:rFonts w:ascii="Courier New" w:hAnsi="Courier New" w:cs="Courier New" w:hint="default"/>
      </w:rPr>
    </w:lvl>
    <w:lvl w:ilvl="8" w:tplc="041B0005" w:tentative="1">
      <w:start w:val="1"/>
      <w:numFmt w:val="bullet"/>
      <w:lvlText w:val=""/>
      <w:lvlJc w:val="left"/>
      <w:pPr>
        <w:ind w:left="9508" w:hanging="360"/>
      </w:pPr>
      <w:rPr>
        <w:rFonts w:ascii="Wingdings" w:hAnsi="Wingdings" w:hint="default"/>
      </w:rPr>
    </w:lvl>
  </w:abstractNum>
  <w:abstractNum w:abstractNumId="51">
    <w:nsid w:val="45FD4BD7"/>
    <w:multiLevelType w:val="hybridMultilevel"/>
    <w:tmpl w:val="554A530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2">
    <w:nsid w:val="47444681"/>
    <w:multiLevelType w:val="hybridMultilevel"/>
    <w:tmpl w:val="D862C106"/>
    <w:lvl w:ilvl="0" w:tplc="A17C7D0A">
      <w:start w:val="1"/>
      <w:numFmt w:val="lowerLetter"/>
      <w:lvlText w:val="%1)"/>
      <w:lvlJc w:val="left"/>
      <w:pPr>
        <w:ind w:left="1428" w:hanging="360"/>
      </w:pPr>
      <w:rPr>
        <w:rFonts w:hint="default"/>
        <w:color w:val="auto"/>
      </w:rPr>
    </w:lvl>
    <w:lvl w:ilvl="1" w:tplc="7A908AF2">
      <w:start w:val="1"/>
      <w:numFmt w:val="decimal"/>
      <w:lvlText w:val="%2."/>
      <w:lvlJc w:val="left"/>
      <w:pPr>
        <w:ind w:left="2148" w:hanging="360"/>
      </w:pPr>
      <w:rPr>
        <w:rFonts w:hint="default"/>
      </w:r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53">
    <w:nsid w:val="4ADA49C9"/>
    <w:multiLevelType w:val="hybridMultilevel"/>
    <w:tmpl w:val="F24E1B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nsid w:val="4B2048FD"/>
    <w:multiLevelType w:val="hybridMultilevel"/>
    <w:tmpl w:val="5EF448D0"/>
    <w:lvl w:ilvl="0" w:tplc="4DBA48AE">
      <w:numFmt w:val="bullet"/>
      <w:lvlText w:val="•"/>
      <w:lvlJc w:val="left"/>
      <w:pPr>
        <w:ind w:left="1068" w:hanging="360"/>
      </w:pPr>
      <w:rPr>
        <w:rFonts w:ascii="Verdana" w:eastAsia="Times New Roman" w:hAnsi="Verdana" w:cs="Times New Roman" w:hint="default"/>
      </w:rPr>
    </w:lvl>
    <w:lvl w:ilvl="1" w:tplc="4DBA48AE">
      <w:numFmt w:val="bullet"/>
      <w:lvlText w:val="•"/>
      <w:lvlJc w:val="left"/>
      <w:pPr>
        <w:ind w:left="1068" w:hanging="360"/>
      </w:pPr>
      <w:rPr>
        <w:rFonts w:ascii="Verdana" w:eastAsia="Times New Roman" w:hAnsi="Verdana" w:cs="Times New Roman" w:hint="default"/>
      </w:rPr>
    </w:lvl>
    <w:lvl w:ilvl="2" w:tplc="041B0005" w:tentative="1">
      <w:start w:val="1"/>
      <w:numFmt w:val="bullet"/>
      <w:lvlText w:val=""/>
      <w:lvlJc w:val="left"/>
      <w:pPr>
        <w:ind w:left="1788" w:hanging="360"/>
      </w:pPr>
      <w:rPr>
        <w:rFonts w:ascii="Wingdings" w:hAnsi="Wingdings" w:hint="default"/>
      </w:rPr>
    </w:lvl>
    <w:lvl w:ilvl="3" w:tplc="041B0001" w:tentative="1">
      <w:start w:val="1"/>
      <w:numFmt w:val="bullet"/>
      <w:lvlText w:val=""/>
      <w:lvlJc w:val="left"/>
      <w:pPr>
        <w:ind w:left="2508" w:hanging="360"/>
      </w:pPr>
      <w:rPr>
        <w:rFonts w:ascii="Symbol" w:hAnsi="Symbol" w:hint="default"/>
      </w:rPr>
    </w:lvl>
    <w:lvl w:ilvl="4" w:tplc="041B0003" w:tentative="1">
      <w:start w:val="1"/>
      <w:numFmt w:val="bullet"/>
      <w:lvlText w:val="o"/>
      <w:lvlJc w:val="left"/>
      <w:pPr>
        <w:ind w:left="3228" w:hanging="360"/>
      </w:pPr>
      <w:rPr>
        <w:rFonts w:ascii="Courier New" w:hAnsi="Courier New" w:cs="Courier New" w:hint="default"/>
      </w:rPr>
    </w:lvl>
    <w:lvl w:ilvl="5" w:tplc="041B0005" w:tentative="1">
      <w:start w:val="1"/>
      <w:numFmt w:val="bullet"/>
      <w:lvlText w:val=""/>
      <w:lvlJc w:val="left"/>
      <w:pPr>
        <w:ind w:left="3948" w:hanging="360"/>
      </w:pPr>
      <w:rPr>
        <w:rFonts w:ascii="Wingdings" w:hAnsi="Wingdings" w:hint="default"/>
      </w:rPr>
    </w:lvl>
    <w:lvl w:ilvl="6" w:tplc="041B0001" w:tentative="1">
      <w:start w:val="1"/>
      <w:numFmt w:val="bullet"/>
      <w:lvlText w:val=""/>
      <w:lvlJc w:val="left"/>
      <w:pPr>
        <w:ind w:left="4668" w:hanging="360"/>
      </w:pPr>
      <w:rPr>
        <w:rFonts w:ascii="Symbol" w:hAnsi="Symbol" w:hint="default"/>
      </w:rPr>
    </w:lvl>
    <w:lvl w:ilvl="7" w:tplc="041B0003" w:tentative="1">
      <w:start w:val="1"/>
      <w:numFmt w:val="bullet"/>
      <w:lvlText w:val="o"/>
      <w:lvlJc w:val="left"/>
      <w:pPr>
        <w:ind w:left="5388" w:hanging="360"/>
      </w:pPr>
      <w:rPr>
        <w:rFonts w:ascii="Courier New" w:hAnsi="Courier New" w:cs="Courier New" w:hint="default"/>
      </w:rPr>
    </w:lvl>
    <w:lvl w:ilvl="8" w:tplc="041B0005" w:tentative="1">
      <w:start w:val="1"/>
      <w:numFmt w:val="bullet"/>
      <w:lvlText w:val=""/>
      <w:lvlJc w:val="left"/>
      <w:pPr>
        <w:ind w:left="6108" w:hanging="360"/>
      </w:pPr>
      <w:rPr>
        <w:rFonts w:ascii="Wingdings" w:hAnsi="Wingdings" w:hint="default"/>
      </w:rPr>
    </w:lvl>
  </w:abstractNum>
  <w:abstractNum w:abstractNumId="55">
    <w:nsid w:val="4B2106AA"/>
    <w:multiLevelType w:val="hybridMultilevel"/>
    <w:tmpl w:val="9C665A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nsid w:val="4B3753D0"/>
    <w:multiLevelType w:val="hybridMultilevel"/>
    <w:tmpl w:val="BACC9B26"/>
    <w:lvl w:ilvl="0" w:tplc="751AC7C0">
      <w:start w:val="1"/>
      <w:numFmt w:val="bullet"/>
      <w:lvlText w:val="-"/>
      <w:lvlJc w:val="left"/>
      <w:pPr>
        <w:ind w:left="1069" w:hanging="360"/>
      </w:pPr>
      <w:rPr>
        <w:rFonts w:ascii="Times New Roman" w:hAnsi="Times New Roman" w:cs="Times New Roman"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57">
    <w:nsid w:val="4DB84381"/>
    <w:multiLevelType w:val="hybridMultilevel"/>
    <w:tmpl w:val="FAE2608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nsid w:val="4DD9359D"/>
    <w:multiLevelType w:val="hybridMultilevel"/>
    <w:tmpl w:val="7B20F60C"/>
    <w:lvl w:ilvl="0" w:tplc="041B0001">
      <w:start w:val="1"/>
      <w:numFmt w:val="bullet"/>
      <w:lvlText w:val=""/>
      <w:lvlJc w:val="left"/>
      <w:pPr>
        <w:tabs>
          <w:tab w:val="num" w:pos="1068"/>
        </w:tabs>
        <w:ind w:left="1068" w:hanging="360"/>
      </w:pPr>
      <w:rPr>
        <w:rFonts w:ascii="Symbol" w:hAnsi="Symbol" w:hint="default"/>
        <w:b w:val="0"/>
        <w:i w:val="0"/>
        <w:color w:val="000000" w:themeColor="text1"/>
        <w:sz w:val="18"/>
        <w:szCs w:val="17"/>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59">
    <w:nsid w:val="4DDA6630"/>
    <w:multiLevelType w:val="hybridMultilevel"/>
    <w:tmpl w:val="15C0CA9A"/>
    <w:lvl w:ilvl="0" w:tplc="041B0001">
      <w:start w:val="1"/>
      <w:numFmt w:val="bullet"/>
      <w:lvlText w:val=""/>
      <w:lvlJc w:val="left"/>
      <w:pPr>
        <w:tabs>
          <w:tab w:val="num" w:pos="2668"/>
        </w:tabs>
        <w:ind w:left="2668" w:hanging="360"/>
      </w:pPr>
      <w:rPr>
        <w:rFonts w:ascii="Symbol" w:hAnsi="Symbol" w:hint="default"/>
        <w:b w:val="0"/>
        <w:i w:val="0"/>
        <w:sz w:val="18"/>
        <w:szCs w:val="17"/>
      </w:rPr>
    </w:lvl>
    <w:lvl w:ilvl="1" w:tplc="751AC7C0">
      <w:start w:val="1"/>
      <w:numFmt w:val="bullet"/>
      <w:lvlText w:val="-"/>
      <w:lvlJc w:val="left"/>
      <w:pPr>
        <w:ind w:left="3508" w:hanging="480"/>
      </w:pPr>
      <w:rPr>
        <w:rFonts w:ascii="Times New Roman" w:hAnsi="Times New Roman" w:cs="Times New Roman" w:hint="default"/>
      </w:rPr>
    </w:lvl>
    <w:lvl w:ilvl="2" w:tplc="751AC7C0">
      <w:start w:val="1"/>
      <w:numFmt w:val="bullet"/>
      <w:lvlText w:val="-"/>
      <w:lvlJc w:val="left"/>
      <w:pPr>
        <w:ind w:left="4108" w:hanging="360"/>
      </w:pPr>
      <w:rPr>
        <w:rFonts w:ascii="Times New Roman" w:hAnsi="Times New Roman" w:cs="Times New Roman" w:hint="default"/>
        <w:color w:val="000000"/>
      </w:rPr>
    </w:lvl>
    <w:lvl w:ilvl="3" w:tplc="751AC7C0">
      <w:start w:val="1"/>
      <w:numFmt w:val="bullet"/>
      <w:lvlText w:val="-"/>
      <w:lvlJc w:val="left"/>
      <w:pPr>
        <w:ind w:left="4828" w:hanging="360"/>
      </w:pPr>
      <w:rPr>
        <w:rFonts w:ascii="Times New Roman" w:hAnsi="Times New Roman" w:cs="Times New Roman" w:hint="default"/>
        <w:color w:val="000000"/>
      </w:rPr>
    </w:lvl>
    <w:lvl w:ilvl="4" w:tplc="DA80001E">
      <w:start w:val="1"/>
      <w:numFmt w:val="bullet"/>
      <w:lvlText w:val="·"/>
      <w:lvlJc w:val="left"/>
      <w:pPr>
        <w:ind w:left="5548" w:hanging="360"/>
      </w:pPr>
      <w:rPr>
        <w:rFonts w:ascii="Verdana" w:eastAsia="Times New Roman" w:hAnsi="Verdana" w:cs="Times New Roman" w:hint="default"/>
      </w:rPr>
    </w:lvl>
    <w:lvl w:ilvl="5" w:tplc="041B0005" w:tentative="1">
      <w:start w:val="1"/>
      <w:numFmt w:val="bullet"/>
      <w:lvlText w:val=""/>
      <w:lvlJc w:val="left"/>
      <w:pPr>
        <w:tabs>
          <w:tab w:val="num" w:pos="6268"/>
        </w:tabs>
        <w:ind w:left="6268" w:hanging="360"/>
      </w:pPr>
      <w:rPr>
        <w:rFonts w:ascii="Wingdings" w:hAnsi="Wingdings" w:hint="default"/>
      </w:rPr>
    </w:lvl>
    <w:lvl w:ilvl="6" w:tplc="041B0001" w:tentative="1">
      <w:start w:val="1"/>
      <w:numFmt w:val="bullet"/>
      <w:lvlText w:val=""/>
      <w:lvlJc w:val="left"/>
      <w:pPr>
        <w:tabs>
          <w:tab w:val="num" w:pos="6988"/>
        </w:tabs>
        <w:ind w:left="6988" w:hanging="360"/>
      </w:pPr>
      <w:rPr>
        <w:rFonts w:ascii="Symbol" w:hAnsi="Symbol" w:hint="default"/>
      </w:rPr>
    </w:lvl>
    <w:lvl w:ilvl="7" w:tplc="041B0003" w:tentative="1">
      <w:start w:val="1"/>
      <w:numFmt w:val="bullet"/>
      <w:lvlText w:val="o"/>
      <w:lvlJc w:val="left"/>
      <w:pPr>
        <w:tabs>
          <w:tab w:val="num" w:pos="7708"/>
        </w:tabs>
        <w:ind w:left="7708" w:hanging="360"/>
      </w:pPr>
      <w:rPr>
        <w:rFonts w:ascii="Courier New" w:hAnsi="Courier New" w:cs="Courier New" w:hint="default"/>
      </w:rPr>
    </w:lvl>
    <w:lvl w:ilvl="8" w:tplc="041B0005" w:tentative="1">
      <w:start w:val="1"/>
      <w:numFmt w:val="bullet"/>
      <w:lvlText w:val=""/>
      <w:lvlJc w:val="left"/>
      <w:pPr>
        <w:tabs>
          <w:tab w:val="num" w:pos="8428"/>
        </w:tabs>
        <w:ind w:left="8428" w:hanging="360"/>
      </w:pPr>
      <w:rPr>
        <w:rFonts w:ascii="Wingdings" w:hAnsi="Wingdings" w:hint="default"/>
      </w:rPr>
    </w:lvl>
  </w:abstractNum>
  <w:abstractNum w:abstractNumId="60">
    <w:nsid w:val="4F74516A"/>
    <w:multiLevelType w:val="hybridMultilevel"/>
    <w:tmpl w:val="DF5A0EE8"/>
    <w:lvl w:ilvl="0" w:tplc="041B0001">
      <w:start w:val="1"/>
      <w:numFmt w:val="bullet"/>
      <w:lvlText w:val=""/>
      <w:lvlJc w:val="left"/>
      <w:pPr>
        <w:ind w:left="3129" w:hanging="360"/>
      </w:pPr>
      <w:rPr>
        <w:rFonts w:ascii="Symbol" w:hAnsi="Symbol" w:hint="default"/>
      </w:rPr>
    </w:lvl>
    <w:lvl w:ilvl="1" w:tplc="041B0003" w:tentative="1">
      <w:start w:val="1"/>
      <w:numFmt w:val="bullet"/>
      <w:lvlText w:val="o"/>
      <w:lvlJc w:val="left"/>
      <w:pPr>
        <w:ind w:left="3849" w:hanging="360"/>
      </w:pPr>
      <w:rPr>
        <w:rFonts w:ascii="Courier New" w:hAnsi="Courier New" w:cs="Courier New" w:hint="default"/>
      </w:rPr>
    </w:lvl>
    <w:lvl w:ilvl="2" w:tplc="041B0005" w:tentative="1">
      <w:start w:val="1"/>
      <w:numFmt w:val="bullet"/>
      <w:lvlText w:val=""/>
      <w:lvlJc w:val="left"/>
      <w:pPr>
        <w:ind w:left="4569" w:hanging="360"/>
      </w:pPr>
      <w:rPr>
        <w:rFonts w:ascii="Wingdings" w:hAnsi="Wingdings" w:hint="default"/>
      </w:rPr>
    </w:lvl>
    <w:lvl w:ilvl="3" w:tplc="041B0001" w:tentative="1">
      <w:start w:val="1"/>
      <w:numFmt w:val="bullet"/>
      <w:lvlText w:val=""/>
      <w:lvlJc w:val="left"/>
      <w:pPr>
        <w:ind w:left="5289" w:hanging="360"/>
      </w:pPr>
      <w:rPr>
        <w:rFonts w:ascii="Symbol" w:hAnsi="Symbol" w:hint="default"/>
      </w:rPr>
    </w:lvl>
    <w:lvl w:ilvl="4" w:tplc="041B0003" w:tentative="1">
      <w:start w:val="1"/>
      <w:numFmt w:val="bullet"/>
      <w:lvlText w:val="o"/>
      <w:lvlJc w:val="left"/>
      <w:pPr>
        <w:ind w:left="6009" w:hanging="360"/>
      </w:pPr>
      <w:rPr>
        <w:rFonts w:ascii="Courier New" w:hAnsi="Courier New" w:cs="Courier New" w:hint="default"/>
      </w:rPr>
    </w:lvl>
    <w:lvl w:ilvl="5" w:tplc="041B0005" w:tentative="1">
      <w:start w:val="1"/>
      <w:numFmt w:val="bullet"/>
      <w:lvlText w:val=""/>
      <w:lvlJc w:val="left"/>
      <w:pPr>
        <w:ind w:left="6729" w:hanging="360"/>
      </w:pPr>
      <w:rPr>
        <w:rFonts w:ascii="Wingdings" w:hAnsi="Wingdings" w:hint="default"/>
      </w:rPr>
    </w:lvl>
    <w:lvl w:ilvl="6" w:tplc="041B0001" w:tentative="1">
      <w:start w:val="1"/>
      <w:numFmt w:val="bullet"/>
      <w:lvlText w:val=""/>
      <w:lvlJc w:val="left"/>
      <w:pPr>
        <w:ind w:left="7449" w:hanging="360"/>
      </w:pPr>
      <w:rPr>
        <w:rFonts w:ascii="Symbol" w:hAnsi="Symbol" w:hint="default"/>
      </w:rPr>
    </w:lvl>
    <w:lvl w:ilvl="7" w:tplc="041B0003" w:tentative="1">
      <w:start w:val="1"/>
      <w:numFmt w:val="bullet"/>
      <w:lvlText w:val="o"/>
      <w:lvlJc w:val="left"/>
      <w:pPr>
        <w:ind w:left="8169" w:hanging="360"/>
      </w:pPr>
      <w:rPr>
        <w:rFonts w:ascii="Courier New" w:hAnsi="Courier New" w:cs="Courier New" w:hint="default"/>
      </w:rPr>
    </w:lvl>
    <w:lvl w:ilvl="8" w:tplc="041B0005" w:tentative="1">
      <w:start w:val="1"/>
      <w:numFmt w:val="bullet"/>
      <w:lvlText w:val=""/>
      <w:lvlJc w:val="left"/>
      <w:pPr>
        <w:ind w:left="8889" w:hanging="360"/>
      </w:pPr>
      <w:rPr>
        <w:rFonts w:ascii="Wingdings" w:hAnsi="Wingdings" w:hint="default"/>
      </w:rPr>
    </w:lvl>
  </w:abstractNum>
  <w:abstractNum w:abstractNumId="61">
    <w:nsid w:val="50201EA4"/>
    <w:multiLevelType w:val="hybridMultilevel"/>
    <w:tmpl w:val="B2E216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nsid w:val="514579D5"/>
    <w:multiLevelType w:val="hybridMultilevel"/>
    <w:tmpl w:val="86B0810E"/>
    <w:lvl w:ilvl="0" w:tplc="041B0001">
      <w:start w:val="1"/>
      <w:numFmt w:val="bullet"/>
      <w:lvlText w:val=""/>
      <w:lvlJc w:val="left"/>
      <w:pPr>
        <w:ind w:left="1429" w:hanging="360"/>
      </w:pPr>
      <w:rPr>
        <w:rFonts w:ascii="Symbol" w:hAnsi="Symbol" w:hint="default"/>
      </w:rPr>
    </w:lvl>
    <w:lvl w:ilvl="1" w:tplc="041B0003">
      <w:start w:val="1"/>
      <w:numFmt w:val="bullet"/>
      <w:lvlText w:val="o"/>
      <w:lvlJc w:val="left"/>
      <w:pPr>
        <w:ind w:left="2149" w:hanging="360"/>
      </w:pPr>
      <w:rPr>
        <w:rFonts w:ascii="Courier New" w:hAnsi="Courier New" w:cs="Courier New" w:hint="default"/>
      </w:rPr>
    </w:lvl>
    <w:lvl w:ilvl="2" w:tplc="041B0005">
      <w:start w:val="1"/>
      <w:numFmt w:val="bullet"/>
      <w:lvlText w:val=""/>
      <w:lvlJc w:val="left"/>
      <w:pPr>
        <w:ind w:left="2869" w:hanging="360"/>
      </w:pPr>
      <w:rPr>
        <w:rFonts w:ascii="Wingdings" w:hAnsi="Wingdings" w:hint="default"/>
      </w:rPr>
    </w:lvl>
    <w:lvl w:ilvl="3" w:tplc="041B0001">
      <w:start w:val="1"/>
      <w:numFmt w:val="bullet"/>
      <w:lvlText w:val=""/>
      <w:lvlJc w:val="left"/>
      <w:pPr>
        <w:ind w:left="3589" w:hanging="360"/>
      </w:pPr>
      <w:rPr>
        <w:rFonts w:ascii="Symbol" w:hAnsi="Symbol" w:hint="default"/>
      </w:rPr>
    </w:lvl>
    <w:lvl w:ilvl="4" w:tplc="041B0003">
      <w:start w:val="1"/>
      <w:numFmt w:val="bullet"/>
      <w:lvlText w:val="o"/>
      <w:lvlJc w:val="left"/>
      <w:pPr>
        <w:ind w:left="4309" w:hanging="360"/>
      </w:pPr>
      <w:rPr>
        <w:rFonts w:ascii="Courier New" w:hAnsi="Courier New" w:cs="Courier New" w:hint="default"/>
      </w:rPr>
    </w:lvl>
    <w:lvl w:ilvl="5" w:tplc="041B0005">
      <w:start w:val="1"/>
      <w:numFmt w:val="bullet"/>
      <w:lvlText w:val=""/>
      <w:lvlJc w:val="left"/>
      <w:pPr>
        <w:ind w:left="5029" w:hanging="360"/>
      </w:pPr>
      <w:rPr>
        <w:rFonts w:ascii="Wingdings" w:hAnsi="Wingdings" w:hint="default"/>
      </w:rPr>
    </w:lvl>
    <w:lvl w:ilvl="6" w:tplc="041B0001">
      <w:start w:val="1"/>
      <w:numFmt w:val="bullet"/>
      <w:lvlText w:val=""/>
      <w:lvlJc w:val="left"/>
      <w:pPr>
        <w:ind w:left="5749" w:hanging="360"/>
      </w:pPr>
      <w:rPr>
        <w:rFonts w:ascii="Symbol" w:hAnsi="Symbol" w:hint="default"/>
      </w:rPr>
    </w:lvl>
    <w:lvl w:ilvl="7" w:tplc="041B0003">
      <w:start w:val="1"/>
      <w:numFmt w:val="bullet"/>
      <w:lvlText w:val="o"/>
      <w:lvlJc w:val="left"/>
      <w:pPr>
        <w:ind w:left="6469" w:hanging="360"/>
      </w:pPr>
      <w:rPr>
        <w:rFonts w:ascii="Courier New" w:hAnsi="Courier New" w:cs="Courier New" w:hint="default"/>
      </w:rPr>
    </w:lvl>
    <w:lvl w:ilvl="8" w:tplc="041B0005">
      <w:start w:val="1"/>
      <w:numFmt w:val="bullet"/>
      <w:lvlText w:val=""/>
      <w:lvlJc w:val="left"/>
      <w:pPr>
        <w:ind w:left="7189" w:hanging="360"/>
      </w:pPr>
      <w:rPr>
        <w:rFonts w:ascii="Wingdings" w:hAnsi="Wingdings" w:hint="default"/>
      </w:rPr>
    </w:lvl>
  </w:abstractNum>
  <w:abstractNum w:abstractNumId="63">
    <w:nsid w:val="5222251D"/>
    <w:multiLevelType w:val="hybridMultilevel"/>
    <w:tmpl w:val="15248C84"/>
    <w:lvl w:ilvl="0" w:tplc="76341CAE">
      <w:numFmt w:val="bullet"/>
      <w:lvlText w:val="-"/>
      <w:lvlJc w:val="left"/>
      <w:pPr>
        <w:ind w:left="2424" w:hanging="360"/>
      </w:pPr>
      <w:rPr>
        <w:rFonts w:ascii="Calibri" w:eastAsiaTheme="minorHAnsi" w:hAnsi="Calibri" w:cstheme="minorBidi" w:hint="default"/>
      </w:rPr>
    </w:lvl>
    <w:lvl w:ilvl="1" w:tplc="041B0003" w:tentative="1">
      <w:start w:val="1"/>
      <w:numFmt w:val="bullet"/>
      <w:lvlText w:val="o"/>
      <w:lvlJc w:val="left"/>
      <w:pPr>
        <w:ind w:left="3144" w:hanging="360"/>
      </w:pPr>
      <w:rPr>
        <w:rFonts w:ascii="Courier New" w:hAnsi="Courier New" w:cs="Courier New" w:hint="default"/>
      </w:rPr>
    </w:lvl>
    <w:lvl w:ilvl="2" w:tplc="041B0005" w:tentative="1">
      <w:start w:val="1"/>
      <w:numFmt w:val="bullet"/>
      <w:lvlText w:val=""/>
      <w:lvlJc w:val="left"/>
      <w:pPr>
        <w:ind w:left="3864" w:hanging="360"/>
      </w:pPr>
      <w:rPr>
        <w:rFonts w:ascii="Wingdings" w:hAnsi="Wingdings" w:hint="default"/>
      </w:rPr>
    </w:lvl>
    <w:lvl w:ilvl="3" w:tplc="041B0001" w:tentative="1">
      <w:start w:val="1"/>
      <w:numFmt w:val="bullet"/>
      <w:lvlText w:val=""/>
      <w:lvlJc w:val="left"/>
      <w:pPr>
        <w:ind w:left="4584" w:hanging="360"/>
      </w:pPr>
      <w:rPr>
        <w:rFonts w:ascii="Symbol" w:hAnsi="Symbol" w:hint="default"/>
      </w:rPr>
    </w:lvl>
    <w:lvl w:ilvl="4" w:tplc="041B0003" w:tentative="1">
      <w:start w:val="1"/>
      <w:numFmt w:val="bullet"/>
      <w:lvlText w:val="o"/>
      <w:lvlJc w:val="left"/>
      <w:pPr>
        <w:ind w:left="5304" w:hanging="360"/>
      </w:pPr>
      <w:rPr>
        <w:rFonts w:ascii="Courier New" w:hAnsi="Courier New" w:cs="Courier New" w:hint="default"/>
      </w:rPr>
    </w:lvl>
    <w:lvl w:ilvl="5" w:tplc="041B0005" w:tentative="1">
      <w:start w:val="1"/>
      <w:numFmt w:val="bullet"/>
      <w:lvlText w:val=""/>
      <w:lvlJc w:val="left"/>
      <w:pPr>
        <w:ind w:left="6024" w:hanging="360"/>
      </w:pPr>
      <w:rPr>
        <w:rFonts w:ascii="Wingdings" w:hAnsi="Wingdings" w:hint="default"/>
      </w:rPr>
    </w:lvl>
    <w:lvl w:ilvl="6" w:tplc="041B0001" w:tentative="1">
      <w:start w:val="1"/>
      <w:numFmt w:val="bullet"/>
      <w:lvlText w:val=""/>
      <w:lvlJc w:val="left"/>
      <w:pPr>
        <w:ind w:left="6744" w:hanging="360"/>
      </w:pPr>
      <w:rPr>
        <w:rFonts w:ascii="Symbol" w:hAnsi="Symbol" w:hint="default"/>
      </w:rPr>
    </w:lvl>
    <w:lvl w:ilvl="7" w:tplc="041B0003" w:tentative="1">
      <w:start w:val="1"/>
      <w:numFmt w:val="bullet"/>
      <w:lvlText w:val="o"/>
      <w:lvlJc w:val="left"/>
      <w:pPr>
        <w:ind w:left="7464" w:hanging="360"/>
      </w:pPr>
      <w:rPr>
        <w:rFonts w:ascii="Courier New" w:hAnsi="Courier New" w:cs="Courier New" w:hint="default"/>
      </w:rPr>
    </w:lvl>
    <w:lvl w:ilvl="8" w:tplc="041B0005" w:tentative="1">
      <w:start w:val="1"/>
      <w:numFmt w:val="bullet"/>
      <w:lvlText w:val=""/>
      <w:lvlJc w:val="left"/>
      <w:pPr>
        <w:ind w:left="8184" w:hanging="360"/>
      </w:pPr>
      <w:rPr>
        <w:rFonts w:ascii="Wingdings" w:hAnsi="Wingdings" w:hint="default"/>
      </w:rPr>
    </w:lvl>
  </w:abstractNum>
  <w:abstractNum w:abstractNumId="64">
    <w:nsid w:val="57B20D3E"/>
    <w:multiLevelType w:val="hybridMultilevel"/>
    <w:tmpl w:val="CB0E898E"/>
    <w:lvl w:ilvl="0" w:tplc="A87290BA">
      <w:start w:val="1"/>
      <w:numFmt w:val="bullet"/>
      <w:lvlText w:val=""/>
      <w:lvlJc w:val="left"/>
      <w:pPr>
        <w:ind w:left="1004" w:hanging="360"/>
      </w:pPr>
      <w:rPr>
        <w:rFonts w:ascii="Symbol" w:hAnsi="Symbol" w:hint="default"/>
        <w:color w:val="auto"/>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65">
    <w:nsid w:val="58C0739A"/>
    <w:multiLevelType w:val="hybridMultilevel"/>
    <w:tmpl w:val="3B049982"/>
    <w:lvl w:ilvl="0" w:tplc="26DC4E60">
      <w:start w:val="1"/>
      <w:numFmt w:val="decimalZero"/>
      <w:lvlText w:val="%1."/>
      <w:lvlJc w:val="left"/>
      <w:pPr>
        <w:ind w:left="264" w:hanging="360"/>
      </w:pPr>
      <w:rPr>
        <w:rFonts w:hint="default"/>
      </w:rPr>
    </w:lvl>
    <w:lvl w:ilvl="1" w:tplc="041B0019" w:tentative="1">
      <w:start w:val="1"/>
      <w:numFmt w:val="lowerLetter"/>
      <w:lvlText w:val="%2."/>
      <w:lvlJc w:val="left"/>
      <w:pPr>
        <w:ind w:left="984" w:hanging="360"/>
      </w:pPr>
    </w:lvl>
    <w:lvl w:ilvl="2" w:tplc="041B001B" w:tentative="1">
      <w:start w:val="1"/>
      <w:numFmt w:val="lowerRoman"/>
      <w:lvlText w:val="%3."/>
      <w:lvlJc w:val="right"/>
      <w:pPr>
        <w:ind w:left="1704" w:hanging="180"/>
      </w:pPr>
    </w:lvl>
    <w:lvl w:ilvl="3" w:tplc="041B000F" w:tentative="1">
      <w:start w:val="1"/>
      <w:numFmt w:val="decimal"/>
      <w:lvlText w:val="%4."/>
      <w:lvlJc w:val="left"/>
      <w:pPr>
        <w:ind w:left="2424" w:hanging="360"/>
      </w:pPr>
    </w:lvl>
    <w:lvl w:ilvl="4" w:tplc="041B0019" w:tentative="1">
      <w:start w:val="1"/>
      <w:numFmt w:val="lowerLetter"/>
      <w:lvlText w:val="%5."/>
      <w:lvlJc w:val="left"/>
      <w:pPr>
        <w:ind w:left="3144" w:hanging="360"/>
      </w:pPr>
    </w:lvl>
    <w:lvl w:ilvl="5" w:tplc="041B001B" w:tentative="1">
      <w:start w:val="1"/>
      <w:numFmt w:val="lowerRoman"/>
      <w:lvlText w:val="%6."/>
      <w:lvlJc w:val="right"/>
      <w:pPr>
        <w:ind w:left="3864" w:hanging="180"/>
      </w:pPr>
    </w:lvl>
    <w:lvl w:ilvl="6" w:tplc="041B000F" w:tentative="1">
      <w:start w:val="1"/>
      <w:numFmt w:val="decimal"/>
      <w:lvlText w:val="%7."/>
      <w:lvlJc w:val="left"/>
      <w:pPr>
        <w:ind w:left="4584" w:hanging="360"/>
      </w:pPr>
    </w:lvl>
    <w:lvl w:ilvl="7" w:tplc="041B0019" w:tentative="1">
      <w:start w:val="1"/>
      <w:numFmt w:val="lowerLetter"/>
      <w:lvlText w:val="%8."/>
      <w:lvlJc w:val="left"/>
      <w:pPr>
        <w:ind w:left="5304" w:hanging="360"/>
      </w:pPr>
    </w:lvl>
    <w:lvl w:ilvl="8" w:tplc="041B001B" w:tentative="1">
      <w:start w:val="1"/>
      <w:numFmt w:val="lowerRoman"/>
      <w:lvlText w:val="%9."/>
      <w:lvlJc w:val="right"/>
      <w:pPr>
        <w:ind w:left="6024" w:hanging="180"/>
      </w:pPr>
    </w:lvl>
  </w:abstractNum>
  <w:abstractNum w:abstractNumId="66">
    <w:nsid w:val="5BB20F07"/>
    <w:multiLevelType w:val="hybridMultilevel"/>
    <w:tmpl w:val="8C5C3772"/>
    <w:lvl w:ilvl="0" w:tplc="751AC7C0">
      <w:start w:val="1"/>
      <w:numFmt w:val="bullet"/>
      <w:lvlText w:val="-"/>
      <w:lvlJc w:val="left"/>
      <w:pPr>
        <w:ind w:left="1069" w:hanging="360"/>
      </w:pPr>
      <w:rPr>
        <w:rFonts w:ascii="Times New Roman" w:hAnsi="Times New Roman" w:cs="Times New Roman" w:hint="default"/>
      </w:rPr>
    </w:lvl>
    <w:lvl w:ilvl="1" w:tplc="041B0003">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67">
    <w:nsid w:val="5D0255A7"/>
    <w:multiLevelType w:val="hybridMultilevel"/>
    <w:tmpl w:val="79FC39F6"/>
    <w:lvl w:ilvl="0" w:tplc="C0A62826">
      <w:numFmt w:val="bullet"/>
      <w:lvlText w:val="-"/>
      <w:lvlJc w:val="left"/>
      <w:pPr>
        <w:tabs>
          <w:tab w:val="num" w:pos="1777"/>
        </w:tabs>
        <w:ind w:left="1777" w:hanging="360"/>
      </w:pPr>
      <w:rPr>
        <w:rFonts w:ascii="Times New Roman" w:eastAsia="Times New Roman" w:hAnsi="Times New Roman" w:hint="default"/>
      </w:rPr>
    </w:lvl>
    <w:lvl w:ilvl="1" w:tplc="04050003">
      <w:start w:val="1"/>
      <w:numFmt w:val="bullet"/>
      <w:lvlText w:val="o"/>
      <w:lvlJc w:val="left"/>
      <w:pPr>
        <w:tabs>
          <w:tab w:val="num" w:pos="2149"/>
        </w:tabs>
        <w:ind w:left="2149" w:hanging="360"/>
      </w:pPr>
      <w:rPr>
        <w:rFonts w:ascii="Courier New" w:hAnsi="Courier New" w:hint="default"/>
      </w:rPr>
    </w:lvl>
    <w:lvl w:ilvl="2" w:tplc="04050005">
      <w:start w:val="1"/>
      <w:numFmt w:val="bullet"/>
      <w:lvlText w:val=""/>
      <w:lvlJc w:val="left"/>
      <w:pPr>
        <w:tabs>
          <w:tab w:val="num" w:pos="2869"/>
        </w:tabs>
        <w:ind w:left="2869" w:hanging="360"/>
      </w:pPr>
      <w:rPr>
        <w:rFonts w:ascii="Wingdings" w:hAnsi="Wingdings" w:hint="default"/>
      </w:rPr>
    </w:lvl>
    <w:lvl w:ilvl="3" w:tplc="04050001">
      <w:start w:val="1"/>
      <w:numFmt w:val="bullet"/>
      <w:lvlText w:val=""/>
      <w:lvlJc w:val="left"/>
      <w:pPr>
        <w:tabs>
          <w:tab w:val="num" w:pos="3589"/>
        </w:tabs>
        <w:ind w:left="3589" w:hanging="360"/>
      </w:pPr>
      <w:rPr>
        <w:rFonts w:ascii="Symbol" w:hAnsi="Symbol" w:hint="default"/>
      </w:rPr>
    </w:lvl>
    <w:lvl w:ilvl="4" w:tplc="04050003">
      <w:start w:val="1"/>
      <w:numFmt w:val="bullet"/>
      <w:lvlText w:val="o"/>
      <w:lvlJc w:val="left"/>
      <w:pPr>
        <w:tabs>
          <w:tab w:val="num" w:pos="4309"/>
        </w:tabs>
        <w:ind w:left="4309" w:hanging="360"/>
      </w:pPr>
      <w:rPr>
        <w:rFonts w:ascii="Courier New" w:hAnsi="Courier New" w:hint="default"/>
      </w:rPr>
    </w:lvl>
    <w:lvl w:ilvl="5" w:tplc="04050005">
      <w:start w:val="1"/>
      <w:numFmt w:val="bullet"/>
      <w:lvlText w:val=""/>
      <w:lvlJc w:val="left"/>
      <w:pPr>
        <w:tabs>
          <w:tab w:val="num" w:pos="5029"/>
        </w:tabs>
        <w:ind w:left="5029" w:hanging="360"/>
      </w:pPr>
      <w:rPr>
        <w:rFonts w:ascii="Wingdings" w:hAnsi="Wingdings" w:hint="default"/>
      </w:rPr>
    </w:lvl>
    <w:lvl w:ilvl="6" w:tplc="04050001">
      <w:start w:val="1"/>
      <w:numFmt w:val="bullet"/>
      <w:lvlText w:val=""/>
      <w:lvlJc w:val="left"/>
      <w:pPr>
        <w:tabs>
          <w:tab w:val="num" w:pos="5749"/>
        </w:tabs>
        <w:ind w:left="5749" w:hanging="360"/>
      </w:pPr>
      <w:rPr>
        <w:rFonts w:ascii="Symbol" w:hAnsi="Symbol" w:hint="default"/>
      </w:rPr>
    </w:lvl>
    <w:lvl w:ilvl="7" w:tplc="04050003">
      <w:start w:val="1"/>
      <w:numFmt w:val="bullet"/>
      <w:lvlText w:val="o"/>
      <w:lvlJc w:val="left"/>
      <w:pPr>
        <w:tabs>
          <w:tab w:val="num" w:pos="6469"/>
        </w:tabs>
        <w:ind w:left="6469" w:hanging="360"/>
      </w:pPr>
      <w:rPr>
        <w:rFonts w:ascii="Courier New" w:hAnsi="Courier New" w:hint="default"/>
      </w:rPr>
    </w:lvl>
    <w:lvl w:ilvl="8" w:tplc="04050005">
      <w:start w:val="1"/>
      <w:numFmt w:val="bullet"/>
      <w:lvlText w:val=""/>
      <w:lvlJc w:val="left"/>
      <w:pPr>
        <w:tabs>
          <w:tab w:val="num" w:pos="7189"/>
        </w:tabs>
        <w:ind w:left="7189" w:hanging="360"/>
      </w:pPr>
      <w:rPr>
        <w:rFonts w:ascii="Wingdings" w:hAnsi="Wingdings" w:hint="default"/>
      </w:rPr>
    </w:lvl>
  </w:abstractNum>
  <w:abstractNum w:abstractNumId="68">
    <w:nsid w:val="5E535C62"/>
    <w:multiLevelType w:val="hybridMultilevel"/>
    <w:tmpl w:val="E61422C8"/>
    <w:lvl w:ilvl="0" w:tplc="751AC7C0">
      <w:start w:val="1"/>
      <w:numFmt w:val="bullet"/>
      <w:lvlText w:val="-"/>
      <w:lvlJc w:val="left"/>
      <w:pPr>
        <w:ind w:left="1080" w:hanging="360"/>
      </w:pPr>
      <w:rPr>
        <w:rFonts w:ascii="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751AC7C0">
      <w:start w:val="1"/>
      <w:numFmt w:val="bullet"/>
      <w:lvlText w:val="-"/>
      <w:lvlJc w:val="left"/>
      <w:pPr>
        <w:ind w:left="3960" w:hanging="360"/>
      </w:pPr>
      <w:rPr>
        <w:rFonts w:ascii="Times New Roman" w:hAnsi="Times New Roman" w:cs="Times New Roman"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9">
    <w:nsid w:val="5ECA328D"/>
    <w:multiLevelType w:val="hybridMultilevel"/>
    <w:tmpl w:val="D0E0D114"/>
    <w:lvl w:ilvl="0" w:tplc="4FA26CC8">
      <w:start w:val="5"/>
      <w:numFmt w:val="lowerLetter"/>
      <w:lvlText w:val="%1)"/>
      <w:lvlJc w:val="left"/>
      <w:pPr>
        <w:ind w:left="1068"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nsid w:val="5F561E9C"/>
    <w:multiLevelType w:val="hybridMultilevel"/>
    <w:tmpl w:val="D9449430"/>
    <w:lvl w:ilvl="0" w:tplc="4EAEEE52">
      <w:numFmt w:val="bullet"/>
      <w:lvlText w:val="-"/>
      <w:lvlJc w:val="left"/>
      <w:pPr>
        <w:ind w:left="1068" w:hanging="360"/>
      </w:pPr>
      <w:rPr>
        <w:rFonts w:ascii="Calibri" w:eastAsiaTheme="minorHAnsi" w:hAnsi="Calibri" w:cs="Calibri"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71">
    <w:nsid w:val="5FB01E78"/>
    <w:multiLevelType w:val="hybridMultilevel"/>
    <w:tmpl w:val="28AA5FD4"/>
    <w:lvl w:ilvl="0" w:tplc="751AC7C0">
      <w:start w:val="1"/>
      <w:numFmt w:val="bullet"/>
      <w:lvlText w:val="-"/>
      <w:lvlJc w:val="left"/>
      <w:pPr>
        <w:ind w:left="1068" w:hanging="360"/>
      </w:pPr>
      <w:rPr>
        <w:rFonts w:ascii="Times New Roman" w:hAnsi="Times New Roman" w:cs="Times New Roman"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72">
    <w:nsid w:val="626A45B6"/>
    <w:multiLevelType w:val="hybridMultilevel"/>
    <w:tmpl w:val="CC08F228"/>
    <w:lvl w:ilvl="0" w:tplc="77103FDC">
      <w:start w:val="1"/>
      <w:numFmt w:val="bullet"/>
      <w:lvlText w:val="▪"/>
      <w:lvlJc w:val="left"/>
      <w:pPr>
        <w:ind w:left="1068" w:hanging="360"/>
      </w:pPr>
      <w:rPr>
        <w:rFonts w:ascii="Times New Roman" w:hAnsi="Times New Roman" w:cs="Times New Roman" w:hint="default"/>
        <w:color w:val="000000" w:themeColor="text1"/>
        <w:sz w:val="24"/>
        <w:szCs w:val="24"/>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73">
    <w:nsid w:val="65B771A1"/>
    <w:multiLevelType w:val="hybridMultilevel"/>
    <w:tmpl w:val="088C5704"/>
    <w:lvl w:ilvl="0" w:tplc="8F6EE4A4">
      <w:numFmt w:val="bullet"/>
      <w:lvlText w:val="-"/>
      <w:lvlJc w:val="left"/>
      <w:pPr>
        <w:ind w:left="720" w:hanging="360"/>
      </w:pPr>
      <w:rPr>
        <w:rFonts w:ascii="Calibri" w:eastAsia="Calibr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4">
    <w:nsid w:val="66CD0C82"/>
    <w:multiLevelType w:val="hybridMultilevel"/>
    <w:tmpl w:val="1FB6F35A"/>
    <w:lvl w:ilvl="0" w:tplc="041B0001">
      <w:start w:val="1"/>
      <w:numFmt w:val="bullet"/>
      <w:lvlText w:val=""/>
      <w:lvlJc w:val="left"/>
      <w:pPr>
        <w:ind w:left="1485" w:hanging="360"/>
      </w:pPr>
      <w:rPr>
        <w:rFonts w:ascii="Symbol" w:hAnsi="Symbol" w:hint="default"/>
      </w:rPr>
    </w:lvl>
    <w:lvl w:ilvl="1" w:tplc="041B0003" w:tentative="1">
      <w:start w:val="1"/>
      <w:numFmt w:val="bullet"/>
      <w:lvlText w:val="o"/>
      <w:lvlJc w:val="left"/>
      <w:pPr>
        <w:ind w:left="2205" w:hanging="360"/>
      </w:pPr>
      <w:rPr>
        <w:rFonts w:ascii="Courier New" w:hAnsi="Courier New" w:cs="Courier New" w:hint="default"/>
      </w:rPr>
    </w:lvl>
    <w:lvl w:ilvl="2" w:tplc="041B0005" w:tentative="1">
      <w:start w:val="1"/>
      <w:numFmt w:val="bullet"/>
      <w:lvlText w:val=""/>
      <w:lvlJc w:val="left"/>
      <w:pPr>
        <w:ind w:left="2925" w:hanging="360"/>
      </w:pPr>
      <w:rPr>
        <w:rFonts w:ascii="Wingdings" w:hAnsi="Wingdings" w:hint="default"/>
      </w:rPr>
    </w:lvl>
    <w:lvl w:ilvl="3" w:tplc="041B0001" w:tentative="1">
      <w:start w:val="1"/>
      <w:numFmt w:val="bullet"/>
      <w:lvlText w:val=""/>
      <w:lvlJc w:val="left"/>
      <w:pPr>
        <w:ind w:left="3645" w:hanging="360"/>
      </w:pPr>
      <w:rPr>
        <w:rFonts w:ascii="Symbol" w:hAnsi="Symbol" w:hint="default"/>
      </w:rPr>
    </w:lvl>
    <w:lvl w:ilvl="4" w:tplc="041B0003" w:tentative="1">
      <w:start w:val="1"/>
      <w:numFmt w:val="bullet"/>
      <w:lvlText w:val="o"/>
      <w:lvlJc w:val="left"/>
      <w:pPr>
        <w:ind w:left="4365" w:hanging="360"/>
      </w:pPr>
      <w:rPr>
        <w:rFonts w:ascii="Courier New" w:hAnsi="Courier New" w:cs="Courier New" w:hint="default"/>
      </w:rPr>
    </w:lvl>
    <w:lvl w:ilvl="5" w:tplc="041B0005" w:tentative="1">
      <w:start w:val="1"/>
      <w:numFmt w:val="bullet"/>
      <w:lvlText w:val=""/>
      <w:lvlJc w:val="left"/>
      <w:pPr>
        <w:ind w:left="5085" w:hanging="360"/>
      </w:pPr>
      <w:rPr>
        <w:rFonts w:ascii="Wingdings" w:hAnsi="Wingdings" w:hint="default"/>
      </w:rPr>
    </w:lvl>
    <w:lvl w:ilvl="6" w:tplc="041B0001" w:tentative="1">
      <w:start w:val="1"/>
      <w:numFmt w:val="bullet"/>
      <w:lvlText w:val=""/>
      <w:lvlJc w:val="left"/>
      <w:pPr>
        <w:ind w:left="5805" w:hanging="360"/>
      </w:pPr>
      <w:rPr>
        <w:rFonts w:ascii="Symbol" w:hAnsi="Symbol" w:hint="default"/>
      </w:rPr>
    </w:lvl>
    <w:lvl w:ilvl="7" w:tplc="041B0003" w:tentative="1">
      <w:start w:val="1"/>
      <w:numFmt w:val="bullet"/>
      <w:lvlText w:val="o"/>
      <w:lvlJc w:val="left"/>
      <w:pPr>
        <w:ind w:left="6525" w:hanging="360"/>
      </w:pPr>
      <w:rPr>
        <w:rFonts w:ascii="Courier New" w:hAnsi="Courier New" w:cs="Courier New" w:hint="default"/>
      </w:rPr>
    </w:lvl>
    <w:lvl w:ilvl="8" w:tplc="041B0005" w:tentative="1">
      <w:start w:val="1"/>
      <w:numFmt w:val="bullet"/>
      <w:lvlText w:val=""/>
      <w:lvlJc w:val="left"/>
      <w:pPr>
        <w:ind w:left="7245" w:hanging="360"/>
      </w:pPr>
      <w:rPr>
        <w:rFonts w:ascii="Wingdings" w:hAnsi="Wingdings" w:hint="default"/>
      </w:rPr>
    </w:lvl>
  </w:abstractNum>
  <w:abstractNum w:abstractNumId="75">
    <w:nsid w:val="67BB40D0"/>
    <w:multiLevelType w:val="hybridMultilevel"/>
    <w:tmpl w:val="541C1522"/>
    <w:lvl w:ilvl="0" w:tplc="751AC7C0">
      <w:start w:val="1"/>
      <w:numFmt w:val="bullet"/>
      <w:lvlText w:val="-"/>
      <w:lvlJc w:val="left"/>
      <w:pPr>
        <w:ind w:left="1068" w:hanging="360"/>
      </w:pPr>
      <w:rPr>
        <w:rFonts w:ascii="Times New Roman" w:hAnsi="Times New Roman" w:cs="Times New Roman"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76">
    <w:nsid w:val="68C23925"/>
    <w:multiLevelType w:val="hybridMultilevel"/>
    <w:tmpl w:val="7CC8A710"/>
    <w:lvl w:ilvl="0" w:tplc="BB86AB6C">
      <w:start w:val="1"/>
      <w:numFmt w:val="decimal"/>
      <w:lvlText w:val="%1."/>
      <w:lvlJc w:val="left"/>
      <w:pPr>
        <w:ind w:left="1068" w:hanging="360"/>
      </w:pPr>
      <w:rPr>
        <w:rFonts w:ascii="Times New Roman" w:eastAsia="Times New Roman" w:hAnsi="Times New Roman" w:cs="Times New Roman"/>
      </w:rPr>
    </w:lvl>
    <w:lvl w:ilvl="1" w:tplc="041B0003">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77">
    <w:nsid w:val="68CF1AB3"/>
    <w:multiLevelType w:val="hybridMultilevel"/>
    <w:tmpl w:val="E228AC14"/>
    <w:lvl w:ilvl="0" w:tplc="041B0001">
      <w:start w:val="1"/>
      <w:numFmt w:val="bullet"/>
      <w:lvlText w:val=""/>
      <w:lvlJc w:val="left"/>
      <w:pPr>
        <w:ind w:left="928"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nsid w:val="6A6029C4"/>
    <w:multiLevelType w:val="hybridMultilevel"/>
    <w:tmpl w:val="24BCCA82"/>
    <w:lvl w:ilvl="0" w:tplc="751AC7C0">
      <w:start w:val="1"/>
      <w:numFmt w:val="bullet"/>
      <w:lvlText w:val="-"/>
      <w:lvlJc w:val="left"/>
      <w:pPr>
        <w:ind w:left="1713" w:hanging="360"/>
      </w:pPr>
      <w:rPr>
        <w:rFonts w:ascii="Times New Roman" w:hAnsi="Times New Roman" w:cs="Times New Roman" w:hint="default"/>
      </w:rPr>
    </w:lvl>
    <w:lvl w:ilvl="1" w:tplc="751AC7C0">
      <w:start w:val="1"/>
      <w:numFmt w:val="bullet"/>
      <w:lvlText w:val="-"/>
      <w:lvlJc w:val="left"/>
      <w:pPr>
        <w:ind w:left="2433" w:hanging="360"/>
      </w:pPr>
      <w:rPr>
        <w:rFonts w:ascii="Times New Roman" w:hAnsi="Times New Roman" w:cs="Times New Roman" w:hint="default"/>
      </w:rPr>
    </w:lvl>
    <w:lvl w:ilvl="2" w:tplc="041B0005" w:tentative="1">
      <w:start w:val="1"/>
      <w:numFmt w:val="bullet"/>
      <w:lvlText w:val=""/>
      <w:lvlJc w:val="left"/>
      <w:pPr>
        <w:ind w:left="3153" w:hanging="360"/>
      </w:pPr>
      <w:rPr>
        <w:rFonts w:ascii="Wingdings" w:hAnsi="Wingdings" w:hint="default"/>
      </w:rPr>
    </w:lvl>
    <w:lvl w:ilvl="3" w:tplc="041B0001" w:tentative="1">
      <w:start w:val="1"/>
      <w:numFmt w:val="bullet"/>
      <w:lvlText w:val=""/>
      <w:lvlJc w:val="left"/>
      <w:pPr>
        <w:ind w:left="3873" w:hanging="360"/>
      </w:pPr>
      <w:rPr>
        <w:rFonts w:ascii="Symbol" w:hAnsi="Symbol" w:hint="default"/>
      </w:rPr>
    </w:lvl>
    <w:lvl w:ilvl="4" w:tplc="041B0003" w:tentative="1">
      <w:start w:val="1"/>
      <w:numFmt w:val="bullet"/>
      <w:lvlText w:val="o"/>
      <w:lvlJc w:val="left"/>
      <w:pPr>
        <w:ind w:left="4593" w:hanging="360"/>
      </w:pPr>
      <w:rPr>
        <w:rFonts w:ascii="Courier New" w:hAnsi="Courier New" w:cs="Courier New" w:hint="default"/>
      </w:rPr>
    </w:lvl>
    <w:lvl w:ilvl="5" w:tplc="041B0005" w:tentative="1">
      <w:start w:val="1"/>
      <w:numFmt w:val="bullet"/>
      <w:lvlText w:val=""/>
      <w:lvlJc w:val="left"/>
      <w:pPr>
        <w:ind w:left="5313" w:hanging="360"/>
      </w:pPr>
      <w:rPr>
        <w:rFonts w:ascii="Wingdings" w:hAnsi="Wingdings" w:hint="default"/>
      </w:rPr>
    </w:lvl>
    <w:lvl w:ilvl="6" w:tplc="041B0001" w:tentative="1">
      <w:start w:val="1"/>
      <w:numFmt w:val="bullet"/>
      <w:lvlText w:val=""/>
      <w:lvlJc w:val="left"/>
      <w:pPr>
        <w:ind w:left="6033" w:hanging="360"/>
      </w:pPr>
      <w:rPr>
        <w:rFonts w:ascii="Symbol" w:hAnsi="Symbol" w:hint="default"/>
      </w:rPr>
    </w:lvl>
    <w:lvl w:ilvl="7" w:tplc="041B0003" w:tentative="1">
      <w:start w:val="1"/>
      <w:numFmt w:val="bullet"/>
      <w:lvlText w:val="o"/>
      <w:lvlJc w:val="left"/>
      <w:pPr>
        <w:ind w:left="6753" w:hanging="360"/>
      </w:pPr>
      <w:rPr>
        <w:rFonts w:ascii="Courier New" w:hAnsi="Courier New" w:cs="Courier New" w:hint="default"/>
      </w:rPr>
    </w:lvl>
    <w:lvl w:ilvl="8" w:tplc="041B0005" w:tentative="1">
      <w:start w:val="1"/>
      <w:numFmt w:val="bullet"/>
      <w:lvlText w:val=""/>
      <w:lvlJc w:val="left"/>
      <w:pPr>
        <w:ind w:left="7473" w:hanging="360"/>
      </w:pPr>
      <w:rPr>
        <w:rFonts w:ascii="Wingdings" w:hAnsi="Wingdings" w:hint="default"/>
      </w:rPr>
    </w:lvl>
  </w:abstractNum>
  <w:abstractNum w:abstractNumId="79">
    <w:nsid w:val="6B1F4D56"/>
    <w:multiLevelType w:val="hybridMultilevel"/>
    <w:tmpl w:val="A36AA31A"/>
    <w:lvl w:ilvl="0" w:tplc="5F8625A6">
      <w:start w:val="27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0">
    <w:nsid w:val="6DE54702"/>
    <w:multiLevelType w:val="hybridMultilevel"/>
    <w:tmpl w:val="D0003804"/>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81">
    <w:nsid w:val="6E4E71E4"/>
    <w:multiLevelType w:val="singleLevel"/>
    <w:tmpl w:val="21145626"/>
    <w:lvl w:ilvl="0">
      <w:start w:val="1"/>
      <w:numFmt w:val="decimal"/>
      <w:pStyle w:val="Par-number1"/>
      <w:lvlText w:val="%1."/>
      <w:lvlJc w:val="left"/>
      <w:pPr>
        <w:tabs>
          <w:tab w:val="num" w:pos="567"/>
        </w:tabs>
        <w:ind w:left="567" w:hanging="567"/>
      </w:pPr>
      <w:rPr>
        <w:rFonts w:cs="Times New Roman"/>
      </w:rPr>
    </w:lvl>
  </w:abstractNum>
  <w:abstractNum w:abstractNumId="82">
    <w:nsid w:val="6FE451A0"/>
    <w:multiLevelType w:val="hybridMultilevel"/>
    <w:tmpl w:val="FEEAF8DA"/>
    <w:lvl w:ilvl="0" w:tplc="4EAEEE52">
      <w:numFmt w:val="bullet"/>
      <w:lvlText w:val="-"/>
      <w:lvlJc w:val="left"/>
      <w:pPr>
        <w:ind w:left="1069" w:hanging="360"/>
      </w:pPr>
      <w:rPr>
        <w:rFonts w:ascii="Calibri" w:eastAsiaTheme="minorHAnsi" w:hAnsi="Calibri" w:cs="Calibri" w:hint="default"/>
      </w:rPr>
    </w:lvl>
    <w:lvl w:ilvl="1" w:tplc="041B0003">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83">
    <w:nsid w:val="71D2435E"/>
    <w:multiLevelType w:val="hybridMultilevel"/>
    <w:tmpl w:val="57AE1504"/>
    <w:lvl w:ilvl="0" w:tplc="C0A62826">
      <w:numFmt w:val="bullet"/>
      <w:lvlText w:val="-"/>
      <w:lvlJc w:val="left"/>
      <w:pPr>
        <w:tabs>
          <w:tab w:val="num" w:pos="1068"/>
        </w:tabs>
        <w:ind w:left="1068"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84">
    <w:nsid w:val="72D22289"/>
    <w:multiLevelType w:val="hybridMultilevel"/>
    <w:tmpl w:val="191EDF62"/>
    <w:lvl w:ilvl="0" w:tplc="041B0001">
      <w:start w:val="1"/>
      <w:numFmt w:val="bullet"/>
      <w:lvlText w:val=""/>
      <w:lvlJc w:val="left"/>
      <w:pPr>
        <w:ind w:left="2149" w:hanging="360"/>
      </w:pPr>
      <w:rPr>
        <w:rFonts w:ascii="Symbol" w:hAnsi="Symbol" w:hint="default"/>
        <w:b w:val="0"/>
        <w:i w:val="0"/>
        <w:sz w:val="18"/>
        <w:szCs w:val="17"/>
      </w:rPr>
    </w:lvl>
    <w:lvl w:ilvl="1" w:tplc="041B0003" w:tentative="1">
      <w:start w:val="1"/>
      <w:numFmt w:val="bullet"/>
      <w:lvlText w:val="o"/>
      <w:lvlJc w:val="left"/>
      <w:pPr>
        <w:ind w:left="2869" w:hanging="360"/>
      </w:pPr>
      <w:rPr>
        <w:rFonts w:ascii="Courier New" w:hAnsi="Courier New" w:cs="Courier New" w:hint="default"/>
      </w:rPr>
    </w:lvl>
    <w:lvl w:ilvl="2" w:tplc="041B0005" w:tentative="1">
      <w:start w:val="1"/>
      <w:numFmt w:val="bullet"/>
      <w:lvlText w:val=""/>
      <w:lvlJc w:val="left"/>
      <w:pPr>
        <w:ind w:left="3589" w:hanging="360"/>
      </w:pPr>
      <w:rPr>
        <w:rFonts w:ascii="Wingdings" w:hAnsi="Wingdings" w:hint="default"/>
      </w:rPr>
    </w:lvl>
    <w:lvl w:ilvl="3" w:tplc="041B0001" w:tentative="1">
      <w:start w:val="1"/>
      <w:numFmt w:val="bullet"/>
      <w:lvlText w:val=""/>
      <w:lvlJc w:val="left"/>
      <w:pPr>
        <w:ind w:left="4309" w:hanging="360"/>
      </w:pPr>
      <w:rPr>
        <w:rFonts w:ascii="Symbol" w:hAnsi="Symbol" w:hint="default"/>
      </w:rPr>
    </w:lvl>
    <w:lvl w:ilvl="4" w:tplc="041B0003" w:tentative="1">
      <w:start w:val="1"/>
      <w:numFmt w:val="bullet"/>
      <w:lvlText w:val="o"/>
      <w:lvlJc w:val="left"/>
      <w:pPr>
        <w:ind w:left="5029" w:hanging="360"/>
      </w:pPr>
      <w:rPr>
        <w:rFonts w:ascii="Courier New" w:hAnsi="Courier New" w:cs="Courier New" w:hint="default"/>
      </w:rPr>
    </w:lvl>
    <w:lvl w:ilvl="5" w:tplc="041B0005" w:tentative="1">
      <w:start w:val="1"/>
      <w:numFmt w:val="bullet"/>
      <w:lvlText w:val=""/>
      <w:lvlJc w:val="left"/>
      <w:pPr>
        <w:ind w:left="5749" w:hanging="360"/>
      </w:pPr>
      <w:rPr>
        <w:rFonts w:ascii="Wingdings" w:hAnsi="Wingdings" w:hint="default"/>
      </w:rPr>
    </w:lvl>
    <w:lvl w:ilvl="6" w:tplc="041B0001" w:tentative="1">
      <w:start w:val="1"/>
      <w:numFmt w:val="bullet"/>
      <w:lvlText w:val=""/>
      <w:lvlJc w:val="left"/>
      <w:pPr>
        <w:ind w:left="6469" w:hanging="360"/>
      </w:pPr>
      <w:rPr>
        <w:rFonts w:ascii="Symbol" w:hAnsi="Symbol" w:hint="default"/>
      </w:rPr>
    </w:lvl>
    <w:lvl w:ilvl="7" w:tplc="041B0003" w:tentative="1">
      <w:start w:val="1"/>
      <w:numFmt w:val="bullet"/>
      <w:lvlText w:val="o"/>
      <w:lvlJc w:val="left"/>
      <w:pPr>
        <w:ind w:left="7189" w:hanging="360"/>
      </w:pPr>
      <w:rPr>
        <w:rFonts w:ascii="Courier New" w:hAnsi="Courier New" w:cs="Courier New" w:hint="default"/>
      </w:rPr>
    </w:lvl>
    <w:lvl w:ilvl="8" w:tplc="041B0005" w:tentative="1">
      <w:start w:val="1"/>
      <w:numFmt w:val="bullet"/>
      <w:lvlText w:val=""/>
      <w:lvlJc w:val="left"/>
      <w:pPr>
        <w:ind w:left="7909" w:hanging="360"/>
      </w:pPr>
      <w:rPr>
        <w:rFonts w:ascii="Wingdings" w:hAnsi="Wingdings" w:hint="default"/>
      </w:rPr>
    </w:lvl>
  </w:abstractNum>
  <w:abstractNum w:abstractNumId="85">
    <w:nsid w:val="769D3B6E"/>
    <w:multiLevelType w:val="hybridMultilevel"/>
    <w:tmpl w:val="694E670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nsid w:val="7C732E42"/>
    <w:multiLevelType w:val="hybridMultilevel"/>
    <w:tmpl w:val="80828E6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7">
    <w:nsid w:val="7D0E43DB"/>
    <w:multiLevelType w:val="hybridMultilevel"/>
    <w:tmpl w:val="B4D26A62"/>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num w:numId="1">
    <w:abstractNumId w:val="1"/>
  </w:num>
  <w:num w:numId="2">
    <w:abstractNumId w:val="35"/>
  </w:num>
  <w:num w:numId="3">
    <w:abstractNumId w:val="81"/>
  </w:num>
  <w:num w:numId="4">
    <w:abstractNumId w:val="36"/>
  </w:num>
  <w:num w:numId="5">
    <w:abstractNumId w:val="15"/>
  </w:num>
  <w:num w:numId="6">
    <w:abstractNumId w:val="22"/>
  </w:num>
  <w:num w:numId="7">
    <w:abstractNumId w:val="55"/>
  </w:num>
  <w:num w:numId="8">
    <w:abstractNumId w:val="46"/>
  </w:num>
  <w:num w:numId="9">
    <w:abstractNumId w:val="26"/>
  </w:num>
  <w:num w:numId="10">
    <w:abstractNumId w:val="77"/>
  </w:num>
  <w:num w:numId="11">
    <w:abstractNumId w:val="66"/>
  </w:num>
  <w:num w:numId="12">
    <w:abstractNumId w:val="64"/>
  </w:num>
  <w:num w:numId="13">
    <w:abstractNumId w:val="85"/>
  </w:num>
  <w:num w:numId="14">
    <w:abstractNumId w:val="51"/>
  </w:num>
  <w:num w:numId="15">
    <w:abstractNumId w:val="32"/>
  </w:num>
  <w:num w:numId="16">
    <w:abstractNumId w:val="57"/>
  </w:num>
  <w:num w:numId="17">
    <w:abstractNumId w:val="4"/>
  </w:num>
  <w:num w:numId="18">
    <w:abstractNumId w:val="19"/>
  </w:num>
  <w:num w:numId="1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60"/>
  </w:num>
  <w:num w:numId="22">
    <w:abstractNumId w:val="40"/>
  </w:num>
  <w:num w:numId="23">
    <w:abstractNumId w:val="86"/>
  </w:num>
  <w:num w:numId="24">
    <w:abstractNumId w:val="12"/>
  </w:num>
  <w:num w:numId="25">
    <w:abstractNumId w:val="31"/>
  </w:num>
  <w:num w:numId="26">
    <w:abstractNumId w:val="73"/>
  </w:num>
  <w:num w:numId="27">
    <w:abstractNumId w:val="5"/>
  </w:num>
  <w:num w:numId="28">
    <w:abstractNumId w:val="53"/>
  </w:num>
  <w:num w:numId="29">
    <w:abstractNumId w:val="38"/>
  </w:num>
  <w:num w:numId="30">
    <w:abstractNumId w:val="28"/>
  </w:num>
  <w:num w:numId="31">
    <w:abstractNumId w:val="61"/>
  </w:num>
  <w:num w:numId="32">
    <w:abstractNumId w:val="47"/>
  </w:num>
  <w:num w:numId="33">
    <w:abstractNumId w:val="42"/>
  </w:num>
  <w:num w:numId="34">
    <w:abstractNumId w:val="13"/>
  </w:num>
  <w:num w:numId="35">
    <w:abstractNumId w:val="63"/>
  </w:num>
  <w:num w:numId="36">
    <w:abstractNumId w:val="0"/>
  </w:num>
  <w:num w:numId="37">
    <w:abstractNumId w:val="82"/>
  </w:num>
  <w:num w:numId="38">
    <w:abstractNumId w:val="37"/>
  </w:num>
  <w:num w:numId="39">
    <w:abstractNumId w:val="74"/>
  </w:num>
  <w:num w:numId="40">
    <w:abstractNumId w:val="79"/>
  </w:num>
  <w:num w:numId="41">
    <w:abstractNumId w:val="29"/>
  </w:num>
  <w:num w:numId="42">
    <w:abstractNumId w:val="21"/>
  </w:num>
  <w:num w:numId="43">
    <w:abstractNumId w:val="67"/>
  </w:num>
  <w:num w:numId="44">
    <w:abstractNumId w:val="83"/>
  </w:num>
  <w:num w:numId="45">
    <w:abstractNumId w:val="39"/>
  </w:num>
  <w:num w:numId="46">
    <w:abstractNumId w:val="87"/>
  </w:num>
  <w:num w:numId="47">
    <w:abstractNumId w:val="10"/>
  </w:num>
  <w:num w:numId="48">
    <w:abstractNumId w:val="59"/>
  </w:num>
  <w:num w:numId="49">
    <w:abstractNumId w:val="58"/>
  </w:num>
  <w:num w:numId="50">
    <w:abstractNumId w:val="80"/>
  </w:num>
  <w:num w:numId="51">
    <w:abstractNumId w:val="62"/>
  </w:num>
  <w:num w:numId="52">
    <w:abstractNumId w:val="20"/>
  </w:num>
  <w:num w:numId="53">
    <w:abstractNumId w:val="24"/>
  </w:num>
  <w:num w:numId="54">
    <w:abstractNumId w:val="17"/>
  </w:num>
  <w:num w:numId="55">
    <w:abstractNumId w:val="48"/>
  </w:num>
  <w:num w:numId="56">
    <w:abstractNumId w:val="52"/>
  </w:num>
  <w:num w:numId="57">
    <w:abstractNumId w:val="45"/>
  </w:num>
  <w:num w:numId="58">
    <w:abstractNumId w:val="9"/>
  </w:num>
  <w:num w:numId="59">
    <w:abstractNumId w:val="76"/>
  </w:num>
  <w:num w:numId="60">
    <w:abstractNumId w:val="72"/>
  </w:num>
  <w:num w:numId="61">
    <w:abstractNumId w:val="70"/>
  </w:num>
  <w:num w:numId="62">
    <w:abstractNumId w:val="84"/>
  </w:num>
  <w:num w:numId="63">
    <w:abstractNumId w:val="8"/>
  </w:num>
  <w:num w:numId="64">
    <w:abstractNumId w:val="2"/>
  </w:num>
  <w:num w:numId="65">
    <w:abstractNumId w:val="49"/>
  </w:num>
  <w:num w:numId="66">
    <w:abstractNumId w:val="41"/>
  </w:num>
  <w:num w:numId="67">
    <w:abstractNumId w:val="44"/>
  </w:num>
  <w:num w:numId="68">
    <w:abstractNumId w:val="23"/>
  </w:num>
  <w:num w:numId="69">
    <w:abstractNumId w:val="43"/>
  </w:num>
  <w:num w:numId="70">
    <w:abstractNumId w:val="50"/>
  </w:num>
  <w:num w:numId="71">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9"/>
  </w:num>
  <w:num w:numId="73">
    <w:abstractNumId w:val="25"/>
  </w:num>
  <w:num w:numId="74">
    <w:abstractNumId w:val="78"/>
  </w:num>
  <w:num w:numId="75">
    <w:abstractNumId w:val="56"/>
  </w:num>
  <w:num w:numId="76">
    <w:abstractNumId w:val="71"/>
  </w:num>
  <w:num w:numId="77">
    <w:abstractNumId w:val="27"/>
  </w:num>
  <w:num w:numId="78">
    <w:abstractNumId w:val="75"/>
  </w:num>
  <w:num w:numId="79">
    <w:abstractNumId w:val="3"/>
  </w:num>
  <w:num w:numId="80">
    <w:abstractNumId w:val="68"/>
  </w:num>
  <w:num w:numId="81">
    <w:abstractNumId w:val="33"/>
  </w:num>
  <w:num w:numId="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0"/>
  </w:num>
  <w:num w:numId="84">
    <w:abstractNumId w:val="7"/>
  </w:num>
  <w:num w:numId="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8"/>
  </w:num>
  <w:num w:numId="87">
    <w:abstractNumId w:val="34"/>
  </w:num>
  <w:num w:numId="88">
    <w:abstractNumId w:val="54"/>
  </w:num>
  <w:num w:numId="89">
    <w:abstractNumId w:val="1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96C"/>
    <w:rsid w:val="0000195A"/>
    <w:rsid w:val="00004BD1"/>
    <w:rsid w:val="00013E85"/>
    <w:rsid w:val="00014F78"/>
    <w:rsid w:val="00017A8E"/>
    <w:rsid w:val="00017F73"/>
    <w:rsid w:val="000203F7"/>
    <w:rsid w:val="000212CD"/>
    <w:rsid w:val="00021493"/>
    <w:rsid w:val="00022B7A"/>
    <w:rsid w:val="0002372D"/>
    <w:rsid w:val="00023BB1"/>
    <w:rsid w:val="00027036"/>
    <w:rsid w:val="00032A1C"/>
    <w:rsid w:val="00032B40"/>
    <w:rsid w:val="0003424D"/>
    <w:rsid w:val="00037185"/>
    <w:rsid w:val="00041369"/>
    <w:rsid w:val="00043DDB"/>
    <w:rsid w:val="000503A9"/>
    <w:rsid w:val="000515BD"/>
    <w:rsid w:val="00051A5A"/>
    <w:rsid w:val="00051C89"/>
    <w:rsid w:val="00051EEB"/>
    <w:rsid w:val="00065DB5"/>
    <w:rsid w:val="0007081B"/>
    <w:rsid w:val="00071327"/>
    <w:rsid w:val="00073975"/>
    <w:rsid w:val="0007598D"/>
    <w:rsid w:val="00075A5E"/>
    <w:rsid w:val="00076373"/>
    <w:rsid w:val="000774F5"/>
    <w:rsid w:val="00082CDF"/>
    <w:rsid w:val="00087311"/>
    <w:rsid w:val="00094334"/>
    <w:rsid w:val="000953DD"/>
    <w:rsid w:val="000965DB"/>
    <w:rsid w:val="000A2B34"/>
    <w:rsid w:val="000A2FCA"/>
    <w:rsid w:val="000A373E"/>
    <w:rsid w:val="000A42D0"/>
    <w:rsid w:val="000A786F"/>
    <w:rsid w:val="000B4B5E"/>
    <w:rsid w:val="000C0F7F"/>
    <w:rsid w:val="000C1078"/>
    <w:rsid w:val="000C21A9"/>
    <w:rsid w:val="000C3065"/>
    <w:rsid w:val="000C3357"/>
    <w:rsid w:val="000C3698"/>
    <w:rsid w:val="000C4391"/>
    <w:rsid w:val="000C4A4D"/>
    <w:rsid w:val="000C4E7B"/>
    <w:rsid w:val="000C6858"/>
    <w:rsid w:val="000D03E2"/>
    <w:rsid w:val="000D3104"/>
    <w:rsid w:val="000D38AD"/>
    <w:rsid w:val="000E0BFB"/>
    <w:rsid w:val="000E1E8E"/>
    <w:rsid w:val="000E5687"/>
    <w:rsid w:val="000E7723"/>
    <w:rsid w:val="000F080F"/>
    <w:rsid w:val="000F5A02"/>
    <w:rsid w:val="00100A0A"/>
    <w:rsid w:val="0010258C"/>
    <w:rsid w:val="0010487A"/>
    <w:rsid w:val="0010680F"/>
    <w:rsid w:val="00107C12"/>
    <w:rsid w:val="0011075F"/>
    <w:rsid w:val="001120A7"/>
    <w:rsid w:val="00115C26"/>
    <w:rsid w:val="00120B4C"/>
    <w:rsid w:val="00121201"/>
    <w:rsid w:val="00121AF4"/>
    <w:rsid w:val="00122DBD"/>
    <w:rsid w:val="00123AC1"/>
    <w:rsid w:val="0013055A"/>
    <w:rsid w:val="00131319"/>
    <w:rsid w:val="00133470"/>
    <w:rsid w:val="001352CA"/>
    <w:rsid w:val="00135CA2"/>
    <w:rsid w:val="00140A6D"/>
    <w:rsid w:val="00140AFB"/>
    <w:rsid w:val="001424D7"/>
    <w:rsid w:val="00142931"/>
    <w:rsid w:val="00143A3C"/>
    <w:rsid w:val="00143DA1"/>
    <w:rsid w:val="00153ED2"/>
    <w:rsid w:val="00155816"/>
    <w:rsid w:val="00155C34"/>
    <w:rsid w:val="001618EC"/>
    <w:rsid w:val="001620B8"/>
    <w:rsid w:val="00165651"/>
    <w:rsid w:val="001714AC"/>
    <w:rsid w:val="001725BA"/>
    <w:rsid w:val="00173FDB"/>
    <w:rsid w:val="00174F0E"/>
    <w:rsid w:val="00175038"/>
    <w:rsid w:val="001756E7"/>
    <w:rsid w:val="0018077D"/>
    <w:rsid w:val="0018103E"/>
    <w:rsid w:val="00187825"/>
    <w:rsid w:val="00190C63"/>
    <w:rsid w:val="001971F7"/>
    <w:rsid w:val="001A021A"/>
    <w:rsid w:val="001A1C3B"/>
    <w:rsid w:val="001A29EB"/>
    <w:rsid w:val="001A2E40"/>
    <w:rsid w:val="001A399F"/>
    <w:rsid w:val="001A4186"/>
    <w:rsid w:val="001A6D7D"/>
    <w:rsid w:val="001B0B1F"/>
    <w:rsid w:val="001B2C9F"/>
    <w:rsid w:val="001B3C47"/>
    <w:rsid w:val="001B4779"/>
    <w:rsid w:val="001B7879"/>
    <w:rsid w:val="001B79C8"/>
    <w:rsid w:val="001C3481"/>
    <w:rsid w:val="001C388E"/>
    <w:rsid w:val="001C546F"/>
    <w:rsid w:val="001C7E58"/>
    <w:rsid w:val="001E1168"/>
    <w:rsid w:val="001E1F19"/>
    <w:rsid w:val="001E3706"/>
    <w:rsid w:val="001E7908"/>
    <w:rsid w:val="001F0E5E"/>
    <w:rsid w:val="001F55A2"/>
    <w:rsid w:val="001F5982"/>
    <w:rsid w:val="001F653D"/>
    <w:rsid w:val="00210579"/>
    <w:rsid w:val="00210E3D"/>
    <w:rsid w:val="002148EF"/>
    <w:rsid w:val="0021508B"/>
    <w:rsid w:val="00221873"/>
    <w:rsid w:val="00230301"/>
    <w:rsid w:val="00231B7E"/>
    <w:rsid w:val="00234151"/>
    <w:rsid w:val="00237044"/>
    <w:rsid w:val="0024025A"/>
    <w:rsid w:val="00242C78"/>
    <w:rsid w:val="00246D05"/>
    <w:rsid w:val="002509D3"/>
    <w:rsid w:val="00253178"/>
    <w:rsid w:val="002575FB"/>
    <w:rsid w:val="002610A9"/>
    <w:rsid w:val="00262B8C"/>
    <w:rsid w:val="00264218"/>
    <w:rsid w:val="00266BAB"/>
    <w:rsid w:val="00270EF1"/>
    <w:rsid w:val="00271082"/>
    <w:rsid w:val="002726C8"/>
    <w:rsid w:val="00277B2E"/>
    <w:rsid w:val="00277EC6"/>
    <w:rsid w:val="0028149F"/>
    <w:rsid w:val="00282A6B"/>
    <w:rsid w:val="00284099"/>
    <w:rsid w:val="002872B1"/>
    <w:rsid w:val="00287462"/>
    <w:rsid w:val="002900F5"/>
    <w:rsid w:val="00290DC1"/>
    <w:rsid w:val="0029141D"/>
    <w:rsid w:val="002938B2"/>
    <w:rsid w:val="002A0F61"/>
    <w:rsid w:val="002A26D5"/>
    <w:rsid w:val="002A2D49"/>
    <w:rsid w:val="002A78B0"/>
    <w:rsid w:val="002B24AD"/>
    <w:rsid w:val="002B2775"/>
    <w:rsid w:val="002B2E4D"/>
    <w:rsid w:val="002B4104"/>
    <w:rsid w:val="002B5DAC"/>
    <w:rsid w:val="002C0AEF"/>
    <w:rsid w:val="002C3D0B"/>
    <w:rsid w:val="002C51F2"/>
    <w:rsid w:val="002D2580"/>
    <w:rsid w:val="002D59C5"/>
    <w:rsid w:val="002D6417"/>
    <w:rsid w:val="002D759D"/>
    <w:rsid w:val="002E17C1"/>
    <w:rsid w:val="002E1841"/>
    <w:rsid w:val="002F1343"/>
    <w:rsid w:val="002F1AB7"/>
    <w:rsid w:val="002F4D86"/>
    <w:rsid w:val="002F7C4E"/>
    <w:rsid w:val="0030145C"/>
    <w:rsid w:val="00301B7B"/>
    <w:rsid w:val="00302A95"/>
    <w:rsid w:val="00302AA3"/>
    <w:rsid w:val="0030484D"/>
    <w:rsid w:val="0031157F"/>
    <w:rsid w:val="00312A97"/>
    <w:rsid w:val="003140A6"/>
    <w:rsid w:val="00314D71"/>
    <w:rsid w:val="00321847"/>
    <w:rsid w:val="00321948"/>
    <w:rsid w:val="00322B50"/>
    <w:rsid w:val="00324009"/>
    <w:rsid w:val="00324A2D"/>
    <w:rsid w:val="00325948"/>
    <w:rsid w:val="00330229"/>
    <w:rsid w:val="00330695"/>
    <w:rsid w:val="0033413D"/>
    <w:rsid w:val="00334F7F"/>
    <w:rsid w:val="003359FD"/>
    <w:rsid w:val="003371F6"/>
    <w:rsid w:val="003438E6"/>
    <w:rsid w:val="00343951"/>
    <w:rsid w:val="00343E26"/>
    <w:rsid w:val="00344339"/>
    <w:rsid w:val="003455FD"/>
    <w:rsid w:val="003466C2"/>
    <w:rsid w:val="00350415"/>
    <w:rsid w:val="003532DE"/>
    <w:rsid w:val="00353D85"/>
    <w:rsid w:val="00354E20"/>
    <w:rsid w:val="003558AB"/>
    <w:rsid w:val="0036159D"/>
    <w:rsid w:val="003633A9"/>
    <w:rsid w:val="00364B42"/>
    <w:rsid w:val="00365847"/>
    <w:rsid w:val="003709D3"/>
    <w:rsid w:val="00371BA8"/>
    <w:rsid w:val="00374B6E"/>
    <w:rsid w:val="003754CB"/>
    <w:rsid w:val="00376446"/>
    <w:rsid w:val="00377436"/>
    <w:rsid w:val="00380855"/>
    <w:rsid w:val="00380DCD"/>
    <w:rsid w:val="00381A1D"/>
    <w:rsid w:val="0038268E"/>
    <w:rsid w:val="00384E60"/>
    <w:rsid w:val="0038753E"/>
    <w:rsid w:val="00392CF2"/>
    <w:rsid w:val="003936AF"/>
    <w:rsid w:val="00393787"/>
    <w:rsid w:val="0039596C"/>
    <w:rsid w:val="0039599A"/>
    <w:rsid w:val="00396104"/>
    <w:rsid w:val="003A04AC"/>
    <w:rsid w:val="003A07FB"/>
    <w:rsid w:val="003A1B5B"/>
    <w:rsid w:val="003A6858"/>
    <w:rsid w:val="003A72B2"/>
    <w:rsid w:val="003B1071"/>
    <w:rsid w:val="003B2A8F"/>
    <w:rsid w:val="003B2CCF"/>
    <w:rsid w:val="003B30CA"/>
    <w:rsid w:val="003B46C9"/>
    <w:rsid w:val="003B68B5"/>
    <w:rsid w:val="003B78FB"/>
    <w:rsid w:val="003C0685"/>
    <w:rsid w:val="003C1DEF"/>
    <w:rsid w:val="003C2E32"/>
    <w:rsid w:val="003C45D8"/>
    <w:rsid w:val="003C6396"/>
    <w:rsid w:val="003D03B1"/>
    <w:rsid w:val="003D5749"/>
    <w:rsid w:val="003D5795"/>
    <w:rsid w:val="003D7876"/>
    <w:rsid w:val="003D794B"/>
    <w:rsid w:val="003E192E"/>
    <w:rsid w:val="003E2532"/>
    <w:rsid w:val="003F1DD5"/>
    <w:rsid w:val="003F2246"/>
    <w:rsid w:val="003F2941"/>
    <w:rsid w:val="003F2AB2"/>
    <w:rsid w:val="003F3FB8"/>
    <w:rsid w:val="003F6254"/>
    <w:rsid w:val="003F6A04"/>
    <w:rsid w:val="003F70AE"/>
    <w:rsid w:val="0040216D"/>
    <w:rsid w:val="00406175"/>
    <w:rsid w:val="00406DAE"/>
    <w:rsid w:val="00410600"/>
    <w:rsid w:val="0041153F"/>
    <w:rsid w:val="00412C45"/>
    <w:rsid w:val="004130A5"/>
    <w:rsid w:val="00416C72"/>
    <w:rsid w:val="00420388"/>
    <w:rsid w:val="00421ED2"/>
    <w:rsid w:val="00423F63"/>
    <w:rsid w:val="004243CC"/>
    <w:rsid w:val="00426197"/>
    <w:rsid w:val="004269DA"/>
    <w:rsid w:val="00430A92"/>
    <w:rsid w:val="0043301B"/>
    <w:rsid w:val="00433E5B"/>
    <w:rsid w:val="0043628B"/>
    <w:rsid w:val="00437125"/>
    <w:rsid w:val="0044332F"/>
    <w:rsid w:val="0044764D"/>
    <w:rsid w:val="00447925"/>
    <w:rsid w:val="0045072A"/>
    <w:rsid w:val="004512AC"/>
    <w:rsid w:val="00454142"/>
    <w:rsid w:val="00456C8A"/>
    <w:rsid w:val="0045737A"/>
    <w:rsid w:val="004605C2"/>
    <w:rsid w:val="0046337E"/>
    <w:rsid w:val="00465881"/>
    <w:rsid w:val="0046601D"/>
    <w:rsid w:val="00466D20"/>
    <w:rsid w:val="00467462"/>
    <w:rsid w:val="004746A7"/>
    <w:rsid w:val="00485ACC"/>
    <w:rsid w:val="00490636"/>
    <w:rsid w:val="00490780"/>
    <w:rsid w:val="0049142B"/>
    <w:rsid w:val="00492B62"/>
    <w:rsid w:val="0049399C"/>
    <w:rsid w:val="00495952"/>
    <w:rsid w:val="0049784C"/>
    <w:rsid w:val="004A0BC7"/>
    <w:rsid w:val="004B1EDB"/>
    <w:rsid w:val="004B4405"/>
    <w:rsid w:val="004B47DC"/>
    <w:rsid w:val="004B6320"/>
    <w:rsid w:val="004B67A6"/>
    <w:rsid w:val="004C42DC"/>
    <w:rsid w:val="004C6953"/>
    <w:rsid w:val="004D04D5"/>
    <w:rsid w:val="004D1586"/>
    <w:rsid w:val="004D3DB6"/>
    <w:rsid w:val="004D5E14"/>
    <w:rsid w:val="004E1246"/>
    <w:rsid w:val="004E12C5"/>
    <w:rsid w:val="004E1C7F"/>
    <w:rsid w:val="004E2567"/>
    <w:rsid w:val="004E2654"/>
    <w:rsid w:val="004E5044"/>
    <w:rsid w:val="004E5E9F"/>
    <w:rsid w:val="004F37FC"/>
    <w:rsid w:val="004F56CE"/>
    <w:rsid w:val="004F7DFD"/>
    <w:rsid w:val="00500056"/>
    <w:rsid w:val="005002E7"/>
    <w:rsid w:val="00500A3C"/>
    <w:rsid w:val="00500FFF"/>
    <w:rsid w:val="0050143B"/>
    <w:rsid w:val="005018F3"/>
    <w:rsid w:val="00503225"/>
    <w:rsid w:val="00503843"/>
    <w:rsid w:val="00504A14"/>
    <w:rsid w:val="00505AFB"/>
    <w:rsid w:val="005073B2"/>
    <w:rsid w:val="00507656"/>
    <w:rsid w:val="00510F99"/>
    <w:rsid w:val="0051500B"/>
    <w:rsid w:val="00521A8E"/>
    <w:rsid w:val="0052580D"/>
    <w:rsid w:val="00525838"/>
    <w:rsid w:val="005272B2"/>
    <w:rsid w:val="00527D90"/>
    <w:rsid w:val="005311FB"/>
    <w:rsid w:val="00531F75"/>
    <w:rsid w:val="00536A1B"/>
    <w:rsid w:val="00537286"/>
    <w:rsid w:val="00537BC7"/>
    <w:rsid w:val="00543E30"/>
    <w:rsid w:val="005443E7"/>
    <w:rsid w:val="00544C2B"/>
    <w:rsid w:val="00546916"/>
    <w:rsid w:val="005471DA"/>
    <w:rsid w:val="00552402"/>
    <w:rsid w:val="0055368F"/>
    <w:rsid w:val="0055539F"/>
    <w:rsid w:val="00557AF1"/>
    <w:rsid w:val="00562CC8"/>
    <w:rsid w:val="005714A6"/>
    <w:rsid w:val="00573729"/>
    <w:rsid w:val="00584145"/>
    <w:rsid w:val="00584C43"/>
    <w:rsid w:val="00586F3D"/>
    <w:rsid w:val="00587BA9"/>
    <w:rsid w:val="0059105D"/>
    <w:rsid w:val="00591D53"/>
    <w:rsid w:val="005A066C"/>
    <w:rsid w:val="005A138C"/>
    <w:rsid w:val="005A4948"/>
    <w:rsid w:val="005B0780"/>
    <w:rsid w:val="005B1BC5"/>
    <w:rsid w:val="005B2B6A"/>
    <w:rsid w:val="005B45D0"/>
    <w:rsid w:val="005B4799"/>
    <w:rsid w:val="005B748F"/>
    <w:rsid w:val="005C0324"/>
    <w:rsid w:val="005C24E5"/>
    <w:rsid w:val="005C3547"/>
    <w:rsid w:val="005C3DE9"/>
    <w:rsid w:val="005C46F8"/>
    <w:rsid w:val="005E0384"/>
    <w:rsid w:val="005E5996"/>
    <w:rsid w:val="005E71F6"/>
    <w:rsid w:val="005F2AE1"/>
    <w:rsid w:val="005F4B3E"/>
    <w:rsid w:val="0060151F"/>
    <w:rsid w:val="006065E4"/>
    <w:rsid w:val="006072D7"/>
    <w:rsid w:val="006110BB"/>
    <w:rsid w:val="00612B4D"/>
    <w:rsid w:val="00617068"/>
    <w:rsid w:val="006173BB"/>
    <w:rsid w:val="00617760"/>
    <w:rsid w:val="00617C55"/>
    <w:rsid w:val="00624535"/>
    <w:rsid w:val="006272B0"/>
    <w:rsid w:val="00627B0B"/>
    <w:rsid w:val="006308CF"/>
    <w:rsid w:val="006338F9"/>
    <w:rsid w:val="006352D3"/>
    <w:rsid w:val="00637A19"/>
    <w:rsid w:val="00642B42"/>
    <w:rsid w:val="006470CC"/>
    <w:rsid w:val="0065107B"/>
    <w:rsid w:val="00653BAC"/>
    <w:rsid w:val="00654882"/>
    <w:rsid w:val="00665C6F"/>
    <w:rsid w:val="00673091"/>
    <w:rsid w:val="00674CE5"/>
    <w:rsid w:val="006765DB"/>
    <w:rsid w:val="00676706"/>
    <w:rsid w:val="00680E22"/>
    <w:rsid w:val="00681530"/>
    <w:rsid w:val="006825A0"/>
    <w:rsid w:val="00683D53"/>
    <w:rsid w:val="0069203E"/>
    <w:rsid w:val="00692A79"/>
    <w:rsid w:val="00693969"/>
    <w:rsid w:val="00693DD6"/>
    <w:rsid w:val="00694991"/>
    <w:rsid w:val="006A0D39"/>
    <w:rsid w:val="006A4A8A"/>
    <w:rsid w:val="006A502A"/>
    <w:rsid w:val="006A5F3B"/>
    <w:rsid w:val="006A64F6"/>
    <w:rsid w:val="006A71EA"/>
    <w:rsid w:val="006A7529"/>
    <w:rsid w:val="006A7C9A"/>
    <w:rsid w:val="006B18D4"/>
    <w:rsid w:val="006B3D58"/>
    <w:rsid w:val="006B4BBF"/>
    <w:rsid w:val="006B6758"/>
    <w:rsid w:val="006B6D90"/>
    <w:rsid w:val="006C19AC"/>
    <w:rsid w:val="006C2095"/>
    <w:rsid w:val="006C5497"/>
    <w:rsid w:val="006D129B"/>
    <w:rsid w:val="006D2017"/>
    <w:rsid w:val="006D4404"/>
    <w:rsid w:val="006E073F"/>
    <w:rsid w:val="006E09B8"/>
    <w:rsid w:val="006E0A25"/>
    <w:rsid w:val="006E39F1"/>
    <w:rsid w:val="006E5342"/>
    <w:rsid w:val="006F70B2"/>
    <w:rsid w:val="006F777D"/>
    <w:rsid w:val="00701C35"/>
    <w:rsid w:val="00704401"/>
    <w:rsid w:val="00704C58"/>
    <w:rsid w:val="00711AA8"/>
    <w:rsid w:val="007138C9"/>
    <w:rsid w:val="00714D11"/>
    <w:rsid w:val="00717FB1"/>
    <w:rsid w:val="007226B4"/>
    <w:rsid w:val="00724AC3"/>
    <w:rsid w:val="0072690B"/>
    <w:rsid w:val="00727D7D"/>
    <w:rsid w:val="00731F13"/>
    <w:rsid w:val="00731F4F"/>
    <w:rsid w:val="00732766"/>
    <w:rsid w:val="0073297F"/>
    <w:rsid w:val="00733584"/>
    <w:rsid w:val="00734C05"/>
    <w:rsid w:val="00736732"/>
    <w:rsid w:val="00736C32"/>
    <w:rsid w:val="007407CE"/>
    <w:rsid w:val="00740963"/>
    <w:rsid w:val="00741900"/>
    <w:rsid w:val="00741B90"/>
    <w:rsid w:val="00743C1B"/>
    <w:rsid w:val="007444F5"/>
    <w:rsid w:val="00746A74"/>
    <w:rsid w:val="007528AF"/>
    <w:rsid w:val="00754157"/>
    <w:rsid w:val="0075554C"/>
    <w:rsid w:val="00762BAB"/>
    <w:rsid w:val="007653A8"/>
    <w:rsid w:val="007662F3"/>
    <w:rsid w:val="007665FC"/>
    <w:rsid w:val="00767B31"/>
    <w:rsid w:val="00771CFB"/>
    <w:rsid w:val="00772C81"/>
    <w:rsid w:val="00775AC4"/>
    <w:rsid w:val="0078333B"/>
    <w:rsid w:val="0078763C"/>
    <w:rsid w:val="00790F6C"/>
    <w:rsid w:val="007A0C33"/>
    <w:rsid w:val="007A1809"/>
    <w:rsid w:val="007A18E9"/>
    <w:rsid w:val="007A1A11"/>
    <w:rsid w:val="007A3E7F"/>
    <w:rsid w:val="007A4B2C"/>
    <w:rsid w:val="007B2F33"/>
    <w:rsid w:val="007B391B"/>
    <w:rsid w:val="007B3BAA"/>
    <w:rsid w:val="007C1154"/>
    <w:rsid w:val="007C352D"/>
    <w:rsid w:val="007C48B9"/>
    <w:rsid w:val="007C5C79"/>
    <w:rsid w:val="007C6AC6"/>
    <w:rsid w:val="007C6CD9"/>
    <w:rsid w:val="007C6D10"/>
    <w:rsid w:val="007C7D8A"/>
    <w:rsid w:val="007D0010"/>
    <w:rsid w:val="007D01C1"/>
    <w:rsid w:val="007D2943"/>
    <w:rsid w:val="007D58AF"/>
    <w:rsid w:val="007D6AC1"/>
    <w:rsid w:val="007D734F"/>
    <w:rsid w:val="007E35E9"/>
    <w:rsid w:val="007E40C8"/>
    <w:rsid w:val="007E4F04"/>
    <w:rsid w:val="007E51A7"/>
    <w:rsid w:val="007E7E13"/>
    <w:rsid w:val="007F0CCD"/>
    <w:rsid w:val="007F18E3"/>
    <w:rsid w:val="007F2D13"/>
    <w:rsid w:val="007F4715"/>
    <w:rsid w:val="0080046B"/>
    <w:rsid w:val="0080052C"/>
    <w:rsid w:val="00802041"/>
    <w:rsid w:val="00803100"/>
    <w:rsid w:val="00804222"/>
    <w:rsid w:val="0080509B"/>
    <w:rsid w:val="00805DC4"/>
    <w:rsid w:val="00806F55"/>
    <w:rsid w:val="0081108A"/>
    <w:rsid w:val="00811C23"/>
    <w:rsid w:val="0081753F"/>
    <w:rsid w:val="0081760A"/>
    <w:rsid w:val="00820871"/>
    <w:rsid w:val="00821389"/>
    <w:rsid w:val="00822C3B"/>
    <w:rsid w:val="008263A2"/>
    <w:rsid w:val="008267FD"/>
    <w:rsid w:val="008277ED"/>
    <w:rsid w:val="00827950"/>
    <w:rsid w:val="00830A97"/>
    <w:rsid w:val="0083347B"/>
    <w:rsid w:val="00834C2A"/>
    <w:rsid w:val="008360D0"/>
    <w:rsid w:val="0084200B"/>
    <w:rsid w:val="008433A7"/>
    <w:rsid w:val="00843B6B"/>
    <w:rsid w:val="00844CD7"/>
    <w:rsid w:val="00846C0A"/>
    <w:rsid w:val="00847B29"/>
    <w:rsid w:val="0085169B"/>
    <w:rsid w:val="00851D85"/>
    <w:rsid w:val="00853B63"/>
    <w:rsid w:val="00854CC3"/>
    <w:rsid w:val="00856755"/>
    <w:rsid w:val="00856DD7"/>
    <w:rsid w:val="00860833"/>
    <w:rsid w:val="00862792"/>
    <w:rsid w:val="0086281D"/>
    <w:rsid w:val="00863080"/>
    <w:rsid w:val="00863B06"/>
    <w:rsid w:val="0087070E"/>
    <w:rsid w:val="00870CA6"/>
    <w:rsid w:val="00872223"/>
    <w:rsid w:val="0087349D"/>
    <w:rsid w:val="008751D3"/>
    <w:rsid w:val="00880054"/>
    <w:rsid w:val="00881C91"/>
    <w:rsid w:val="00885F76"/>
    <w:rsid w:val="0089376B"/>
    <w:rsid w:val="00893DB2"/>
    <w:rsid w:val="00894A0F"/>
    <w:rsid w:val="0089525B"/>
    <w:rsid w:val="0089599E"/>
    <w:rsid w:val="008962EB"/>
    <w:rsid w:val="00896E7A"/>
    <w:rsid w:val="00897308"/>
    <w:rsid w:val="0089755F"/>
    <w:rsid w:val="008A4317"/>
    <w:rsid w:val="008A63FB"/>
    <w:rsid w:val="008B11CC"/>
    <w:rsid w:val="008B2A67"/>
    <w:rsid w:val="008B3516"/>
    <w:rsid w:val="008B3F82"/>
    <w:rsid w:val="008B5ECB"/>
    <w:rsid w:val="008B753B"/>
    <w:rsid w:val="008B7B14"/>
    <w:rsid w:val="008C0615"/>
    <w:rsid w:val="008C6673"/>
    <w:rsid w:val="008D18C3"/>
    <w:rsid w:val="008D24B6"/>
    <w:rsid w:val="008D3883"/>
    <w:rsid w:val="008D3FFD"/>
    <w:rsid w:val="008D6871"/>
    <w:rsid w:val="008E28C0"/>
    <w:rsid w:val="008E3E68"/>
    <w:rsid w:val="008E6B18"/>
    <w:rsid w:val="008E6E50"/>
    <w:rsid w:val="008F0561"/>
    <w:rsid w:val="008F1724"/>
    <w:rsid w:val="008F2B63"/>
    <w:rsid w:val="008F71DD"/>
    <w:rsid w:val="008F7F57"/>
    <w:rsid w:val="00901BF2"/>
    <w:rsid w:val="00904767"/>
    <w:rsid w:val="00904A2C"/>
    <w:rsid w:val="009065ED"/>
    <w:rsid w:val="00906A44"/>
    <w:rsid w:val="00906CE2"/>
    <w:rsid w:val="00911C25"/>
    <w:rsid w:val="00912DAD"/>
    <w:rsid w:val="0091303F"/>
    <w:rsid w:val="0091479C"/>
    <w:rsid w:val="009153E0"/>
    <w:rsid w:val="009162B7"/>
    <w:rsid w:val="009204AF"/>
    <w:rsid w:val="00920EB1"/>
    <w:rsid w:val="00921836"/>
    <w:rsid w:val="00923AFC"/>
    <w:rsid w:val="00925336"/>
    <w:rsid w:val="009267C6"/>
    <w:rsid w:val="0092789E"/>
    <w:rsid w:val="00930E05"/>
    <w:rsid w:val="00933F8B"/>
    <w:rsid w:val="00935773"/>
    <w:rsid w:val="009358DF"/>
    <w:rsid w:val="0093625C"/>
    <w:rsid w:val="00937F74"/>
    <w:rsid w:val="009413EC"/>
    <w:rsid w:val="00942679"/>
    <w:rsid w:val="00942C3B"/>
    <w:rsid w:val="00943EE6"/>
    <w:rsid w:val="00945961"/>
    <w:rsid w:val="009522F1"/>
    <w:rsid w:val="009542DA"/>
    <w:rsid w:val="00954E04"/>
    <w:rsid w:val="00955C50"/>
    <w:rsid w:val="00955C9F"/>
    <w:rsid w:val="00960A82"/>
    <w:rsid w:val="0096302B"/>
    <w:rsid w:val="00965141"/>
    <w:rsid w:val="009652DE"/>
    <w:rsid w:val="00965355"/>
    <w:rsid w:val="00972945"/>
    <w:rsid w:val="00974ACD"/>
    <w:rsid w:val="0097746B"/>
    <w:rsid w:val="0098064F"/>
    <w:rsid w:val="00980EA1"/>
    <w:rsid w:val="00985044"/>
    <w:rsid w:val="00986AFD"/>
    <w:rsid w:val="00987003"/>
    <w:rsid w:val="00991D36"/>
    <w:rsid w:val="00992AFE"/>
    <w:rsid w:val="00993631"/>
    <w:rsid w:val="00993B8A"/>
    <w:rsid w:val="00993C45"/>
    <w:rsid w:val="00994573"/>
    <w:rsid w:val="009967C1"/>
    <w:rsid w:val="009A08B4"/>
    <w:rsid w:val="009A0D88"/>
    <w:rsid w:val="009A59E6"/>
    <w:rsid w:val="009B00E1"/>
    <w:rsid w:val="009B3CC7"/>
    <w:rsid w:val="009B41ED"/>
    <w:rsid w:val="009B5C71"/>
    <w:rsid w:val="009B66A7"/>
    <w:rsid w:val="009B6A24"/>
    <w:rsid w:val="009C0A57"/>
    <w:rsid w:val="009C1BF9"/>
    <w:rsid w:val="009C2280"/>
    <w:rsid w:val="009C5B80"/>
    <w:rsid w:val="009C6956"/>
    <w:rsid w:val="009C7918"/>
    <w:rsid w:val="009C7ACD"/>
    <w:rsid w:val="009D4B0A"/>
    <w:rsid w:val="009D5335"/>
    <w:rsid w:val="009D53E3"/>
    <w:rsid w:val="009D7A7D"/>
    <w:rsid w:val="009E17E4"/>
    <w:rsid w:val="009E25DE"/>
    <w:rsid w:val="009F152E"/>
    <w:rsid w:val="009F5B97"/>
    <w:rsid w:val="00A0110D"/>
    <w:rsid w:val="00A012E5"/>
    <w:rsid w:val="00A02330"/>
    <w:rsid w:val="00A04C79"/>
    <w:rsid w:val="00A05112"/>
    <w:rsid w:val="00A053CB"/>
    <w:rsid w:val="00A05D1A"/>
    <w:rsid w:val="00A071B3"/>
    <w:rsid w:val="00A11051"/>
    <w:rsid w:val="00A1361F"/>
    <w:rsid w:val="00A14ACF"/>
    <w:rsid w:val="00A14C75"/>
    <w:rsid w:val="00A15258"/>
    <w:rsid w:val="00A17DB2"/>
    <w:rsid w:val="00A22039"/>
    <w:rsid w:val="00A241C1"/>
    <w:rsid w:val="00A2674E"/>
    <w:rsid w:val="00A306FC"/>
    <w:rsid w:val="00A31658"/>
    <w:rsid w:val="00A317A8"/>
    <w:rsid w:val="00A320EA"/>
    <w:rsid w:val="00A41543"/>
    <w:rsid w:val="00A42C93"/>
    <w:rsid w:val="00A439F3"/>
    <w:rsid w:val="00A44082"/>
    <w:rsid w:val="00A444A8"/>
    <w:rsid w:val="00A50F72"/>
    <w:rsid w:val="00A514DF"/>
    <w:rsid w:val="00A540F7"/>
    <w:rsid w:val="00A552C4"/>
    <w:rsid w:val="00A56CA0"/>
    <w:rsid w:val="00A63C0A"/>
    <w:rsid w:val="00A64D16"/>
    <w:rsid w:val="00A655D2"/>
    <w:rsid w:val="00A665A4"/>
    <w:rsid w:val="00A66B45"/>
    <w:rsid w:val="00A73517"/>
    <w:rsid w:val="00A739D8"/>
    <w:rsid w:val="00A753FB"/>
    <w:rsid w:val="00A82CBA"/>
    <w:rsid w:val="00A8404C"/>
    <w:rsid w:val="00A8632F"/>
    <w:rsid w:val="00A9163D"/>
    <w:rsid w:val="00A95024"/>
    <w:rsid w:val="00A95848"/>
    <w:rsid w:val="00AA2D78"/>
    <w:rsid w:val="00AA54A8"/>
    <w:rsid w:val="00AA5525"/>
    <w:rsid w:val="00AA6685"/>
    <w:rsid w:val="00AA70FF"/>
    <w:rsid w:val="00AB005A"/>
    <w:rsid w:val="00AB081B"/>
    <w:rsid w:val="00AB0F59"/>
    <w:rsid w:val="00AB347A"/>
    <w:rsid w:val="00AC154F"/>
    <w:rsid w:val="00AC4F06"/>
    <w:rsid w:val="00AC54A9"/>
    <w:rsid w:val="00AC7271"/>
    <w:rsid w:val="00AD0CDB"/>
    <w:rsid w:val="00AD29C8"/>
    <w:rsid w:val="00AE3E2E"/>
    <w:rsid w:val="00AE42A5"/>
    <w:rsid w:val="00AF16F4"/>
    <w:rsid w:val="00AF599B"/>
    <w:rsid w:val="00AF5C82"/>
    <w:rsid w:val="00AF6E95"/>
    <w:rsid w:val="00B00BBF"/>
    <w:rsid w:val="00B02C83"/>
    <w:rsid w:val="00B03FB9"/>
    <w:rsid w:val="00B04520"/>
    <w:rsid w:val="00B06277"/>
    <w:rsid w:val="00B1142E"/>
    <w:rsid w:val="00B114A1"/>
    <w:rsid w:val="00B12387"/>
    <w:rsid w:val="00B14FFE"/>
    <w:rsid w:val="00B16265"/>
    <w:rsid w:val="00B205C3"/>
    <w:rsid w:val="00B207F0"/>
    <w:rsid w:val="00B2126C"/>
    <w:rsid w:val="00B21C16"/>
    <w:rsid w:val="00B248C8"/>
    <w:rsid w:val="00B27876"/>
    <w:rsid w:val="00B320F0"/>
    <w:rsid w:val="00B32F47"/>
    <w:rsid w:val="00B33E54"/>
    <w:rsid w:val="00B35829"/>
    <w:rsid w:val="00B35E3C"/>
    <w:rsid w:val="00B4568E"/>
    <w:rsid w:val="00B50892"/>
    <w:rsid w:val="00B52207"/>
    <w:rsid w:val="00B52E7A"/>
    <w:rsid w:val="00B537A8"/>
    <w:rsid w:val="00B54FCB"/>
    <w:rsid w:val="00B5637E"/>
    <w:rsid w:val="00B57B82"/>
    <w:rsid w:val="00B60319"/>
    <w:rsid w:val="00B60C23"/>
    <w:rsid w:val="00B61D77"/>
    <w:rsid w:val="00B6222E"/>
    <w:rsid w:val="00B63911"/>
    <w:rsid w:val="00B6590E"/>
    <w:rsid w:val="00B67B4B"/>
    <w:rsid w:val="00B71E35"/>
    <w:rsid w:val="00B72C86"/>
    <w:rsid w:val="00B73C16"/>
    <w:rsid w:val="00B77932"/>
    <w:rsid w:val="00B828E5"/>
    <w:rsid w:val="00B83882"/>
    <w:rsid w:val="00B8660D"/>
    <w:rsid w:val="00B878A8"/>
    <w:rsid w:val="00B9397D"/>
    <w:rsid w:val="00B957FB"/>
    <w:rsid w:val="00B9716A"/>
    <w:rsid w:val="00BB27D7"/>
    <w:rsid w:val="00BB2F3F"/>
    <w:rsid w:val="00BB326E"/>
    <w:rsid w:val="00BC3D6A"/>
    <w:rsid w:val="00BC3EE5"/>
    <w:rsid w:val="00BC43D6"/>
    <w:rsid w:val="00BC4D19"/>
    <w:rsid w:val="00BC608A"/>
    <w:rsid w:val="00BC6889"/>
    <w:rsid w:val="00BC6981"/>
    <w:rsid w:val="00BC6F85"/>
    <w:rsid w:val="00BD6456"/>
    <w:rsid w:val="00BE1553"/>
    <w:rsid w:val="00BE28D0"/>
    <w:rsid w:val="00BE46FD"/>
    <w:rsid w:val="00BE606F"/>
    <w:rsid w:val="00BE6AEC"/>
    <w:rsid w:val="00BF1059"/>
    <w:rsid w:val="00BF314B"/>
    <w:rsid w:val="00BF3752"/>
    <w:rsid w:val="00BF4F23"/>
    <w:rsid w:val="00C02495"/>
    <w:rsid w:val="00C02497"/>
    <w:rsid w:val="00C02F94"/>
    <w:rsid w:val="00C0382A"/>
    <w:rsid w:val="00C05303"/>
    <w:rsid w:val="00C0604A"/>
    <w:rsid w:val="00C07EB8"/>
    <w:rsid w:val="00C108D1"/>
    <w:rsid w:val="00C1112A"/>
    <w:rsid w:val="00C11AC9"/>
    <w:rsid w:val="00C11D31"/>
    <w:rsid w:val="00C122FB"/>
    <w:rsid w:val="00C1580C"/>
    <w:rsid w:val="00C15D24"/>
    <w:rsid w:val="00C161C8"/>
    <w:rsid w:val="00C165D4"/>
    <w:rsid w:val="00C20AD9"/>
    <w:rsid w:val="00C31325"/>
    <w:rsid w:val="00C3150E"/>
    <w:rsid w:val="00C32505"/>
    <w:rsid w:val="00C342E1"/>
    <w:rsid w:val="00C35287"/>
    <w:rsid w:val="00C3603F"/>
    <w:rsid w:val="00C43408"/>
    <w:rsid w:val="00C4375F"/>
    <w:rsid w:val="00C437ED"/>
    <w:rsid w:val="00C44165"/>
    <w:rsid w:val="00C526A3"/>
    <w:rsid w:val="00C54B8F"/>
    <w:rsid w:val="00C56E63"/>
    <w:rsid w:val="00C6053F"/>
    <w:rsid w:val="00C60989"/>
    <w:rsid w:val="00C64A68"/>
    <w:rsid w:val="00C65455"/>
    <w:rsid w:val="00C65DCC"/>
    <w:rsid w:val="00C66D31"/>
    <w:rsid w:val="00C71334"/>
    <w:rsid w:val="00C74BB9"/>
    <w:rsid w:val="00C75601"/>
    <w:rsid w:val="00C81B9C"/>
    <w:rsid w:val="00C8202F"/>
    <w:rsid w:val="00C83C9C"/>
    <w:rsid w:val="00C86C64"/>
    <w:rsid w:val="00C87832"/>
    <w:rsid w:val="00C87882"/>
    <w:rsid w:val="00C90608"/>
    <w:rsid w:val="00C9533A"/>
    <w:rsid w:val="00C95C33"/>
    <w:rsid w:val="00C95E61"/>
    <w:rsid w:val="00C96E3C"/>
    <w:rsid w:val="00C97528"/>
    <w:rsid w:val="00CA2F74"/>
    <w:rsid w:val="00CA4738"/>
    <w:rsid w:val="00CA4E4D"/>
    <w:rsid w:val="00CA65E0"/>
    <w:rsid w:val="00CB3D6C"/>
    <w:rsid w:val="00CB3E69"/>
    <w:rsid w:val="00CB3E71"/>
    <w:rsid w:val="00CB4744"/>
    <w:rsid w:val="00CB6E67"/>
    <w:rsid w:val="00CB7668"/>
    <w:rsid w:val="00CC1DC7"/>
    <w:rsid w:val="00CC22C2"/>
    <w:rsid w:val="00CC2750"/>
    <w:rsid w:val="00CC2A87"/>
    <w:rsid w:val="00CC34D2"/>
    <w:rsid w:val="00CC4B49"/>
    <w:rsid w:val="00CC5F07"/>
    <w:rsid w:val="00CC68D9"/>
    <w:rsid w:val="00CD2BA8"/>
    <w:rsid w:val="00CD3E87"/>
    <w:rsid w:val="00CD45C1"/>
    <w:rsid w:val="00CD6855"/>
    <w:rsid w:val="00CE0EA8"/>
    <w:rsid w:val="00CE163E"/>
    <w:rsid w:val="00CE3781"/>
    <w:rsid w:val="00CE3935"/>
    <w:rsid w:val="00CE49E4"/>
    <w:rsid w:val="00CE4B1D"/>
    <w:rsid w:val="00CE7F2B"/>
    <w:rsid w:val="00CF104B"/>
    <w:rsid w:val="00CF4378"/>
    <w:rsid w:val="00CF6A79"/>
    <w:rsid w:val="00CF7025"/>
    <w:rsid w:val="00D02D51"/>
    <w:rsid w:val="00D03B6C"/>
    <w:rsid w:val="00D0410D"/>
    <w:rsid w:val="00D06C7C"/>
    <w:rsid w:val="00D07F6D"/>
    <w:rsid w:val="00D1001E"/>
    <w:rsid w:val="00D16CB5"/>
    <w:rsid w:val="00D201DB"/>
    <w:rsid w:val="00D2049F"/>
    <w:rsid w:val="00D24C0D"/>
    <w:rsid w:val="00D25B7A"/>
    <w:rsid w:val="00D26DA3"/>
    <w:rsid w:val="00D3007E"/>
    <w:rsid w:val="00D31423"/>
    <w:rsid w:val="00D31A29"/>
    <w:rsid w:val="00D32BAE"/>
    <w:rsid w:val="00D344D7"/>
    <w:rsid w:val="00D35D12"/>
    <w:rsid w:val="00D379D0"/>
    <w:rsid w:val="00D44361"/>
    <w:rsid w:val="00D44EB4"/>
    <w:rsid w:val="00D45520"/>
    <w:rsid w:val="00D457D2"/>
    <w:rsid w:val="00D47E4A"/>
    <w:rsid w:val="00D50D5C"/>
    <w:rsid w:val="00D524D0"/>
    <w:rsid w:val="00D55486"/>
    <w:rsid w:val="00D55EDE"/>
    <w:rsid w:val="00D5762A"/>
    <w:rsid w:val="00D61A4D"/>
    <w:rsid w:val="00D61AC9"/>
    <w:rsid w:val="00D61D1A"/>
    <w:rsid w:val="00D63C62"/>
    <w:rsid w:val="00D65EA5"/>
    <w:rsid w:val="00D70D71"/>
    <w:rsid w:val="00D73508"/>
    <w:rsid w:val="00D73559"/>
    <w:rsid w:val="00D826B5"/>
    <w:rsid w:val="00D87DF5"/>
    <w:rsid w:val="00D952C2"/>
    <w:rsid w:val="00D973DF"/>
    <w:rsid w:val="00DA0946"/>
    <w:rsid w:val="00DA18C0"/>
    <w:rsid w:val="00DA21CB"/>
    <w:rsid w:val="00DB0A2A"/>
    <w:rsid w:val="00DB1206"/>
    <w:rsid w:val="00DB1E3D"/>
    <w:rsid w:val="00DB4622"/>
    <w:rsid w:val="00DC0B3E"/>
    <w:rsid w:val="00DC17BE"/>
    <w:rsid w:val="00DC1AB3"/>
    <w:rsid w:val="00DD07EE"/>
    <w:rsid w:val="00DE15F4"/>
    <w:rsid w:val="00DE4E3F"/>
    <w:rsid w:val="00DE72AD"/>
    <w:rsid w:val="00DF0F89"/>
    <w:rsid w:val="00DF1788"/>
    <w:rsid w:val="00DF2E6B"/>
    <w:rsid w:val="00DF39C9"/>
    <w:rsid w:val="00DF40D1"/>
    <w:rsid w:val="00DF639F"/>
    <w:rsid w:val="00DF6A05"/>
    <w:rsid w:val="00DF7873"/>
    <w:rsid w:val="00E01FD8"/>
    <w:rsid w:val="00E05D8E"/>
    <w:rsid w:val="00E06E6F"/>
    <w:rsid w:val="00E07E26"/>
    <w:rsid w:val="00E07FCE"/>
    <w:rsid w:val="00E10226"/>
    <w:rsid w:val="00E138CE"/>
    <w:rsid w:val="00E13AE3"/>
    <w:rsid w:val="00E13E52"/>
    <w:rsid w:val="00E14EFB"/>
    <w:rsid w:val="00E15945"/>
    <w:rsid w:val="00E16BD1"/>
    <w:rsid w:val="00E17E30"/>
    <w:rsid w:val="00E23A4D"/>
    <w:rsid w:val="00E26615"/>
    <w:rsid w:val="00E268BE"/>
    <w:rsid w:val="00E26DA8"/>
    <w:rsid w:val="00E36400"/>
    <w:rsid w:val="00E36FF9"/>
    <w:rsid w:val="00E40DBA"/>
    <w:rsid w:val="00E42E79"/>
    <w:rsid w:val="00E449B6"/>
    <w:rsid w:val="00E45689"/>
    <w:rsid w:val="00E4783F"/>
    <w:rsid w:val="00E54D9B"/>
    <w:rsid w:val="00E65D47"/>
    <w:rsid w:val="00E6731A"/>
    <w:rsid w:val="00E70347"/>
    <w:rsid w:val="00E70954"/>
    <w:rsid w:val="00E72036"/>
    <w:rsid w:val="00E72131"/>
    <w:rsid w:val="00E730A5"/>
    <w:rsid w:val="00E75E71"/>
    <w:rsid w:val="00E76B07"/>
    <w:rsid w:val="00E8031D"/>
    <w:rsid w:val="00E80960"/>
    <w:rsid w:val="00E8122E"/>
    <w:rsid w:val="00E84471"/>
    <w:rsid w:val="00E84794"/>
    <w:rsid w:val="00E84AEA"/>
    <w:rsid w:val="00E85E64"/>
    <w:rsid w:val="00E86A06"/>
    <w:rsid w:val="00E91D83"/>
    <w:rsid w:val="00E927F9"/>
    <w:rsid w:val="00E94B56"/>
    <w:rsid w:val="00E951B2"/>
    <w:rsid w:val="00E9585A"/>
    <w:rsid w:val="00EA10DC"/>
    <w:rsid w:val="00EA6AE2"/>
    <w:rsid w:val="00EA6DD5"/>
    <w:rsid w:val="00EA7B47"/>
    <w:rsid w:val="00EB1826"/>
    <w:rsid w:val="00EB22F3"/>
    <w:rsid w:val="00EB31D8"/>
    <w:rsid w:val="00EC237B"/>
    <w:rsid w:val="00EC2A4C"/>
    <w:rsid w:val="00EC2D67"/>
    <w:rsid w:val="00EC3722"/>
    <w:rsid w:val="00EC4260"/>
    <w:rsid w:val="00EC4778"/>
    <w:rsid w:val="00EC7EB2"/>
    <w:rsid w:val="00ED35FE"/>
    <w:rsid w:val="00ED6585"/>
    <w:rsid w:val="00ED65EE"/>
    <w:rsid w:val="00ED6BDB"/>
    <w:rsid w:val="00ED7F27"/>
    <w:rsid w:val="00EE1F14"/>
    <w:rsid w:val="00EE2780"/>
    <w:rsid w:val="00EE359F"/>
    <w:rsid w:val="00EE468D"/>
    <w:rsid w:val="00EE7625"/>
    <w:rsid w:val="00EF1D8B"/>
    <w:rsid w:val="00EF1DB6"/>
    <w:rsid w:val="00EF44B1"/>
    <w:rsid w:val="00F0026C"/>
    <w:rsid w:val="00F00EB1"/>
    <w:rsid w:val="00F01014"/>
    <w:rsid w:val="00F03F77"/>
    <w:rsid w:val="00F06552"/>
    <w:rsid w:val="00F06AD7"/>
    <w:rsid w:val="00F10394"/>
    <w:rsid w:val="00F116A7"/>
    <w:rsid w:val="00F11DF5"/>
    <w:rsid w:val="00F1234C"/>
    <w:rsid w:val="00F12721"/>
    <w:rsid w:val="00F17213"/>
    <w:rsid w:val="00F21DB5"/>
    <w:rsid w:val="00F2219A"/>
    <w:rsid w:val="00F240BD"/>
    <w:rsid w:val="00F24385"/>
    <w:rsid w:val="00F26DFF"/>
    <w:rsid w:val="00F31840"/>
    <w:rsid w:val="00F322F6"/>
    <w:rsid w:val="00F324C4"/>
    <w:rsid w:val="00F3314F"/>
    <w:rsid w:val="00F34003"/>
    <w:rsid w:val="00F36422"/>
    <w:rsid w:val="00F43172"/>
    <w:rsid w:val="00F465D1"/>
    <w:rsid w:val="00F50AB0"/>
    <w:rsid w:val="00F5278D"/>
    <w:rsid w:val="00F54CBB"/>
    <w:rsid w:val="00F55C30"/>
    <w:rsid w:val="00F56663"/>
    <w:rsid w:val="00F65EBF"/>
    <w:rsid w:val="00F67A60"/>
    <w:rsid w:val="00F814AD"/>
    <w:rsid w:val="00F81FFD"/>
    <w:rsid w:val="00F82563"/>
    <w:rsid w:val="00F83824"/>
    <w:rsid w:val="00F83ECF"/>
    <w:rsid w:val="00F85CC3"/>
    <w:rsid w:val="00F8691E"/>
    <w:rsid w:val="00F91EB7"/>
    <w:rsid w:val="00F92A7C"/>
    <w:rsid w:val="00F9352F"/>
    <w:rsid w:val="00F95B73"/>
    <w:rsid w:val="00FA35F4"/>
    <w:rsid w:val="00FA392F"/>
    <w:rsid w:val="00FA4900"/>
    <w:rsid w:val="00FA4CF9"/>
    <w:rsid w:val="00FA53DB"/>
    <w:rsid w:val="00FA61E4"/>
    <w:rsid w:val="00FB0F24"/>
    <w:rsid w:val="00FB3600"/>
    <w:rsid w:val="00FB3F42"/>
    <w:rsid w:val="00FB7D2F"/>
    <w:rsid w:val="00FC163E"/>
    <w:rsid w:val="00FC20CD"/>
    <w:rsid w:val="00FC238F"/>
    <w:rsid w:val="00FC2AC6"/>
    <w:rsid w:val="00FC2E7C"/>
    <w:rsid w:val="00FC3075"/>
    <w:rsid w:val="00FC42EF"/>
    <w:rsid w:val="00FC746C"/>
    <w:rsid w:val="00FD06D1"/>
    <w:rsid w:val="00FD427A"/>
    <w:rsid w:val="00FD44D0"/>
    <w:rsid w:val="00FD5D8A"/>
    <w:rsid w:val="00FD68AF"/>
    <w:rsid w:val="00FD6BC7"/>
    <w:rsid w:val="00FE22F4"/>
    <w:rsid w:val="00FE3EDD"/>
    <w:rsid w:val="00FE647E"/>
    <w:rsid w:val="00FE6DED"/>
    <w:rsid w:val="00FE6E69"/>
    <w:rsid w:val="00FF272A"/>
    <w:rsid w:val="00FF6F5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endnote reference" w:uiPriority="0"/>
    <w:lsdException w:name="endnote tex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Elegant" w:uiPriority="0"/>
    <w:lsdException w:name="Table Web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9596C"/>
    <w:pPr>
      <w:spacing w:line="240" w:lineRule="auto"/>
      <w:jc w:val="both"/>
    </w:pPr>
    <w:rPr>
      <w:rFonts w:ascii="Times New Roman" w:eastAsia="Times New Roman" w:hAnsi="Times New Roman" w:cs="Times New Roman"/>
      <w:sz w:val="24"/>
      <w:szCs w:val="24"/>
      <w:lang w:eastAsia="cs-CZ"/>
    </w:rPr>
  </w:style>
  <w:style w:type="paragraph" w:styleId="Nadpis1">
    <w:name w:val="heading 1"/>
    <w:basedOn w:val="Normlny"/>
    <w:next w:val="Normlny"/>
    <w:link w:val="Nadpis1Char"/>
    <w:qFormat/>
    <w:rsid w:val="0039596C"/>
    <w:pPr>
      <w:keepNext/>
      <w:tabs>
        <w:tab w:val="left" w:pos="900"/>
      </w:tabs>
      <w:jc w:val="left"/>
      <w:outlineLvl w:val="0"/>
    </w:pPr>
    <w:rPr>
      <w:b/>
      <w:bCs/>
      <w:lang w:eastAsia="sk-SK"/>
    </w:rPr>
  </w:style>
  <w:style w:type="paragraph" w:styleId="Nadpis2">
    <w:name w:val="heading 2"/>
    <w:basedOn w:val="Normlny"/>
    <w:next w:val="Normlny"/>
    <w:link w:val="Nadpis2Char"/>
    <w:qFormat/>
    <w:rsid w:val="0039596C"/>
    <w:pPr>
      <w:keepNext/>
      <w:jc w:val="left"/>
      <w:outlineLvl w:val="1"/>
    </w:pPr>
    <w:rPr>
      <w:b/>
      <w:bCs/>
      <w:i/>
      <w:iCs/>
      <w:lang w:eastAsia="sk-SK"/>
    </w:rPr>
  </w:style>
  <w:style w:type="paragraph" w:styleId="Nadpis30">
    <w:name w:val="heading 3"/>
    <w:basedOn w:val="Normlny"/>
    <w:next w:val="Normlny"/>
    <w:link w:val="Nadpis3Char"/>
    <w:qFormat/>
    <w:rsid w:val="0039596C"/>
    <w:pPr>
      <w:keepNext/>
      <w:outlineLvl w:val="2"/>
    </w:pPr>
    <w:rPr>
      <w:b/>
      <w:bCs/>
      <w:lang w:eastAsia="sk-SK"/>
    </w:rPr>
  </w:style>
  <w:style w:type="paragraph" w:styleId="Nadpis4">
    <w:name w:val="heading 4"/>
    <w:basedOn w:val="Normlny"/>
    <w:next w:val="Normlny"/>
    <w:link w:val="Nadpis4Char"/>
    <w:qFormat/>
    <w:rsid w:val="0039596C"/>
    <w:pPr>
      <w:keepNext/>
      <w:spacing w:before="240" w:after="60"/>
      <w:jc w:val="left"/>
      <w:outlineLvl w:val="3"/>
    </w:pPr>
    <w:rPr>
      <w:b/>
      <w:bCs/>
      <w:sz w:val="28"/>
      <w:szCs w:val="28"/>
      <w:lang w:eastAsia="sk-SK"/>
    </w:rPr>
  </w:style>
  <w:style w:type="paragraph" w:styleId="Nadpis5">
    <w:name w:val="heading 5"/>
    <w:basedOn w:val="Normlny"/>
    <w:next w:val="Normlny"/>
    <w:link w:val="Nadpis5Char"/>
    <w:qFormat/>
    <w:rsid w:val="0039596C"/>
    <w:pPr>
      <w:keepNext/>
      <w:spacing w:line="360" w:lineRule="auto"/>
      <w:outlineLvl w:val="4"/>
    </w:pPr>
    <w:rPr>
      <w:rFonts w:ascii="Verdana" w:hAnsi="Verdana" w:cs="Verdana"/>
      <w:b/>
      <w:bCs/>
      <w:sz w:val="17"/>
      <w:szCs w:val="17"/>
    </w:rPr>
  </w:style>
  <w:style w:type="paragraph" w:styleId="Nadpis6">
    <w:name w:val="heading 6"/>
    <w:basedOn w:val="Normlny"/>
    <w:next w:val="Normlny"/>
    <w:link w:val="Nadpis6Char"/>
    <w:qFormat/>
    <w:rsid w:val="0039596C"/>
    <w:pPr>
      <w:keepNext/>
      <w:jc w:val="center"/>
      <w:outlineLvl w:val="5"/>
    </w:pPr>
    <w:rPr>
      <w:b/>
      <w:bCs/>
      <w:i/>
      <w:iCs/>
      <w:sz w:val="32"/>
      <w:szCs w:val="32"/>
      <w:lang w:eastAsia="sk-SK"/>
    </w:rPr>
  </w:style>
  <w:style w:type="paragraph" w:styleId="Nadpis7">
    <w:name w:val="heading 7"/>
    <w:basedOn w:val="Normlny"/>
    <w:next w:val="Normlny"/>
    <w:link w:val="Nadpis7Char"/>
    <w:qFormat/>
    <w:rsid w:val="0039596C"/>
    <w:pPr>
      <w:keepNext/>
      <w:jc w:val="center"/>
      <w:outlineLvl w:val="6"/>
    </w:pPr>
    <w:rPr>
      <w:i/>
      <w:iCs/>
      <w:sz w:val="32"/>
      <w:szCs w:val="32"/>
      <w:lang w:eastAsia="sk-SK"/>
    </w:rPr>
  </w:style>
  <w:style w:type="paragraph" w:styleId="Nadpis8">
    <w:name w:val="heading 8"/>
    <w:basedOn w:val="Normlny"/>
    <w:next w:val="Normlny"/>
    <w:link w:val="Nadpis8Char"/>
    <w:qFormat/>
    <w:rsid w:val="0039596C"/>
    <w:pPr>
      <w:keepNext/>
      <w:ind w:left="346" w:right="-1" w:hanging="360"/>
      <w:outlineLvl w:val="7"/>
    </w:pPr>
    <w:rPr>
      <w:b/>
      <w:bCs/>
      <w:sz w:val="32"/>
      <w:szCs w:val="32"/>
      <w:lang w:eastAsia="sk-SK"/>
    </w:rPr>
  </w:style>
  <w:style w:type="paragraph" w:styleId="Nadpis9">
    <w:name w:val="heading 9"/>
    <w:basedOn w:val="Normlny"/>
    <w:next w:val="Normlny"/>
    <w:link w:val="Nadpis9Char"/>
    <w:qFormat/>
    <w:rsid w:val="0039596C"/>
    <w:pPr>
      <w:keepNext/>
      <w:outlineLvl w:val="8"/>
    </w:pPr>
    <w:rPr>
      <w:rFonts w:ascii="Verdana" w:hAnsi="Verdana" w:cs="Verdana"/>
      <w:i/>
      <w:iCs/>
      <w:sz w:val="17"/>
      <w:szCs w:val="17"/>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39596C"/>
    <w:rPr>
      <w:rFonts w:ascii="Times New Roman" w:eastAsia="Times New Roman" w:hAnsi="Times New Roman" w:cs="Times New Roman"/>
      <w:b/>
      <w:bCs/>
      <w:sz w:val="24"/>
      <w:szCs w:val="24"/>
      <w:lang w:eastAsia="sk-SK"/>
    </w:rPr>
  </w:style>
  <w:style w:type="character" w:customStyle="1" w:styleId="Nadpis2Char">
    <w:name w:val="Nadpis 2 Char"/>
    <w:basedOn w:val="Predvolenpsmoodseku"/>
    <w:link w:val="Nadpis2"/>
    <w:rsid w:val="0039596C"/>
    <w:rPr>
      <w:rFonts w:ascii="Times New Roman" w:eastAsia="Times New Roman" w:hAnsi="Times New Roman" w:cs="Times New Roman"/>
      <w:b/>
      <w:bCs/>
      <w:i/>
      <w:iCs/>
      <w:sz w:val="24"/>
      <w:szCs w:val="24"/>
      <w:lang w:eastAsia="sk-SK"/>
    </w:rPr>
  </w:style>
  <w:style w:type="character" w:customStyle="1" w:styleId="Nadpis3Char">
    <w:name w:val="Nadpis 3 Char"/>
    <w:basedOn w:val="Predvolenpsmoodseku"/>
    <w:link w:val="Nadpis30"/>
    <w:rsid w:val="0039596C"/>
    <w:rPr>
      <w:rFonts w:ascii="Times New Roman" w:eastAsia="Times New Roman" w:hAnsi="Times New Roman" w:cs="Times New Roman"/>
      <w:b/>
      <w:bCs/>
      <w:sz w:val="24"/>
      <w:szCs w:val="24"/>
      <w:lang w:eastAsia="sk-SK"/>
    </w:rPr>
  </w:style>
  <w:style w:type="character" w:customStyle="1" w:styleId="Nadpis4Char">
    <w:name w:val="Nadpis 4 Char"/>
    <w:basedOn w:val="Predvolenpsmoodseku"/>
    <w:link w:val="Nadpis4"/>
    <w:rsid w:val="0039596C"/>
    <w:rPr>
      <w:rFonts w:ascii="Times New Roman" w:eastAsia="Times New Roman" w:hAnsi="Times New Roman" w:cs="Times New Roman"/>
      <w:b/>
      <w:bCs/>
      <w:sz w:val="28"/>
      <w:szCs w:val="28"/>
      <w:lang w:eastAsia="sk-SK"/>
    </w:rPr>
  </w:style>
  <w:style w:type="character" w:customStyle="1" w:styleId="Nadpis5Char">
    <w:name w:val="Nadpis 5 Char"/>
    <w:basedOn w:val="Predvolenpsmoodseku"/>
    <w:link w:val="Nadpis5"/>
    <w:rsid w:val="0039596C"/>
    <w:rPr>
      <w:rFonts w:ascii="Verdana" w:eastAsia="Times New Roman" w:hAnsi="Verdana" w:cs="Verdana"/>
      <w:b/>
      <w:bCs/>
      <w:sz w:val="17"/>
      <w:szCs w:val="17"/>
      <w:lang w:eastAsia="cs-CZ"/>
    </w:rPr>
  </w:style>
  <w:style w:type="character" w:customStyle="1" w:styleId="Nadpis6Char">
    <w:name w:val="Nadpis 6 Char"/>
    <w:basedOn w:val="Predvolenpsmoodseku"/>
    <w:link w:val="Nadpis6"/>
    <w:rsid w:val="0039596C"/>
    <w:rPr>
      <w:rFonts w:ascii="Times New Roman" w:eastAsia="Times New Roman" w:hAnsi="Times New Roman" w:cs="Times New Roman"/>
      <w:b/>
      <w:bCs/>
      <w:i/>
      <w:iCs/>
      <w:sz w:val="32"/>
      <w:szCs w:val="32"/>
      <w:lang w:eastAsia="sk-SK"/>
    </w:rPr>
  </w:style>
  <w:style w:type="character" w:customStyle="1" w:styleId="Nadpis7Char">
    <w:name w:val="Nadpis 7 Char"/>
    <w:basedOn w:val="Predvolenpsmoodseku"/>
    <w:link w:val="Nadpis7"/>
    <w:rsid w:val="0039596C"/>
    <w:rPr>
      <w:rFonts w:ascii="Times New Roman" w:eastAsia="Times New Roman" w:hAnsi="Times New Roman" w:cs="Times New Roman"/>
      <w:i/>
      <w:iCs/>
      <w:sz w:val="32"/>
      <w:szCs w:val="32"/>
      <w:lang w:eastAsia="sk-SK"/>
    </w:rPr>
  </w:style>
  <w:style w:type="character" w:customStyle="1" w:styleId="Nadpis8Char">
    <w:name w:val="Nadpis 8 Char"/>
    <w:basedOn w:val="Predvolenpsmoodseku"/>
    <w:link w:val="Nadpis8"/>
    <w:rsid w:val="0039596C"/>
    <w:rPr>
      <w:rFonts w:ascii="Times New Roman" w:eastAsia="Times New Roman" w:hAnsi="Times New Roman" w:cs="Times New Roman"/>
      <w:b/>
      <w:bCs/>
      <w:sz w:val="32"/>
      <w:szCs w:val="32"/>
      <w:lang w:eastAsia="sk-SK"/>
    </w:rPr>
  </w:style>
  <w:style w:type="character" w:customStyle="1" w:styleId="Nadpis9Char">
    <w:name w:val="Nadpis 9 Char"/>
    <w:basedOn w:val="Predvolenpsmoodseku"/>
    <w:link w:val="Nadpis9"/>
    <w:rsid w:val="0039596C"/>
    <w:rPr>
      <w:rFonts w:ascii="Verdana" w:eastAsia="Times New Roman" w:hAnsi="Verdana" w:cs="Verdana"/>
      <w:i/>
      <w:iCs/>
      <w:sz w:val="17"/>
      <w:szCs w:val="17"/>
      <w:lang w:eastAsia="cs-CZ"/>
    </w:rPr>
  </w:style>
  <w:style w:type="paragraph" w:styleId="Obsah1">
    <w:name w:val="toc 1"/>
    <w:basedOn w:val="Normlny"/>
    <w:next w:val="Normlny"/>
    <w:autoRedefine/>
    <w:semiHidden/>
    <w:rsid w:val="0039596C"/>
    <w:rPr>
      <w:rFonts w:ascii="Verdana" w:hAnsi="Verdana" w:cs="Verdana"/>
      <w:sz w:val="18"/>
      <w:szCs w:val="18"/>
    </w:rPr>
  </w:style>
  <w:style w:type="paragraph" w:styleId="Hlavika">
    <w:name w:val="header"/>
    <w:basedOn w:val="Normlny"/>
    <w:link w:val="HlavikaChar"/>
    <w:uiPriority w:val="99"/>
    <w:rsid w:val="0039596C"/>
    <w:pPr>
      <w:tabs>
        <w:tab w:val="center" w:pos="4536"/>
        <w:tab w:val="right" w:pos="9072"/>
      </w:tabs>
    </w:pPr>
  </w:style>
  <w:style w:type="character" w:customStyle="1" w:styleId="HlavikaChar">
    <w:name w:val="Hlavička Char"/>
    <w:basedOn w:val="Predvolenpsmoodseku"/>
    <w:link w:val="Hlavika"/>
    <w:uiPriority w:val="99"/>
    <w:rsid w:val="0039596C"/>
    <w:rPr>
      <w:rFonts w:ascii="Times New Roman" w:eastAsia="Times New Roman" w:hAnsi="Times New Roman" w:cs="Times New Roman"/>
      <w:sz w:val="24"/>
      <w:szCs w:val="24"/>
      <w:lang w:eastAsia="cs-CZ"/>
    </w:rPr>
  </w:style>
  <w:style w:type="paragraph" w:styleId="Pta">
    <w:name w:val="footer"/>
    <w:basedOn w:val="Normlny"/>
    <w:link w:val="PtaChar"/>
    <w:rsid w:val="0039596C"/>
    <w:pPr>
      <w:tabs>
        <w:tab w:val="center" w:pos="4536"/>
        <w:tab w:val="right" w:pos="9072"/>
      </w:tabs>
    </w:pPr>
  </w:style>
  <w:style w:type="character" w:customStyle="1" w:styleId="PtaChar">
    <w:name w:val="Päta Char"/>
    <w:basedOn w:val="Predvolenpsmoodseku"/>
    <w:link w:val="Pta"/>
    <w:uiPriority w:val="99"/>
    <w:rsid w:val="0039596C"/>
    <w:rPr>
      <w:rFonts w:ascii="Times New Roman" w:eastAsia="Times New Roman" w:hAnsi="Times New Roman" w:cs="Times New Roman"/>
      <w:sz w:val="24"/>
      <w:szCs w:val="24"/>
      <w:lang w:eastAsia="cs-CZ"/>
    </w:rPr>
  </w:style>
  <w:style w:type="character" w:styleId="slostrany">
    <w:name w:val="page number"/>
    <w:rsid w:val="0039596C"/>
    <w:rPr>
      <w:rFonts w:cs="Times New Roman"/>
    </w:rPr>
  </w:style>
  <w:style w:type="character" w:styleId="Hypertextovprepojenie">
    <w:name w:val="Hyperlink"/>
    <w:rsid w:val="0039596C"/>
    <w:rPr>
      <w:rFonts w:cs="Times New Roman"/>
      <w:color w:val="0000FF"/>
      <w:u w:val="single"/>
    </w:rPr>
  </w:style>
  <w:style w:type="paragraph" w:styleId="Zkladntext">
    <w:name w:val="Body Text"/>
    <w:basedOn w:val="Normlny"/>
    <w:link w:val="ZkladntextChar"/>
    <w:rsid w:val="0039596C"/>
    <w:pPr>
      <w:snapToGrid w:val="0"/>
      <w:jc w:val="left"/>
    </w:pPr>
    <w:rPr>
      <w:color w:val="000000"/>
      <w:lang w:eastAsia="sk-SK"/>
    </w:rPr>
  </w:style>
  <w:style w:type="character" w:customStyle="1" w:styleId="ZkladntextChar">
    <w:name w:val="Základný text Char"/>
    <w:basedOn w:val="Predvolenpsmoodseku"/>
    <w:link w:val="Zkladntext"/>
    <w:rsid w:val="0039596C"/>
    <w:rPr>
      <w:rFonts w:ascii="Times New Roman" w:eastAsia="Times New Roman" w:hAnsi="Times New Roman" w:cs="Times New Roman"/>
      <w:color w:val="000000"/>
      <w:sz w:val="24"/>
      <w:szCs w:val="24"/>
      <w:lang w:eastAsia="sk-SK"/>
    </w:rPr>
  </w:style>
  <w:style w:type="paragraph" w:customStyle="1" w:styleId="CharChar1Char">
    <w:name w:val="Char Char1 Char"/>
    <w:basedOn w:val="Normlny"/>
    <w:rsid w:val="0039596C"/>
    <w:pPr>
      <w:spacing w:after="160" w:line="240" w:lineRule="exact"/>
      <w:jc w:val="left"/>
    </w:pPr>
    <w:rPr>
      <w:rFonts w:ascii="Tahoma" w:hAnsi="Tahoma" w:cs="Tahoma"/>
      <w:sz w:val="20"/>
      <w:szCs w:val="20"/>
      <w:lang w:val="en-US" w:eastAsia="en-US"/>
    </w:rPr>
  </w:style>
  <w:style w:type="paragraph" w:styleId="Zarkazkladnhotextu2">
    <w:name w:val="Body Text Indent 2"/>
    <w:basedOn w:val="Normlny"/>
    <w:link w:val="Zarkazkladnhotextu2Char"/>
    <w:rsid w:val="0039596C"/>
    <w:pPr>
      <w:autoSpaceDE w:val="0"/>
      <w:autoSpaceDN w:val="0"/>
      <w:ind w:firstLine="708"/>
    </w:pPr>
    <w:rPr>
      <w:sz w:val="20"/>
      <w:szCs w:val="20"/>
      <w:lang w:eastAsia="sk-SK"/>
    </w:rPr>
  </w:style>
  <w:style w:type="character" w:customStyle="1" w:styleId="Zarkazkladnhotextu2Char">
    <w:name w:val="Zarážka základného textu 2 Char"/>
    <w:basedOn w:val="Predvolenpsmoodseku"/>
    <w:link w:val="Zarkazkladnhotextu2"/>
    <w:rsid w:val="0039596C"/>
    <w:rPr>
      <w:rFonts w:ascii="Times New Roman" w:eastAsia="Times New Roman" w:hAnsi="Times New Roman" w:cs="Times New Roman"/>
      <w:sz w:val="20"/>
      <w:szCs w:val="20"/>
      <w:lang w:eastAsia="sk-SK"/>
    </w:rPr>
  </w:style>
  <w:style w:type="paragraph" w:styleId="Zkladntext2">
    <w:name w:val="Body Text 2"/>
    <w:basedOn w:val="Normlny"/>
    <w:link w:val="Zkladntext2Char"/>
    <w:rsid w:val="0039596C"/>
    <w:pPr>
      <w:spacing w:line="360" w:lineRule="auto"/>
      <w:ind w:left="540"/>
      <w:jc w:val="left"/>
    </w:pPr>
    <w:rPr>
      <w:rFonts w:ascii="Verdana" w:hAnsi="Verdana" w:cs="Verdana"/>
      <w:noProof/>
      <w:sz w:val="17"/>
      <w:szCs w:val="17"/>
    </w:rPr>
  </w:style>
  <w:style w:type="character" w:customStyle="1" w:styleId="Zkladntext2Char">
    <w:name w:val="Základný text 2 Char"/>
    <w:basedOn w:val="Predvolenpsmoodseku"/>
    <w:link w:val="Zkladntext2"/>
    <w:rsid w:val="0039596C"/>
    <w:rPr>
      <w:rFonts w:ascii="Verdana" w:eastAsia="Times New Roman" w:hAnsi="Verdana" w:cs="Verdana"/>
      <w:noProof/>
      <w:sz w:val="17"/>
      <w:szCs w:val="17"/>
      <w:lang w:eastAsia="cs-CZ"/>
    </w:rPr>
  </w:style>
  <w:style w:type="paragraph" w:styleId="Zarkazkladnhotextu3">
    <w:name w:val="Body Text Indent 3"/>
    <w:basedOn w:val="Normlny"/>
    <w:link w:val="Zarkazkladnhotextu3Char"/>
    <w:rsid w:val="0039596C"/>
    <w:pPr>
      <w:ind w:firstLine="720"/>
    </w:pPr>
    <w:rPr>
      <w:rFonts w:ascii="Sylfaen" w:hAnsi="Sylfaen" w:cs="Sylfaen"/>
      <w:sz w:val="20"/>
      <w:szCs w:val="20"/>
    </w:rPr>
  </w:style>
  <w:style w:type="character" w:customStyle="1" w:styleId="Zarkazkladnhotextu3Char">
    <w:name w:val="Zarážka základného textu 3 Char"/>
    <w:basedOn w:val="Predvolenpsmoodseku"/>
    <w:link w:val="Zarkazkladnhotextu3"/>
    <w:rsid w:val="0039596C"/>
    <w:rPr>
      <w:rFonts w:ascii="Sylfaen" w:eastAsia="Times New Roman" w:hAnsi="Sylfaen" w:cs="Sylfaen"/>
      <w:sz w:val="20"/>
      <w:szCs w:val="20"/>
      <w:lang w:eastAsia="cs-CZ"/>
    </w:rPr>
  </w:style>
  <w:style w:type="paragraph" w:styleId="Normlnywebov">
    <w:name w:val="Normal (Web)"/>
    <w:basedOn w:val="Normlny"/>
    <w:uiPriority w:val="99"/>
    <w:rsid w:val="0039596C"/>
    <w:pPr>
      <w:spacing w:before="100" w:beforeAutospacing="1" w:after="100" w:afterAutospacing="1"/>
      <w:jc w:val="left"/>
    </w:pPr>
    <w:rPr>
      <w:rFonts w:ascii="Verdana" w:eastAsia="Arial Unicode MS" w:hAnsi="Verdana" w:cs="Verdana"/>
      <w:color w:val="000000"/>
      <w:sz w:val="16"/>
      <w:szCs w:val="16"/>
      <w:lang w:eastAsia="sk-SK"/>
    </w:rPr>
  </w:style>
  <w:style w:type="character" w:styleId="Odkaznavysvetlivku">
    <w:name w:val="endnote reference"/>
    <w:semiHidden/>
    <w:rsid w:val="0039596C"/>
    <w:rPr>
      <w:rFonts w:cs="Times New Roman"/>
      <w:vertAlign w:val="superscript"/>
    </w:rPr>
  </w:style>
  <w:style w:type="character" w:styleId="Siln">
    <w:name w:val="Strong"/>
    <w:uiPriority w:val="22"/>
    <w:qFormat/>
    <w:rsid w:val="0039596C"/>
    <w:rPr>
      <w:rFonts w:cs="Times New Roman"/>
      <w:b/>
      <w:bCs/>
    </w:rPr>
  </w:style>
  <w:style w:type="paragraph" w:styleId="Zkladntext3">
    <w:name w:val="Body Text 3"/>
    <w:basedOn w:val="Normlny"/>
    <w:link w:val="Zkladntext3Char"/>
    <w:rsid w:val="0039596C"/>
    <w:rPr>
      <w:b/>
      <w:bCs/>
      <w:u w:val="single"/>
      <w:lang w:eastAsia="sk-SK"/>
    </w:rPr>
  </w:style>
  <w:style w:type="character" w:customStyle="1" w:styleId="Zkladntext3Char">
    <w:name w:val="Základný text 3 Char"/>
    <w:basedOn w:val="Predvolenpsmoodseku"/>
    <w:link w:val="Zkladntext3"/>
    <w:rsid w:val="0039596C"/>
    <w:rPr>
      <w:rFonts w:ascii="Times New Roman" w:eastAsia="Times New Roman" w:hAnsi="Times New Roman" w:cs="Times New Roman"/>
      <w:b/>
      <w:bCs/>
      <w:sz w:val="24"/>
      <w:szCs w:val="24"/>
      <w:u w:val="single"/>
      <w:lang w:eastAsia="sk-SK"/>
    </w:rPr>
  </w:style>
  <w:style w:type="paragraph" w:styleId="Obyajntext">
    <w:name w:val="Plain Text"/>
    <w:basedOn w:val="Normlny"/>
    <w:link w:val="ObyajntextChar"/>
    <w:uiPriority w:val="99"/>
    <w:rsid w:val="0039596C"/>
    <w:rPr>
      <w:rFonts w:ascii="Courier New" w:hAnsi="Courier New" w:cs="Courier New"/>
      <w:sz w:val="20"/>
      <w:szCs w:val="20"/>
      <w:lang w:eastAsia="sk-SK"/>
    </w:rPr>
  </w:style>
  <w:style w:type="character" w:customStyle="1" w:styleId="ObyajntextChar">
    <w:name w:val="Obyčajný text Char"/>
    <w:basedOn w:val="Predvolenpsmoodseku"/>
    <w:link w:val="Obyajntext"/>
    <w:uiPriority w:val="99"/>
    <w:rsid w:val="0039596C"/>
    <w:rPr>
      <w:rFonts w:ascii="Courier New" w:eastAsia="Times New Roman" w:hAnsi="Courier New" w:cs="Courier New"/>
      <w:sz w:val="20"/>
      <w:szCs w:val="20"/>
      <w:lang w:eastAsia="sk-SK"/>
    </w:rPr>
  </w:style>
  <w:style w:type="paragraph" w:styleId="Nzov">
    <w:name w:val="Title"/>
    <w:basedOn w:val="Normlny"/>
    <w:link w:val="NzovChar"/>
    <w:qFormat/>
    <w:rsid w:val="0039596C"/>
    <w:pPr>
      <w:jc w:val="center"/>
    </w:pPr>
    <w:rPr>
      <w:b/>
      <w:bCs/>
      <w:lang w:eastAsia="sk-SK"/>
    </w:rPr>
  </w:style>
  <w:style w:type="character" w:customStyle="1" w:styleId="NzovChar">
    <w:name w:val="Názov Char"/>
    <w:basedOn w:val="Predvolenpsmoodseku"/>
    <w:link w:val="Nzov"/>
    <w:rsid w:val="0039596C"/>
    <w:rPr>
      <w:rFonts w:ascii="Times New Roman" w:eastAsia="Times New Roman" w:hAnsi="Times New Roman" w:cs="Times New Roman"/>
      <w:b/>
      <w:bCs/>
      <w:sz w:val="24"/>
      <w:szCs w:val="24"/>
      <w:lang w:eastAsia="sk-SK"/>
    </w:rPr>
  </w:style>
  <w:style w:type="paragraph" w:styleId="Popis">
    <w:name w:val="caption"/>
    <w:basedOn w:val="Normlny"/>
    <w:next w:val="Normlny"/>
    <w:qFormat/>
    <w:rsid w:val="0039596C"/>
    <w:rPr>
      <w:rFonts w:ascii="Verdana" w:hAnsi="Verdana" w:cs="Verdana"/>
      <w:i/>
      <w:iCs/>
      <w:sz w:val="16"/>
      <w:szCs w:val="16"/>
    </w:rPr>
  </w:style>
  <w:style w:type="paragraph" w:styleId="Oznaitext">
    <w:name w:val="Block Text"/>
    <w:basedOn w:val="Normlny"/>
    <w:rsid w:val="0039596C"/>
    <w:pPr>
      <w:ind w:left="360" w:right="250" w:firstLine="348"/>
      <w:jc w:val="left"/>
    </w:pPr>
  </w:style>
  <w:style w:type="character" w:styleId="PouitHypertextovPrepojenie">
    <w:name w:val="FollowedHyperlink"/>
    <w:rsid w:val="0039596C"/>
    <w:rPr>
      <w:rFonts w:cs="Times New Roman"/>
      <w:color w:val="800080"/>
      <w:u w:val="single"/>
    </w:rPr>
  </w:style>
  <w:style w:type="paragraph" w:styleId="Zarkazkladnhotextu">
    <w:name w:val="Body Text Indent"/>
    <w:basedOn w:val="Normlny"/>
    <w:link w:val="ZarkazkladnhotextuChar"/>
    <w:rsid w:val="0039596C"/>
    <w:pPr>
      <w:spacing w:line="360" w:lineRule="auto"/>
      <w:ind w:left="705"/>
    </w:pPr>
    <w:rPr>
      <w:rFonts w:ascii="Verdana" w:hAnsi="Verdana" w:cs="Verdana"/>
      <w:sz w:val="17"/>
      <w:szCs w:val="17"/>
    </w:rPr>
  </w:style>
  <w:style w:type="character" w:customStyle="1" w:styleId="ZarkazkladnhotextuChar">
    <w:name w:val="Zarážka základného textu Char"/>
    <w:basedOn w:val="Predvolenpsmoodseku"/>
    <w:link w:val="Zarkazkladnhotextu"/>
    <w:rsid w:val="0039596C"/>
    <w:rPr>
      <w:rFonts w:ascii="Verdana" w:eastAsia="Times New Roman" w:hAnsi="Verdana" w:cs="Verdana"/>
      <w:sz w:val="17"/>
      <w:szCs w:val="17"/>
      <w:lang w:eastAsia="cs-CZ"/>
    </w:rPr>
  </w:style>
  <w:style w:type="table" w:styleId="Webovtabuka2">
    <w:name w:val="Table Web 2"/>
    <w:basedOn w:val="Normlnatabuka"/>
    <w:rsid w:val="0039596C"/>
    <w:pPr>
      <w:spacing w:line="240" w:lineRule="auto"/>
      <w:jc w:val="both"/>
    </w:pPr>
    <w:rPr>
      <w:rFonts w:ascii="Times New Roman" w:eastAsia="Times New Roman" w:hAnsi="Times New Roman" w:cs="Times New Roman"/>
      <w:sz w:val="20"/>
      <w:szCs w:val="20"/>
      <w:lang w:eastAsia="sk-S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styleId="Podtitul">
    <w:name w:val="Subtitle"/>
    <w:basedOn w:val="Normlny"/>
    <w:link w:val="PodtitulChar"/>
    <w:qFormat/>
    <w:rsid w:val="0039596C"/>
    <w:rPr>
      <w:b/>
      <w:bCs/>
      <w:lang w:eastAsia="sk-SK"/>
    </w:rPr>
  </w:style>
  <w:style w:type="character" w:customStyle="1" w:styleId="PodtitulChar">
    <w:name w:val="Podtitul Char"/>
    <w:basedOn w:val="Predvolenpsmoodseku"/>
    <w:link w:val="Podtitul"/>
    <w:rsid w:val="0039596C"/>
    <w:rPr>
      <w:rFonts w:ascii="Times New Roman" w:eastAsia="Times New Roman" w:hAnsi="Times New Roman" w:cs="Times New Roman"/>
      <w:b/>
      <w:bCs/>
      <w:sz w:val="24"/>
      <w:szCs w:val="24"/>
      <w:lang w:eastAsia="sk-SK"/>
    </w:rPr>
  </w:style>
  <w:style w:type="table" w:styleId="Mriekatabuky">
    <w:name w:val="Table Grid"/>
    <w:basedOn w:val="Normlnatabuka"/>
    <w:uiPriority w:val="39"/>
    <w:rsid w:val="0039596C"/>
    <w:pPr>
      <w:spacing w:line="240" w:lineRule="auto"/>
      <w:jc w:val="both"/>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Char Char"/>
    <w:rsid w:val="0039596C"/>
    <w:rPr>
      <w:rFonts w:cs="Times New Roman"/>
      <w:sz w:val="24"/>
      <w:szCs w:val="24"/>
      <w:lang w:val="sk-SK" w:eastAsia="sk-SK"/>
    </w:rPr>
  </w:style>
  <w:style w:type="paragraph" w:styleId="Textvysvetlivky">
    <w:name w:val="endnote text"/>
    <w:basedOn w:val="Normlny"/>
    <w:link w:val="TextvysvetlivkyChar"/>
    <w:semiHidden/>
    <w:rsid w:val="0039596C"/>
    <w:pPr>
      <w:tabs>
        <w:tab w:val="num" w:pos="6180"/>
      </w:tabs>
      <w:ind w:left="6180" w:hanging="180"/>
      <w:jc w:val="left"/>
    </w:pPr>
    <w:rPr>
      <w:sz w:val="20"/>
      <w:szCs w:val="20"/>
      <w:lang w:eastAsia="en-US"/>
    </w:rPr>
  </w:style>
  <w:style w:type="character" w:customStyle="1" w:styleId="TextvysvetlivkyChar">
    <w:name w:val="Text vysvetlivky Char"/>
    <w:basedOn w:val="Predvolenpsmoodseku"/>
    <w:link w:val="Textvysvetlivky"/>
    <w:semiHidden/>
    <w:rsid w:val="0039596C"/>
    <w:rPr>
      <w:rFonts w:ascii="Times New Roman" w:eastAsia="Times New Roman" w:hAnsi="Times New Roman" w:cs="Times New Roman"/>
      <w:sz w:val="20"/>
      <w:szCs w:val="20"/>
    </w:rPr>
  </w:style>
  <w:style w:type="paragraph" w:customStyle="1" w:styleId="EntEmet">
    <w:name w:val="EntEmet"/>
    <w:basedOn w:val="Normlny"/>
    <w:rsid w:val="0039596C"/>
    <w:pPr>
      <w:widowControl w:val="0"/>
      <w:tabs>
        <w:tab w:val="left" w:pos="284"/>
        <w:tab w:val="left" w:pos="567"/>
        <w:tab w:val="left" w:pos="851"/>
        <w:tab w:val="left" w:pos="1134"/>
        <w:tab w:val="left" w:pos="1418"/>
      </w:tabs>
      <w:suppressAutoHyphens/>
      <w:spacing w:before="40"/>
      <w:jc w:val="left"/>
    </w:pPr>
    <w:rPr>
      <w:lang w:val="en-GB" w:eastAsia="ar-SA"/>
    </w:rPr>
  </w:style>
  <w:style w:type="paragraph" w:customStyle="1" w:styleId="CharCharCharCharCharChar">
    <w:name w:val="Char Char Char Char Char Char"/>
    <w:basedOn w:val="Normlny"/>
    <w:rsid w:val="0039596C"/>
    <w:pPr>
      <w:jc w:val="left"/>
    </w:pPr>
    <w:rPr>
      <w:lang w:val="pl-PL" w:eastAsia="pl-PL"/>
    </w:rPr>
  </w:style>
  <w:style w:type="paragraph" w:customStyle="1" w:styleId="nadpis3">
    <w:name w:val="nadpis 3"/>
    <w:basedOn w:val="Nadpis30"/>
    <w:rsid w:val="0039596C"/>
    <w:pPr>
      <w:keepLines/>
      <w:numPr>
        <w:numId w:val="1"/>
      </w:numPr>
      <w:overflowPunct w:val="0"/>
      <w:autoSpaceDE w:val="0"/>
      <w:autoSpaceDN w:val="0"/>
      <w:adjustRightInd w:val="0"/>
      <w:spacing w:before="120" w:after="180"/>
      <w:jc w:val="left"/>
      <w:textAlignment w:val="baseline"/>
    </w:pPr>
    <w:rPr>
      <w:sz w:val="28"/>
      <w:szCs w:val="28"/>
      <w:lang w:val="en-GB" w:eastAsia="en-US"/>
    </w:rPr>
  </w:style>
  <w:style w:type="paragraph" w:customStyle="1" w:styleId="tl1">
    <w:name w:val="Štýl1"/>
    <w:basedOn w:val="Nadpis2"/>
    <w:rsid w:val="0039596C"/>
    <w:pPr>
      <w:tabs>
        <w:tab w:val="num" w:pos="705"/>
      </w:tabs>
      <w:ind w:left="705" w:hanging="705"/>
    </w:pPr>
    <w:rPr>
      <w:rFonts w:ascii="Arial Narrow" w:hAnsi="Arial Narrow" w:cs="Arial Narrow"/>
      <w:sz w:val="26"/>
      <w:szCs w:val="26"/>
    </w:rPr>
  </w:style>
  <w:style w:type="paragraph" w:customStyle="1" w:styleId="tl2">
    <w:name w:val="Štýl2"/>
    <w:basedOn w:val="Normlny"/>
    <w:next w:val="Nadpis30"/>
    <w:rsid w:val="0039596C"/>
    <w:pPr>
      <w:tabs>
        <w:tab w:val="num" w:pos="720"/>
      </w:tabs>
      <w:ind w:left="720" w:hanging="720"/>
    </w:pPr>
    <w:rPr>
      <w:rFonts w:ascii="Arial Narrow" w:hAnsi="Arial Narrow" w:cs="Arial Narrow"/>
      <w:lang w:eastAsia="sk-SK"/>
    </w:rPr>
  </w:style>
  <w:style w:type="paragraph" w:customStyle="1" w:styleId="tl3">
    <w:name w:val="Štýl3"/>
    <w:basedOn w:val="Normlny"/>
    <w:next w:val="Normlnywebov"/>
    <w:rsid w:val="0039596C"/>
    <w:pPr>
      <w:spacing w:before="100" w:beforeAutospacing="1" w:after="100" w:afterAutospacing="1"/>
      <w:jc w:val="left"/>
    </w:pPr>
    <w:rPr>
      <w:lang w:val="en-US" w:eastAsia="en-US"/>
    </w:rPr>
  </w:style>
  <w:style w:type="paragraph" w:customStyle="1" w:styleId="Typedudocument">
    <w:name w:val="Type du document"/>
    <w:basedOn w:val="Normlny"/>
    <w:next w:val="Normlny"/>
    <w:rsid w:val="0039596C"/>
    <w:pPr>
      <w:spacing w:before="360"/>
      <w:jc w:val="center"/>
    </w:pPr>
    <w:rPr>
      <w:b/>
      <w:bCs/>
    </w:rPr>
  </w:style>
  <w:style w:type="paragraph" w:styleId="Zoznamsodrkami2">
    <w:name w:val="List Bullet 2"/>
    <w:basedOn w:val="Normlny"/>
    <w:rsid w:val="0039596C"/>
    <w:pPr>
      <w:numPr>
        <w:numId w:val="2"/>
      </w:numPr>
      <w:tabs>
        <w:tab w:val="num" w:pos="643"/>
      </w:tabs>
      <w:ind w:left="643"/>
    </w:pPr>
  </w:style>
  <w:style w:type="character" w:styleId="Zvraznenie">
    <w:name w:val="Emphasis"/>
    <w:uiPriority w:val="20"/>
    <w:qFormat/>
    <w:rsid w:val="0039596C"/>
    <w:rPr>
      <w:rFonts w:cs="Times New Roman"/>
      <w:i/>
      <w:iCs/>
    </w:rPr>
  </w:style>
  <w:style w:type="paragraph" w:customStyle="1" w:styleId="Par-number1">
    <w:name w:val="Par-number 1."/>
    <w:basedOn w:val="Normlny"/>
    <w:next w:val="Normlny"/>
    <w:rsid w:val="0039596C"/>
    <w:pPr>
      <w:widowControl w:val="0"/>
      <w:numPr>
        <w:numId w:val="3"/>
      </w:numPr>
      <w:spacing w:line="360" w:lineRule="auto"/>
      <w:jc w:val="left"/>
    </w:pPr>
    <w:rPr>
      <w:lang w:eastAsia="fr-BE"/>
    </w:rPr>
  </w:style>
  <w:style w:type="paragraph" w:customStyle="1" w:styleId="Normlny10pt">
    <w:name w:val="Normálny + 10 pt"/>
    <w:aliases w:val="Podľa okraja"/>
    <w:basedOn w:val="Normlny"/>
    <w:rsid w:val="0039596C"/>
    <w:pPr>
      <w:widowControl w:val="0"/>
    </w:pPr>
    <w:rPr>
      <w:b/>
      <w:bCs/>
      <w:lang w:eastAsia="en-US"/>
    </w:rPr>
  </w:style>
  <w:style w:type="paragraph" w:customStyle="1" w:styleId="CM1">
    <w:name w:val="CM1"/>
    <w:basedOn w:val="Normlny"/>
    <w:next w:val="Normlny"/>
    <w:rsid w:val="0039596C"/>
    <w:pPr>
      <w:autoSpaceDE w:val="0"/>
      <w:autoSpaceDN w:val="0"/>
      <w:adjustRightInd w:val="0"/>
      <w:jc w:val="left"/>
    </w:pPr>
    <w:rPr>
      <w:rFonts w:ascii="EUAlbertina" w:hAnsi="EUAlbertina" w:cs="EUAlbertina"/>
      <w:lang w:eastAsia="sk-SK"/>
    </w:rPr>
  </w:style>
  <w:style w:type="paragraph" w:customStyle="1" w:styleId="Odstavecseseznamem">
    <w:name w:val="Odstavec se seznamem"/>
    <w:basedOn w:val="Normlny"/>
    <w:rsid w:val="0039596C"/>
    <w:pPr>
      <w:spacing w:after="200" w:line="276" w:lineRule="auto"/>
      <w:ind w:left="720"/>
      <w:jc w:val="left"/>
    </w:pPr>
    <w:rPr>
      <w:rFonts w:ascii="Calibri" w:hAnsi="Calibri" w:cs="Calibri"/>
      <w:sz w:val="22"/>
      <w:szCs w:val="22"/>
      <w:lang w:eastAsia="en-US"/>
    </w:rPr>
  </w:style>
  <w:style w:type="paragraph" w:styleId="Textbubliny">
    <w:name w:val="Balloon Text"/>
    <w:basedOn w:val="Normlny"/>
    <w:link w:val="TextbublinyChar"/>
    <w:uiPriority w:val="99"/>
    <w:rsid w:val="0039596C"/>
    <w:rPr>
      <w:rFonts w:ascii="Tahoma" w:hAnsi="Tahoma" w:cs="Tahoma"/>
      <w:sz w:val="16"/>
      <w:szCs w:val="16"/>
    </w:rPr>
  </w:style>
  <w:style w:type="character" w:customStyle="1" w:styleId="TextbublinyChar">
    <w:name w:val="Text bubliny Char"/>
    <w:basedOn w:val="Predvolenpsmoodseku"/>
    <w:link w:val="Textbubliny"/>
    <w:uiPriority w:val="99"/>
    <w:rsid w:val="0039596C"/>
    <w:rPr>
      <w:rFonts w:ascii="Tahoma" w:eastAsia="Times New Roman" w:hAnsi="Tahoma" w:cs="Tahoma"/>
      <w:sz w:val="16"/>
      <w:szCs w:val="16"/>
      <w:lang w:eastAsia="cs-CZ"/>
    </w:rPr>
  </w:style>
  <w:style w:type="paragraph" w:customStyle="1" w:styleId="1">
    <w:name w:val="1"/>
    <w:basedOn w:val="Normlny"/>
    <w:rsid w:val="0039596C"/>
    <w:pPr>
      <w:spacing w:after="160" w:line="240" w:lineRule="exact"/>
      <w:jc w:val="left"/>
    </w:pPr>
    <w:rPr>
      <w:rFonts w:ascii="Tahoma" w:hAnsi="Tahoma" w:cs="Tahoma"/>
      <w:sz w:val="20"/>
      <w:szCs w:val="20"/>
      <w:lang w:eastAsia="en-US"/>
    </w:rPr>
  </w:style>
  <w:style w:type="character" w:customStyle="1" w:styleId="Heading1Char">
    <w:name w:val="Heading 1 Char"/>
    <w:locked/>
    <w:rsid w:val="0039596C"/>
    <w:rPr>
      <w:rFonts w:cs="Times New Roman"/>
      <w:b/>
      <w:bCs/>
      <w:sz w:val="24"/>
      <w:szCs w:val="24"/>
      <w:lang w:val="sk-SK" w:eastAsia="sk-SK" w:bidi="ar-SA"/>
    </w:rPr>
  </w:style>
  <w:style w:type="character" w:customStyle="1" w:styleId="Heading3Char">
    <w:name w:val="Heading 3 Char"/>
    <w:semiHidden/>
    <w:locked/>
    <w:rsid w:val="0039596C"/>
    <w:rPr>
      <w:rFonts w:cs="Times New Roman"/>
      <w:b/>
      <w:bCs/>
      <w:sz w:val="24"/>
      <w:szCs w:val="24"/>
      <w:lang w:val="sk-SK" w:eastAsia="sk-SK" w:bidi="ar-SA"/>
    </w:rPr>
  </w:style>
  <w:style w:type="character" w:customStyle="1" w:styleId="Heading5Char">
    <w:name w:val="Heading 5 Char"/>
    <w:semiHidden/>
    <w:locked/>
    <w:rsid w:val="0039596C"/>
    <w:rPr>
      <w:rFonts w:ascii="Verdana" w:hAnsi="Verdana" w:cs="Verdana"/>
      <w:b/>
      <w:bCs/>
      <w:sz w:val="17"/>
      <w:szCs w:val="17"/>
      <w:lang w:val="sk-SK" w:eastAsia="cs-CZ" w:bidi="ar-SA"/>
    </w:rPr>
  </w:style>
  <w:style w:type="paragraph" w:customStyle="1" w:styleId="Default">
    <w:name w:val="Default"/>
    <w:rsid w:val="0039596C"/>
    <w:pPr>
      <w:widowControl w:val="0"/>
      <w:autoSpaceDE w:val="0"/>
      <w:autoSpaceDN w:val="0"/>
      <w:adjustRightInd w:val="0"/>
      <w:spacing w:line="240" w:lineRule="auto"/>
    </w:pPr>
    <w:rPr>
      <w:rFonts w:ascii="Arial" w:eastAsia="Times New Roman" w:hAnsi="Arial" w:cs="Arial"/>
      <w:color w:val="000000"/>
      <w:sz w:val="24"/>
      <w:szCs w:val="24"/>
      <w:lang w:eastAsia="sk-SK"/>
    </w:rPr>
  </w:style>
  <w:style w:type="paragraph" w:customStyle="1" w:styleId="CM21">
    <w:name w:val="CM21"/>
    <w:basedOn w:val="Default"/>
    <w:next w:val="Default"/>
    <w:rsid w:val="0039596C"/>
    <w:pPr>
      <w:spacing w:after="470"/>
    </w:pPr>
    <w:rPr>
      <w:rFonts w:cs="Times New Roman"/>
      <w:color w:val="auto"/>
    </w:rPr>
  </w:style>
  <w:style w:type="paragraph" w:customStyle="1" w:styleId="CM4">
    <w:name w:val="CM4"/>
    <w:basedOn w:val="Normlny"/>
    <w:next w:val="Normlny"/>
    <w:rsid w:val="0039596C"/>
    <w:pPr>
      <w:autoSpaceDE w:val="0"/>
      <w:autoSpaceDN w:val="0"/>
      <w:adjustRightInd w:val="0"/>
      <w:jc w:val="left"/>
    </w:pPr>
    <w:rPr>
      <w:rFonts w:ascii="EUAlbertina" w:hAnsi="EUAlbertina"/>
      <w:lang w:eastAsia="sk-SK"/>
    </w:rPr>
  </w:style>
  <w:style w:type="paragraph" w:styleId="Odsekzoznamu">
    <w:name w:val="List Paragraph"/>
    <w:aliases w:val="body,Odsek zoznamu2,Odsek"/>
    <w:basedOn w:val="Normlny"/>
    <w:link w:val="OdsekzoznamuChar"/>
    <w:uiPriority w:val="34"/>
    <w:qFormat/>
    <w:rsid w:val="0039596C"/>
    <w:pPr>
      <w:ind w:left="720"/>
      <w:contextualSpacing/>
    </w:pPr>
    <w:rPr>
      <w:lang w:eastAsia="sk-SK"/>
    </w:rPr>
  </w:style>
  <w:style w:type="paragraph" w:customStyle="1" w:styleId="Odsekzoznamu1">
    <w:name w:val="Odsek zoznamu1"/>
    <w:basedOn w:val="Normlny"/>
    <w:rsid w:val="0039596C"/>
    <w:pPr>
      <w:spacing w:after="200" w:line="276" w:lineRule="auto"/>
      <w:ind w:left="720"/>
      <w:contextualSpacing/>
      <w:jc w:val="left"/>
    </w:pPr>
    <w:rPr>
      <w:rFonts w:ascii="Calibri" w:hAnsi="Calibri"/>
      <w:sz w:val="22"/>
      <w:szCs w:val="22"/>
      <w:lang w:eastAsia="en-US"/>
    </w:rPr>
  </w:style>
  <w:style w:type="paragraph" w:customStyle="1" w:styleId="Zakladnystyl">
    <w:name w:val="Zakladny styl"/>
    <w:rsid w:val="0039596C"/>
    <w:pPr>
      <w:spacing w:line="240" w:lineRule="auto"/>
    </w:pPr>
    <w:rPr>
      <w:rFonts w:ascii="Times New Roman" w:eastAsia="Times New Roman" w:hAnsi="Times New Roman" w:cs="Times New Roman"/>
      <w:sz w:val="24"/>
      <w:szCs w:val="24"/>
    </w:rPr>
  </w:style>
  <w:style w:type="table" w:styleId="Elegantntabuka">
    <w:name w:val="Table Elegant"/>
    <w:basedOn w:val="Normlnatabuka"/>
    <w:rsid w:val="00032B40"/>
    <w:pPr>
      <w:spacing w:line="240" w:lineRule="auto"/>
    </w:pPr>
    <w:rPr>
      <w:rFonts w:ascii="Times New Roman" w:eastAsia="Times New Roman" w:hAnsi="Times New Roman" w:cs="Times New Roman"/>
      <w:sz w:val="20"/>
      <w:szCs w:val="20"/>
      <w:lang w:eastAsia="sk-S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Textzstupnhosymbolu">
    <w:name w:val="Placeholder Text"/>
    <w:basedOn w:val="Predvolenpsmoodseku"/>
    <w:uiPriority w:val="99"/>
    <w:semiHidden/>
    <w:rsid w:val="007E51A7"/>
    <w:rPr>
      <w:rFonts w:ascii="Times New Roman" w:hAnsi="Times New Roman" w:cs="Times New Roman" w:hint="default"/>
      <w:color w:val="000000"/>
    </w:rPr>
  </w:style>
  <w:style w:type="character" w:customStyle="1" w:styleId="TextpoznmkypodiarouChar">
    <w:name w:val="Text poznámky pod čiarou Char"/>
    <w:aliases w:val="Text pozn. pod čarou Char Char Char Char,Text pozn. pod čarou Char Char Char1,Note de bas de page Car Char,Note de bas de page Car2 Car Car Char,Note de bas de page Car1 Car Car Car Char,Voetnoottekst Char Char,fn Char"/>
    <w:basedOn w:val="Predvolenpsmoodseku"/>
    <w:link w:val="Textpoznmkypodiarou"/>
    <w:uiPriority w:val="99"/>
    <w:semiHidden/>
    <w:locked/>
    <w:rsid w:val="00FA4CF9"/>
    <w:rPr>
      <w:rFonts w:ascii="Arial" w:eastAsia="Calibri" w:hAnsi="Arial" w:cs="Times New Roman"/>
      <w:sz w:val="20"/>
      <w:szCs w:val="20"/>
      <w:lang w:val="en-GB"/>
    </w:rPr>
  </w:style>
  <w:style w:type="paragraph" w:styleId="Textpoznmkypodiarou">
    <w:name w:val="footnote text"/>
    <w:aliases w:val="Text pozn. pod čarou Char Char Char,Text pozn. pod čarou Char Char,Note de bas de page Car,Note de bas de page Car2 Car Car,Note de bas de page Car1 Car Car Car,Note de bas de page Car Car Car Car Car,Voetnoottekst Char,fn,Cha"/>
    <w:basedOn w:val="Normlny"/>
    <w:link w:val="TextpoznmkypodiarouChar"/>
    <w:uiPriority w:val="99"/>
    <w:semiHidden/>
    <w:unhideWhenUsed/>
    <w:rsid w:val="00FA4CF9"/>
    <w:pPr>
      <w:jc w:val="left"/>
    </w:pPr>
    <w:rPr>
      <w:rFonts w:ascii="Arial" w:eastAsia="Calibri" w:hAnsi="Arial"/>
      <w:sz w:val="20"/>
      <w:szCs w:val="20"/>
      <w:lang w:val="en-GB" w:eastAsia="en-US"/>
    </w:rPr>
  </w:style>
  <w:style w:type="character" w:customStyle="1" w:styleId="TextpoznmkypodiarouChar1">
    <w:name w:val="Text poznámky pod čiarou Char1"/>
    <w:aliases w:val="Text pozn. pod čarou Char Char Char Char1,Text pozn. pod čarou Char Char Char2,Note de bas de page Car Char1,Note de bas de page Car2 Car Car Char1,Note de bas de page Car1 Car Car Car Char1,Voetnoottekst Char Char1"/>
    <w:basedOn w:val="Predvolenpsmoodseku"/>
    <w:uiPriority w:val="99"/>
    <w:semiHidden/>
    <w:rsid w:val="00FA4CF9"/>
    <w:rPr>
      <w:rFonts w:ascii="Times New Roman" w:eastAsia="Times New Roman" w:hAnsi="Times New Roman" w:cs="Times New Roman"/>
      <w:sz w:val="20"/>
      <w:szCs w:val="20"/>
      <w:lang w:eastAsia="cs-CZ"/>
    </w:rPr>
  </w:style>
  <w:style w:type="character" w:customStyle="1" w:styleId="NRParagraphTextChar">
    <w:name w:val="NR_ParagraphText Char"/>
    <w:link w:val="NRParagraphText"/>
    <w:locked/>
    <w:rsid w:val="00FA4CF9"/>
    <w:rPr>
      <w:rFonts w:ascii="Futura Std Medium" w:eastAsia="Times New Roman" w:hAnsi="Futura Std Medium" w:cs="Times New Roman"/>
      <w:color w:val="002252"/>
      <w:sz w:val="24"/>
      <w:lang w:val="en-GB" w:eastAsia="sk-SK"/>
    </w:rPr>
  </w:style>
  <w:style w:type="paragraph" w:customStyle="1" w:styleId="NRParagraphText">
    <w:name w:val="NR_ParagraphText"/>
    <w:basedOn w:val="Zkladntext"/>
    <w:link w:val="NRParagraphTextChar"/>
    <w:rsid w:val="00FA4CF9"/>
    <w:pPr>
      <w:keepNext/>
      <w:snapToGrid/>
      <w:spacing w:after="60"/>
      <w:ind w:firstLine="51"/>
      <w:jc w:val="both"/>
    </w:pPr>
    <w:rPr>
      <w:rFonts w:ascii="Futura Std Medium" w:hAnsi="Futura Std Medium"/>
      <w:color w:val="002252"/>
      <w:szCs w:val="22"/>
      <w:lang w:val="en-GB"/>
    </w:rPr>
  </w:style>
  <w:style w:type="character" w:styleId="Odkaznapoznmkupodiarou">
    <w:name w:val="footnote reference"/>
    <w:aliases w:val="EN Footnote Reference,-E Fußnotenzeichen,BVI fnr,Footnote,Footnote symbol,Footnote number,Footnote Reference Number,Footnote reference number,Times 10 Point,Exposant 3 Point,Footnote Reference Superscript,note TESI"/>
    <w:uiPriority w:val="99"/>
    <w:unhideWhenUsed/>
    <w:rsid w:val="00FA4CF9"/>
    <w:rPr>
      <w:vertAlign w:val="superscript"/>
    </w:rPr>
  </w:style>
  <w:style w:type="table" w:customStyle="1" w:styleId="Mriekatabuky1">
    <w:name w:val="Mriežka tabuľky1"/>
    <w:basedOn w:val="Normlnatabuka"/>
    <w:next w:val="Mriekatabuky"/>
    <w:rsid w:val="00FC2AC6"/>
    <w:pPr>
      <w:spacing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ekzoznamuChar">
    <w:name w:val="Odsek zoznamu Char"/>
    <w:aliases w:val="body Char,Odsek zoznamu2 Char,Odsek Char"/>
    <w:basedOn w:val="Predvolenpsmoodseku"/>
    <w:link w:val="Odsekzoznamu"/>
    <w:uiPriority w:val="34"/>
    <w:locked/>
    <w:rsid w:val="007444F5"/>
    <w:rPr>
      <w:rFonts w:ascii="Times New Roman" w:eastAsia="Times New Roman" w:hAnsi="Times New Roman" w:cs="Times New Roman"/>
      <w:sz w:val="24"/>
      <w:szCs w:val="24"/>
      <w:lang w:eastAsia="sk-SK"/>
    </w:rPr>
  </w:style>
  <w:style w:type="character" w:customStyle="1" w:styleId="formtitle1">
    <w:name w:val="formtitle1"/>
    <w:basedOn w:val="Predvolenpsmoodseku"/>
    <w:rsid w:val="007444F5"/>
    <w:rPr>
      <w:b/>
      <w:bCs/>
      <w:sz w:val="24"/>
      <w:szCs w:val="24"/>
    </w:rPr>
  </w:style>
  <w:style w:type="table" w:customStyle="1" w:styleId="Mriekatabuky2">
    <w:name w:val="Mriežka tabuľky2"/>
    <w:basedOn w:val="Normlnatabuka"/>
    <w:next w:val="Mriekatabuky"/>
    <w:uiPriority w:val="59"/>
    <w:rsid w:val="00014F7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ebnzoznamzvraznenie11">
    <w:name w:val="Farebný zoznam – zvýraznenie 11"/>
    <w:basedOn w:val="Normlny"/>
    <w:uiPriority w:val="34"/>
    <w:qFormat/>
    <w:rsid w:val="00B60C23"/>
    <w:pPr>
      <w:ind w:left="720"/>
      <w:contextualSpacing/>
      <w:jc w:val="left"/>
    </w:pPr>
    <w:rPr>
      <w:lang w:eastAsia="sk-SK"/>
    </w:rPr>
  </w:style>
  <w:style w:type="character" w:customStyle="1" w:styleId="hps">
    <w:name w:val="hps"/>
    <w:rsid w:val="00C4375F"/>
  </w:style>
  <w:style w:type="table" w:customStyle="1" w:styleId="Elegantntabuka1">
    <w:name w:val="Elegantná tabuľka1"/>
    <w:basedOn w:val="Normlnatabuka"/>
    <w:next w:val="Elegantntabuka"/>
    <w:semiHidden/>
    <w:unhideWhenUsed/>
    <w:rsid w:val="00B320F0"/>
    <w:pPr>
      <w:spacing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Elegantntabuka2">
    <w:name w:val="Elegantná tabuľka2"/>
    <w:basedOn w:val="Normlnatabuka"/>
    <w:next w:val="Elegantntabuka"/>
    <w:semiHidden/>
    <w:unhideWhenUsed/>
    <w:rsid w:val="00B320F0"/>
    <w:pPr>
      <w:spacing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Elegantntabuka3">
    <w:name w:val="Elegantná tabuľka3"/>
    <w:basedOn w:val="Normlnatabuka"/>
    <w:next w:val="Elegantntabuka"/>
    <w:semiHidden/>
    <w:unhideWhenUsed/>
    <w:rsid w:val="00B320F0"/>
    <w:pPr>
      <w:spacing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fscol4">
    <w:name w:val="fscol4"/>
    <w:basedOn w:val="Predvolenpsmoodseku"/>
    <w:rsid w:val="001C546F"/>
  </w:style>
  <w:style w:type="paragraph" w:customStyle="1" w:styleId="xmsonormal">
    <w:name w:val="x_msonormal"/>
    <w:basedOn w:val="Normlny"/>
    <w:uiPriority w:val="99"/>
    <w:rsid w:val="001C546F"/>
    <w:pPr>
      <w:jc w:val="left"/>
    </w:pPr>
    <w:rPr>
      <w:rFonts w:eastAsiaTheme="minorHAnsi"/>
      <w:lang w:eastAsia="sk-SK"/>
    </w:rPr>
  </w:style>
  <w:style w:type="paragraph" w:customStyle="1" w:styleId="Zkladntext0">
    <w:name w:val="Základní text"/>
    <w:rsid w:val="001C546F"/>
    <w:pPr>
      <w:spacing w:line="240" w:lineRule="auto"/>
    </w:pPr>
    <w:rPr>
      <w:rFonts w:ascii="Times New Roman" w:eastAsia="Times New Roman" w:hAnsi="Times New Roman" w:cs="Times New Roman"/>
      <w:snapToGrid w:val="0"/>
      <w:color w:val="000000"/>
      <w:sz w:val="24"/>
      <w:szCs w:val="20"/>
      <w:lang w:eastAsia="sk-SK"/>
    </w:rPr>
  </w:style>
  <w:style w:type="character" w:customStyle="1" w:styleId="h1a4">
    <w:name w:val="h1a4"/>
    <w:basedOn w:val="Predvolenpsmoodseku"/>
    <w:rsid w:val="001C546F"/>
    <w:rPr>
      <w:rFonts w:ascii="Trebuchet MS" w:hAnsi="Trebuchet MS" w:hint="default"/>
      <w:vanish w:val="0"/>
      <w:webHidden w:val="0"/>
      <w:color w:val="505050"/>
      <w:sz w:val="24"/>
      <w:szCs w:val="24"/>
      <w:specVanish w:val="0"/>
    </w:rPr>
  </w:style>
  <w:style w:type="character" w:styleId="Odkaznakomentr">
    <w:name w:val="annotation reference"/>
    <w:basedOn w:val="Predvolenpsmoodseku"/>
    <w:uiPriority w:val="99"/>
    <w:semiHidden/>
    <w:unhideWhenUsed/>
    <w:rsid w:val="008E28C0"/>
    <w:rPr>
      <w:sz w:val="16"/>
      <w:szCs w:val="16"/>
    </w:rPr>
  </w:style>
  <w:style w:type="paragraph" w:styleId="Textkomentra">
    <w:name w:val="annotation text"/>
    <w:basedOn w:val="Normlny"/>
    <w:link w:val="TextkomentraChar"/>
    <w:uiPriority w:val="99"/>
    <w:semiHidden/>
    <w:unhideWhenUsed/>
    <w:rsid w:val="008E28C0"/>
    <w:rPr>
      <w:sz w:val="20"/>
      <w:szCs w:val="20"/>
    </w:rPr>
  </w:style>
  <w:style w:type="character" w:customStyle="1" w:styleId="TextkomentraChar">
    <w:name w:val="Text komentára Char"/>
    <w:basedOn w:val="Predvolenpsmoodseku"/>
    <w:link w:val="Textkomentra"/>
    <w:uiPriority w:val="99"/>
    <w:semiHidden/>
    <w:rsid w:val="008E28C0"/>
    <w:rPr>
      <w:rFonts w:ascii="Times New Roman" w:eastAsia="Times New Roman" w:hAnsi="Times New Roman" w:cs="Times New Roman"/>
      <w:sz w:val="20"/>
      <w:szCs w:val="20"/>
      <w:lang w:eastAsia="cs-CZ"/>
    </w:rPr>
  </w:style>
  <w:style w:type="paragraph" w:customStyle="1" w:styleId="default0">
    <w:name w:val="default"/>
    <w:basedOn w:val="Normlny"/>
    <w:rsid w:val="00CD45C1"/>
    <w:pPr>
      <w:autoSpaceDE w:val="0"/>
      <w:autoSpaceDN w:val="0"/>
      <w:jc w:val="left"/>
    </w:pPr>
    <w:rPr>
      <w:rFonts w:eastAsia="Calibri"/>
      <w:color w:val="000000"/>
      <w:lang w:eastAsia="sk-SK"/>
    </w:rPr>
  </w:style>
  <w:style w:type="paragraph" w:customStyle="1" w:styleId="BodyTextIndent1">
    <w:name w:val="Body Text Indent1"/>
    <w:rsid w:val="00CD45C1"/>
    <w:pPr>
      <w:pBdr>
        <w:top w:val="none" w:sz="96" w:space="31" w:color="FFFFFF" w:frame="1"/>
        <w:left w:val="none" w:sz="96" w:space="31" w:color="FFFFFF" w:frame="1"/>
        <w:bottom w:val="none" w:sz="96" w:space="31" w:color="FFFFFF" w:frame="1"/>
        <w:right w:val="none" w:sz="96" w:space="31" w:color="FFFFFF" w:frame="1"/>
      </w:pBdr>
      <w:spacing w:line="240" w:lineRule="auto"/>
      <w:ind w:left="360"/>
      <w:jc w:val="center"/>
    </w:pPr>
    <w:rPr>
      <w:rFonts w:ascii="Times New Roman" w:eastAsia="Times New Roman" w:hAnsi="Times New Roman" w:cs="Arial Unicode MS"/>
      <w:color w:val="000000"/>
      <w:sz w:val="24"/>
      <w:szCs w:val="24"/>
      <w:u w:color="000000"/>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endnote reference" w:uiPriority="0"/>
    <w:lsdException w:name="endnote tex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Elegant" w:uiPriority="0"/>
    <w:lsdException w:name="Table Web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9596C"/>
    <w:pPr>
      <w:spacing w:line="240" w:lineRule="auto"/>
      <w:jc w:val="both"/>
    </w:pPr>
    <w:rPr>
      <w:rFonts w:ascii="Times New Roman" w:eastAsia="Times New Roman" w:hAnsi="Times New Roman" w:cs="Times New Roman"/>
      <w:sz w:val="24"/>
      <w:szCs w:val="24"/>
      <w:lang w:eastAsia="cs-CZ"/>
    </w:rPr>
  </w:style>
  <w:style w:type="paragraph" w:styleId="Nadpis1">
    <w:name w:val="heading 1"/>
    <w:basedOn w:val="Normlny"/>
    <w:next w:val="Normlny"/>
    <w:link w:val="Nadpis1Char"/>
    <w:qFormat/>
    <w:rsid w:val="0039596C"/>
    <w:pPr>
      <w:keepNext/>
      <w:tabs>
        <w:tab w:val="left" w:pos="900"/>
      </w:tabs>
      <w:jc w:val="left"/>
      <w:outlineLvl w:val="0"/>
    </w:pPr>
    <w:rPr>
      <w:b/>
      <w:bCs/>
      <w:lang w:eastAsia="sk-SK"/>
    </w:rPr>
  </w:style>
  <w:style w:type="paragraph" w:styleId="Nadpis2">
    <w:name w:val="heading 2"/>
    <w:basedOn w:val="Normlny"/>
    <w:next w:val="Normlny"/>
    <w:link w:val="Nadpis2Char"/>
    <w:qFormat/>
    <w:rsid w:val="0039596C"/>
    <w:pPr>
      <w:keepNext/>
      <w:jc w:val="left"/>
      <w:outlineLvl w:val="1"/>
    </w:pPr>
    <w:rPr>
      <w:b/>
      <w:bCs/>
      <w:i/>
      <w:iCs/>
      <w:lang w:eastAsia="sk-SK"/>
    </w:rPr>
  </w:style>
  <w:style w:type="paragraph" w:styleId="Nadpis30">
    <w:name w:val="heading 3"/>
    <w:basedOn w:val="Normlny"/>
    <w:next w:val="Normlny"/>
    <w:link w:val="Nadpis3Char"/>
    <w:qFormat/>
    <w:rsid w:val="0039596C"/>
    <w:pPr>
      <w:keepNext/>
      <w:outlineLvl w:val="2"/>
    </w:pPr>
    <w:rPr>
      <w:b/>
      <w:bCs/>
      <w:lang w:eastAsia="sk-SK"/>
    </w:rPr>
  </w:style>
  <w:style w:type="paragraph" w:styleId="Nadpis4">
    <w:name w:val="heading 4"/>
    <w:basedOn w:val="Normlny"/>
    <w:next w:val="Normlny"/>
    <w:link w:val="Nadpis4Char"/>
    <w:qFormat/>
    <w:rsid w:val="0039596C"/>
    <w:pPr>
      <w:keepNext/>
      <w:spacing w:before="240" w:after="60"/>
      <w:jc w:val="left"/>
      <w:outlineLvl w:val="3"/>
    </w:pPr>
    <w:rPr>
      <w:b/>
      <w:bCs/>
      <w:sz w:val="28"/>
      <w:szCs w:val="28"/>
      <w:lang w:eastAsia="sk-SK"/>
    </w:rPr>
  </w:style>
  <w:style w:type="paragraph" w:styleId="Nadpis5">
    <w:name w:val="heading 5"/>
    <w:basedOn w:val="Normlny"/>
    <w:next w:val="Normlny"/>
    <w:link w:val="Nadpis5Char"/>
    <w:qFormat/>
    <w:rsid w:val="0039596C"/>
    <w:pPr>
      <w:keepNext/>
      <w:spacing w:line="360" w:lineRule="auto"/>
      <w:outlineLvl w:val="4"/>
    </w:pPr>
    <w:rPr>
      <w:rFonts w:ascii="Verdana" w:hAnsi="Verdana" w:cs="Verdana"/>
      <w:b/>
      <w:bCs/>
      <w:sz w:val="17"/>
      <w:szCs w:val="17"/>
    </w:rPr>
  </w:style>
  <w:style w:type="paragraph" w:styleId="Nadpis6">
    <w:name w:val="heading 6"/>
    <w:basedOn w:val="Normlny"/>
    <w:next w:val="Normlny"/>
    <w:link w:val="Nadpis6Char"/>
    <w:qFormat/>
    <w:rsid w:val="0039596C"/>
    <w:pPr>
      <w:keepNext/>
      <w:jc w:val="center"/>
      <w:outlineLvl w:val="5"/>
    </w:pPr>
    <w:rPr>
      <w:b/>
      <w:bCs/>
      <w:i/>
      <w:iCs/>
      <w:sz w:val="32"/>
      <w:szCs w:val="32"/>
      <w:lang w:eastAsia="sk-SK"/>
    </w:rPr>
  </w:style>
  <w:style w:type="paragraph" w:styleId="Nadpis7">
    <w:name w:val="heading 7"/>
    <w:basedOn w:val="Normlny"/>
    <w:next w:val="Normlny"/>
    <w:link w:val="Nadpis7Char"/>
    <w:qFormat/>
    <w:rsid w:val="0039596C"/>
    <w:pPr>
      <w:keepNext/>
      <w:jc w:val="center"/>
      <w:outlineLvl w:val="6"/>
    </w:pPr>
    <w:rPr>
      <w:i/>
      <w:iCs/>
      <w:sz w:val="32"/>
      <w:szCs w:val="32"/>
      <w:lang w:eastAsia="sk-SK"/>
    </w:rPr>
  </w:style>
  <w:style w:type="paragraph" w:styleId="Nadpis8">
    <w:name w:val="heading 8"/>
    <w:basedOn w:val="Normlny"/>
    <w:next w:val="Normlny"/>
    <w:link w:val="Nadpis8Char"/>
    <w:qFormat/>
    <w:rsid w:val="0039596C"/>
    <w:pPr>
      <w:keepNext/>
      <w:ind w:left="346" w:right="-1" w:hanging="360"/>
      <w:outlineLvl w:val="7"/>
    </w:pPr>
    <w:rPr>
      <w:b/>
      <w:bCs/>
      <w:sz w:val="32"/>
      <w:szCs w:val="32"/>
      <w:lang w:eastAsia="sk-SK"/>
    </w:rPr>
  </w:style>
  <w:style w:type="paragraph" w:styleId="Nadpis9">
    <w:name w:val="heading 9"/>
    <w:basedOn w:val="Normlny"/>
    <w:next w:val="Normlny"/>
    <w:link w:val="Nadpis9Char"/>
    <w:qFormat/>
    <w:rsid w:val="0039596C"/>
    <w:pPr>
      <w:keepNext/>
      <w:outlineLvl w:val="8"/>
    </w:pPr>
    <w:rPr>
      <w:rFonts w:ascii="Verdana" w:hAnsi="Verdana" w:cs="Verdana"/>
      <w:i/>
      <w:iCs/>
      <w:sz w:val="17"/>
      <w:szCs w:val="17"/>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39596C"/>
    <w:rPr>
      <w:rFonts w:ascii="Times New Roman" w:eastAsia="Times New Roman" w:hAnsi="Times New Roman" w:cs="Times New Roman"/>
      <w:b/>
      <w:bCs/>
      <w:sz w:val="24"/>
      <w:szCs w:val="24"/>
      <w:lang w:eastAsia="sk-SK"/>
    </w:rPr>
  </w:style>
  <w:style w:type="character" w:customStyle="1" w:styleId="Nadpis2Char">
    <w:name w:val="Nadpis 2 Char"/>
    <w:basedOn w:val="Predvolenpsmoodseku"/>
    <w:link w:val="Nadpis2"/>
    <w:rsid w:val="0039596C"/>
    <w:rPr>
      <w:rFonts w:ascii="Times New Roman" w:eastAsia="Times New Roman" w:hAnsi="Times New Roman" w:cs="Times New Roman"/>
      <w:b/>
      <w:bCs/>
      <w:i/>
      <w:iCs/>
      <w:sz w:val="24"/>
      <w:szCs w:val="24"/>
      <w:lang w:eastAsia="sk-SK"/>
    </w:rPr>
  </w:style>
  <w:style w:type="character" w:customStyle="1" w:styleId="Nadpis3Char">
    <w:name w:val="Nadpis 3 Char"/>
    <w:basedOn w:val="Predvolenpsmoodseku"/>
    <w:link w:val="Nadpis30"/>
    <w:rsid w:val="0039596C"/>
    <w:rPr>
      <w:rFonts w:ascii="Times New Roman" w:eastAsia="Times New Roman" w:hAnsi="Times New Roman" w:cs="Times New Roman"/>
      <w:b/>
      <w:bCs/>
      <w:sz w:val="24"/>
      <w:szCs w:val="24"/>
      <w:lang w:eastAsia="sk-SK"/>
    </w:rPr>
  </w:style>
  <w:style w:type="character" w:customStyle="1" w:styleId="Nadpis4Char">
    <w:name w:val="Nadpis 4 Char"/>
    <w:basedOn w:val="Predvolenpsmoodseku"/>
    <w:link w:val="Nadpis4"/>
    <w:rsid w:val="0039596C"/>
    <w:rPr>
      <w:rFonts w:ascii="Times New Roman" w:eastAsia="Times New Roman" w:hAnsi="Times New Roman" w:cs="Times New Roman"/>
      <w:b/>
      <w:bCs/>
      <w:sz w:val="28"/>
      <w:szCs w:val="28"/>
      <w:lang w:eastAsia="sk-SK"/>
    </w:rPr>
  </w:style>
  <w:style w:type="character" w:customStyle="1" w:styleId="Nadpis5Char">
    <w:name w:val="Nadpis 5 Char"/>
    <w:basedOn w:val="Predvolenpsmoodseku"/>
    <w:link w:val="Nadpis5"/>
    <w:rsid w:val="0039596C"/>
    <w:rPr>
      <w:rFonts w:ascii="Verdana" w:eastAsia="Times New Roman" w:hAnsi="Verdana" w:cs="Verdana"/>
      <w:b/>
      <w:bCs/>
      <w:sz w:val="17"/>
      <w:szCs w:val="17"/>
      <w:lang w:eastAsia="cs-CZ"/>
    </w:rPr>
  </w:style>
  <w:style w:type="character" w:customStyle="1" w:styleId="Nadpis6Char">
    <w:name w:val="Nadpis 6 Char"/>
    <w:basedOn w:val="Predvolenpsmoodseku"/>
    <w:link w:val="Nadpis6"/>
    <w:rsid w:val="0039596C"/>
    <w:rPr>
      <w:rFonts w:ascii="Times New Roman" w:eastAsia="Times New Roman" w:hAnsi="Times New Roman" w:cs="Times New Roman"/>
      <w:b/>
      <w:bCs/>
      <w:i/>
      <w:iCs/>
      <w:sz w:val="32"/>
      <w:szCs w:val="32"/>
      <w:lang w:eastAsia="sk-SK"/>
    </w:rPr>
  </w:style>
  <w:style w:type="character" w:customStyle="1" w:styleId="Nadpis7Char">
    <w:name w:val="Nadpis 7 Char"/>
    <w:basedOn w:val="Predvolenpsmoodseku"/>
    <w:link w:val="Nadpis7"/>
    <w:rsid w:val="0039596C"/>
    <w:rPr>
      <w:rFonts w:ascii="Times New Roman" w:eastAsia="Times New Roman" w:hAnsi="Times New Roman" w:cs="Times New Roman"/>
      <w:i/>
      <w:iCs/>
      <w:sz w:val="32"/>
      <w:szCs w:val="32"/>
      <w:lang w:eastAsia="sk-SK"/>
    </w:rPr>
  </w:style>
  <w:style w:type="character" w:customStyle="1" w:styleId="Nadpis8Char">
    <w:name w:val="Nadpis 8 Char"/>
    <w:basedOn w:val="Predvolenpsmoodseku"/>
    <w:link w:val="Nadpis8"/>
    <w:rsid w:val="0039596C"/>
    <w:rPr>
      <w:rFonts w:ascii="Times New Roman" w:eastAsia="Times New Roman" w:hAnsi="Times New Roman" w:cs="Times New Roman"/>
      <w:b/>
      <w:bCs/>
      <w:sz w:val="32"/>
      <w:szCs w:val="32"/>
      <w:lang w:eastAsia="sk-SK"/>
    </w:rPr>
  </w:style>
  <w:style w:type="character" w:customStyle="1" w:styleId="Nadpis9Char">
    <w:name w:val="Nadpis 9 Char"/>
    <w:basedOn w:val="Predvolenpsmoodseku"/>
    <w:link w:val="Nadpis9"/>
    <w:rsid w:val="0039596C"/>
    <w:rPr>
      <w:rFonts w:ascii="Verdana" w:eastAsia="Times New Roman" w:hAnsi="Verdana" w:cs="Verdana"/>
      <w:i/>
      <w:iCs/>
      <w:sz w:val="17"/>
      <w:szCs w:val="17"/>
      <w:lang w:eastAsia="cs-CZ"/>
    </w:rPr>
  </w:style>
  <w:style w:type="paragraph" w:styleId="Obsah1">
    <w:name w:val="toc 1"/>
    <w:basedOn w:val="Normlny"/>
    <w:next w:val="Normlny"/>
    <w:autoRedefine/>
    <w:semiHidden/>
    <w:rsid w:val="0039596C"/>
    <w:rPr>
      <w:rFonts w:ascii="Verdana" w:hAnsi="Verdana" w:cs="Verdana"/>
      <w:sz w:val="18"/>
      <w:szCs w:val="18"/>
    </w:rPr>
  </w:style>
  <w:style w:type="paragraph" w:styleId="Hlavika">
    <w:name w:val="header"/>
    <w:basedOn w:val="Normlny"/>
    <w:link w:val="HlavikaChar"/>
    <w:uiPriority w:val="99"/>
    <w:rsid w:val="0039596C"/>
    <w:pPr>
      <w:tabs>
        <w:tab w:val="center" w:pos="4536"/>
        <w:tab w:val="right" w:pos="9072"/>
      </w:tabs>
    </w:pPr>
  </w:style>
  <w:style w:type="character" w:customStyle="1" w:styleId="HlavikaChar">
    <w:name w:val="Hlavička Char"/>
    <w:basedOn w:val="Predvolenpsmoodseku"/>
    <w:link w:val="Hlavika"/>
    <w:uiPriority w:val="99"/>
    <w:rsid w:val="0039596C"/>
    <w:rPr>
      <w:rFonts w:ascii="Times New Roman" w:eastAsia="Times New Roman" w:hAnsi="Times New Roman" w:cs="Times New Roman"/>
      <w:sz w:val="24"/>
      <w:szCs w:val="24"/>
      <w:lang w:eastAsia="cs-CZ"/>
    </w:rPr>
  </w:style>
  <w:style w:type="paragraph" w:styleId="Pta">
    <w:name w:val="footer"/>
    <w:basedOn w:val="Normlny"/>
    <w:link w:val="PtaChar"/>
    <w:rsid w:val="0039596C"/>
    <w:pPr>
      <w:tabs>
        <w:tab w:val="center" w:pos="4536"/>
        <w:tab w:val="right" w:pos="9072"/>
      </w:tabs>
    </w:pPr>
  </w:style>
  <w:style w:type="character" w:customStyle="1" w:styleId="PtaChar">
    <w:name w:val="Päta Char"/>
    <w:basedOn w:val="Predvolenpsmoodseku"/>
    <w:link w:val="Pta"/>
    <w:uiPriority w:val="99"/>
    <w:rsid w:val="0039596C"/>
    <w:rPr>
      <w:rFonts w:ascii="Times New Roman" w:eastAsia="Times New Roman" w:hAnsi="Times New Roman" w:cs="Times New Roman"/>
      <w:sz w:val="24"/>
      <w:szCs w:val="24"/>
      <w:lang w:eastAsia="cs-CZ"/>
    </w:rPr>
  </w:style>
  <w:style w:type="character" w:styleId="slostrany">
    <w:name w:val="page number"/>
    <w:rsid w:val="0039596C"/>
    <w:rPr>
      <w:rFonts w:cs="Times New Roman"/>
    </w:rPr>
  </w:style>
  <w:style w:type="character" w:styleId="Hypertextovprepojenie">
    <w:name w:val="Hyperlink"/>
    <w:rsid w:val="0039596C"/>
    <w:rPr>
      <w:rFonts w:cs="Times New Roman"/>
      <w:color w:val="0000FF"/>
      <w:u w:val="single"/>
    </w:rPr>
  </w:style>
  <w:style w:type="paragraph" w:styleId="Zkladntext">
    <w:name w:val="Body Text"/>
    <w:basedOn w:val="Normlny"/>
    <w:link w:val="ZkladntextChar"/>
    <w:rsid w:val="0039596C"/>
    <w:pPr>
      <w:snapToGrid w:val="0"/>
      <w:jc w:val="left"/>
    </w:pPr>
    <w:rPr>
      <w:color w:val="000000"/>
      <w:lang w:eastAsia="sk-SK"/>
    </w:rPr>
  </w:style>
  <w:style w:type="character" w:customStyle="1" w:styleId="ZkladntextChar">
    <w:name w:val="Základný text Char"/>
    <w:basedOn w:val="Predvolenpsmoodseku"/>
    <w:link w:val="Zkladntext"/>
    <w:rsid w:val="0039596C"/>
    <w:rPr>
      <w:rFonts w:ascii="Times New Roman" w:eastAsia="Times New Roman" w:hAnsi="Times New Roman" w:cs="Times New Roman"/>
      <w:color w:val="000000"/>
      <w:sz w:val="24"/>
      <w:szCs w:val="24"/>
      <w:lang w:eastAsia="sk-SK"/>
    </w:rPr>
  </w:style>
  <w:style w:type="paragraph" w:customStyle="1" w:styleId="CharChar1Char">
    <w:name w:val="Char Char1 Char"/>
    <w:basedOn w:val="Normlny"/>
    <w:rsid w:val="0039596C"/>
    <w:pPr>
      <w:spacing w:after="160" w:line="240" w:lineRule="exact"/>
      <w:jc w:val="left"/>
    </w:pPr>
    <w:rPr>
      <w:rFonts w:ascii="Tahoma" w:hAnsi="Tahoma" w:cs="Tahoma"/>
      <w:sz w:val="20"/>
      <w:szCs w:val="20"/>
      <w:lang w:val="en-US" w:eastAsia="en-US"/>
    </w:rPr>
  </w:style>
  <w:style w:type="paragraph" w:styleId="Zarkazkladnhotextu2">
    <w:name w:val="Body Text Indent 2"/>
    <w:basedOn w:val="Normlny"/>
    <w:link w:val="Zarkazkladnhotextu2Char"/>
    <w:rsid w:val="0039596C"/>
    <w:pPr>
      <w:autoSpaceDE w:val="0"/>
      <w:autoSpaceDN w:val="0"/>
      <w:ind w:firstLine="708"/>
    </w:pPr>
    <w:rPr>
      <w:sz w:val="20"/>
      <w:szCs w:val="20"/>
      <w:lang w:eastAsia="sk-SK"/>
    </w:rPr>
  </w:style>
  <w:style w:type="character" w:customStyle="1" w:styleId="Zarkazkladnhotextu2Char">
    <w:name w:val="Zarážka základného textu 2 Char"/>
    <w:basedOn w:val="Predvolenpsmoodseku"/>
    <w:link w:val="Zarkazkladnhotextu2"/>
    <w:rsid w:val="0039596C"/>
    <w:rPr>
      <w:rFonts w:ascii="Times New Roman" w:eastAsia="Times New Roman" w:hAnsi="Times New Roman" w:cs="Times New Roman"/>
      <w:sz w:val="20"/>
      <w:szCs w:val="20"/>
      <w:lang w:eastAsia="sk-SK"/>
    </w:rPr>
  </w:style>
  <w:style w:type="paragraph" w:styleId="Zkladntext2">
    <w:name w:val="Body Text 2"/>
    <w:basedOn w:val="Normlny"/>
    <w:link w:val="Zkladntext2Char"/>
    <w:rsid w:val="0039596C"/>
    <w:pPr>
      <w:spacing w:line="360" w:lineRule="auto"/>
      <w:ind w:left="540"/>
      <w:jc w:val="left"/>
    </w:pPr>
    <w:rPr>
      <w:rFonts w:ascii="Verdana" w:hAnsi="Verdana" w:cs="Verdana"/>
      <w:noProof/>
      <w:sz w:val="17"/>
      <w:szCs w:val="17"/>
    </w:rPr>
  </w:style>
  <w:style w:type="character" w:customStyle="1" w:styleId="Zkladntext2Char">
    <w:name w:val="Základný text 2 Char"/>
    <w:basedOn w:val="Predvolenpsmoodseku"/>
    <w:link w:val="Zkladntext2"/>
    <w:rsid w:val="0039596C"/>
    <w:rPr>
      <w:rFonts w:ascii="Verdana" w:eastAsia="Times New Roman" w:hAnsi="Verdana" w:cs="Verdana"/>
      <w:noProof/>
      <w:sz w:val="17"/>
      <w:szCs w:val="17"/>
      <w:lang w:eastAsia="cs-CZ"/>
    </w:rPr>
  </w:style>
  <w:style w:type="paragraph" w:styleId="Zarkazkladnhotextu3">
    <w:name w:val="Body Text Indent 3"/>
    <w:basedOn w:val="Normlny"/>
    <w:link w:val="Zarkazkladnhotextu3Char"/>
    <w:rsid w:val="0039596C"/>
    <w:pPr>
      <w:ind w:firstLine="720"/>
    </w:pPr>
    <w:rPr>
      <w:rFonts w:ascii="Sylfaen" w:hAnsi="Sylfaen" w:cs="Sylfaen"/>
      <w:sz w:val="20"/>
      <w:szCs w:val="20"/>
    </w:rPr>
  </w:style>
  <w:style w:type="character" w:customStyle="1" w:styleId="Zarkazkladnhotextu3Char">
    <w:name w:val="Zarážka základného textu 3 Char"/>
    <w:basedOn w:val="Predvolenpsmoodseku"/>
    <w:link w:val="Zarkazkladnhotextu3"/>
    <w:rsid w:val="0039596C"/>
    <w:rPr>
      <w:rFonts w:ascii="Sylfaen" w:eastAsia="Times New Roman" w:hAnsi="Sylfaen" w:cs="Sylfaen"/>
      <w:sz w:val="20"/>
      <w:szCs w:val="20"/>
      <w:lang w:eastAsia="cs-CZ"/>
    </w:rPr>
  </w:style>
  <w:style w:type="paragraph" w:styleId="Normlnywebov">
    <w:name w:val="Normal (Web)"/>
    <w:basedOn w:val="Normlny"/>
    <w:uiPriority w:val="99"/>
    <w:rsid w:val="0039596C"/>
    <w:pPr>
      <w:spacing w:before="100" w:beforeAutospacing="1" w:after="100" w:afterAutospacing="1"/>
      <w:jc w:val="left"/>
    </w:pPr>
    <w:rPr>
      <w:rFonts w:ascii="Verdana" w:eastAsia="Arial Unicode MS" w:hAnsi="Verdana" w:cs="Verdana"/>
      <w:color w:val="000000"/>
      <w:sz w:val="16"/>
      <w:szCs w:val="16"/>
      <w:lang w:eastAsia="sk-SK"/>
    </w:rPr>
  </w:style>
  <w:style w:type="character" w:styleId="Odkaznavysvetlivku">
    <w:name w:val="endnote reference"/>
    <w:semiHidden/>
    <w:rsid w:val="0039596C"/>
    <w:rPr>
      <w:rFonts w:cs="Times New Roman"/>
      <w:vertAlign w:val="superscript"/>
    </w:rPr>
  </w:style>
  <w:style w:type="character" w:styleId="Siln">
    <w:name w:val="Strong"/>
    <w:uiPriority w:val="22"/>
    <w:qFormat/>
    <w:rsid w:val="0039596C"/>
    <w:rPr>
      <w:rFonts w:cs="Times New Roman"/>
      <w:b/>
      <w:bCs/>
    </w:rPr>
  </w:style>
  <w:style w:type="paragraph" w:styleId="Zkladntext3">
    <w:name w:val="Body Text 3"/>
    <w:basedOn w:val="Normlny"/>
    <w:link w:val="Zkladntext3Char"/>
    <w:rsid w:val="0039596C"/>
    <w:rPr>
      <w:b/>
      <w:bCs/>
      <w:u w:val="single"/>
      <w:lang w:eastAsia="sk-SK"/>
    </w:rPr>
  </w:style>
  <w:style w:type="character" w:customStyle="1" w:styleId="Zkladntext3Char">
    <w:name w:val="Základný text 3 Char"/>
    <w:basedOn w:val="Predvolenpsmoodseku"/>
    <w:link w:val="Zkladntext3"/>
    <w:rsid w:val="0039596C"/>
    <w:rPr>
      <w:rFonts w:ascii="Times New Roman" w:eastAsia="Times New Roman" w:hAnsi="Times New Roman" w:cs="Times New Roman"/>
      <w:b/>
      <w:bCs/>
      <w:sz w:val="24"/>
      <w:szCs w:val="24"/>
      <w:u w:val="single"/>
      <w:lang w:eastAsia="sk-SK"/>
    </w:rPr>
  </w:style>
  <w:style w:type="paragraph" w:styleId="Obyajntext">
    <w:name w:val="Plain Text"/>
    <w:basedOn w:val="Normlny"/>
    <w:link w:val="ObyajntextChar"/>
    <w:uiPriority w:val="99"/>
    <w:rsid w:val="0039596C"/>
    <w:rPr>
      <w:rFonts w:ascii="Courier New" w:hAnsi="Courier New" w:cs="Courier New"/>
      <w:sz w:val="20"/>
      <w:szCs w:val="20"/>
      <w:lang w:eastAsia="sk-SK"/>
    </w:rPr>
  </w:style>
  <w:style w:type="character" w:customStyle="1" w:styleId="ObyajntextChar">
    <w:name w:val="Obyčajný text Char"/>
    <w:basedOn w:val="Predvolenpsmoodseku"/>
    <w:link w:val="Obyajntext"/>
    <w:uiPriority w:val="99"/>
    <w:rsid w:val="0039596C"/>
    <w:rPr>
      <w:rFonts w:ascii="Courier New" w:eastAsia="Times New Roman" w:hAnsi="Courier New" w:cs="Courier New"/>
      <w:sz w:val="20"/>
      <w:szCs w:val="20"/>
      <w:lang w:eastAsia="sk-SK"/>
    </w:rPr>
  </w:style>
  <w:style w:type="paragraph" w:styleId="Nzov">
    <w:name w:val="Title"/>
    <w:basedOn w:val="Normlny"/>
    <w:link w:val="NzovChar"/>
    <w:qFormat/>
    <w:rsid w:val="0039596C"/>
    <w:pPr>
      <w:jc w:val="center"/>
    </w:pPr>
    <w:rPr>
      <w:b/>
      <w:bCs/>
      <w:lang w:eastAsia="sk-SK"/>
    </w:rPr>
  </w:style>
  <w:style w:type="character" w:customStyle="1" w:styleId="NzovChar">
    <w:name w:val="Názov Char"/>
    <w:basedOn w:val="Predvolenpsmoodseku"/>
    <w:link w:val="Nzov"/>
    <w:rsid w:val="0039596C"/>
    <w:rPr>
      <w:rFonts w:ascii="Times New Roman" w:eastAsia="Times New Roman" w:hAnsi="Times New Roman" w:cs="Times New Roman"/>
      <w:b/>
      <w:bCs/>
      <w:sz w:val="24"/>
      <w:szCs w:val="24"/>
      <w:lang w:eastAsia="sk-SK"/>
    </w:rPr>
  </w:style>
  <w:style w:type="paragraph" w:styleId="Popis">
    <w:name w:val="caption"/>
    <w:basedOn w:val="Normlny"/>
    <w:next w:val="Normlny"/>
    <w:qFormat/>
    <w:rsid w:val="0039596C"/>
    <w:rPr>
      <w:rFonts w:ascii="Verdana" w:hAnsi="Verdana" w:cs="Verdana"/>
      <w:i/>
      <w:iCs/>
      <w:sz w:val="16"/>
      <w:szCs w:val="16"/>
    </w:rPr>
  </w:style>
  <w:style w:type="paragraph" w:styleId="Oznaitext">
    <w:name w:val="Block Text"/>
    <w:basedOn w:val="Normlny"/>
    <w:rsid w:val="0039596C"/>
    <w:pPr>
      <w:ind w:left="360" w:right="250" w:firstLine="348"/>
      <w:jc w:val="left"/>
    </w:pPr>
  </w:style>
  <w:style w:type="character" w:styleId="PouitHypertextovPrepojenie">
    <w:name w:val="FollowedHyperlink"/>
    <w:rsid w:val="0039596C"/>
    <w:rPr>
      <w:rFonts w:cs="Times New Roman"/>
      <w:color w:val="800080"/>
      <w:u w:val="single"/>
    </w:rPr>
  </w:style>
  <w:style w:type="paragraph" w:styleId="Zarkazkladnhotextu">
    <w:name w:val="Body Text Indent"/>
    <w:basedOn w:val="Normlny"/>
    <w:link w:val="ZarkazkladnhotextuChar"/>
    <w:rsid w:val="0039596C"/>
    <w:pPr>
      <w:spacing w:line="360" w:lineRule="auto"/>
      <w:ind w:left="705"/>
    </w:pPr>
    <w:rPr>
      <w:rFonts w:ascii="Verdana" w:hAnsi="Verdana" w:cs="Verdana"/>
      <w:sz w:val="17"/>
      <w:szCs w:val="17"/>
    </w:rPr>
  </w:style>
  <w:style w:type="character" w:customStyle="1" w:styleId="ZarkazkladnhotextuChar">
    <w:name w:val="Zarážka základného textu Char"/>
    <w:basedOn w:val="Predvolenpsmoodseku"/>
    <w:link w:val="Zarkazkladnhotextu"/>
    <w:rsid w:val="0039596C"/>
    <w:rPr>
      <w:rFonts w:ascii="Verdana" w:eastAsia="Times New Roman" w:hAnsi="Verdana" w:cs="Verdana"/>
      <w:sz w:val="17"/>
      <w:szCs w:val="17"/>
      <w:lang w:eastAsia="cs-CZ"/>
    </w:rPr>
  </w:style>
  <w:style w:type="table" w:styleId="Webovtabuka2">
    <w:name w:val="Table Web 2"/>
    <w:basedOn w:val="Normlnatabuka"/>
    <w:rsid w:val="0039596C"/>
    <w:pPr>
      <w:spacing w:line="240" w:lineRule="auto"/>
      <w:jc w:val="both"/>
    </w:pPr>
    <w:rPr>
      <w:rFonts w:ascii="Times New Roman" w:eastAsia="Times New Roman" w:hAnsi="Times New Roman" w:cs="Times New Roman"/>
      <w:sz w:val="20"/>
      <w:szCs w:val="20"/>
      <w:lang w:eastAsia="sk-S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styleId="Podtitul">
    <w:name w:val="Subtitle"/>
    <w:basedOn w:val="Normlny"/>
    <w:link w:val="PodtitulChar"/>
    <w:qFormat/>
    <w:rsid w:val="0039596C"/>
    <w:rPr>
      <w:b/>
      <w:bCs/>
      <w:lang w:eastAsia="sk-SK"/>
    </w:rPr>
  </w:style>
  <w:style w:type="character" w:customStyle="1" w:styleId="PodtitulChar">
    <w:name w:val="Podtitul Char"/>
    <w:basedOn w:val="Predvolenpsmoodseku"/>
    <w:link w:val="Podtitul"/>
    <w:rsid w:val="0039596C"/>
    <w:rPr>
      <w:rFonts w:ascii="Times New Roman" w:eastAsia="Times New Roman" w:hAnsi="Times New Roman" w:cs="Times New Roman"/>
      <w:b/>
      <w:bCs/>
      <w:sz w:val="24"/>
      <w:szCs w:val="24"/>
      <w:lang w:eastAsia="sk-SK"/>
    </w:rPr>
  </w:style>
  <w:style w:type="table" w:styleId="Mriekatabuky">
    <w:name w:val="Table Grid"/>
    <w:basedOn w:val="Normlnatabuka"/>
    <w:uiPriority w:val="39"/>
    <w:rsid w:val="0039596C"/>
    <w:pPr>
      <w:spacing w:line="240" w:lineRule="auto"/>
      <w:jc w:val="both"/>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Char Char"/>
    <w:rsid w:val="0039596C"/>
    <w:rPr>
      <w:rFonts w:cs="Times New Roman"/>
      <w:sz w:val="24"/>
      <w:szCs w:val="24"/>
      <w:lang w:val="sk-SK" w:eastAsia="sk-SK"/>
    </w:rPr>
  </w:style>
  <w:style w:type="paragraph" w:styleId="Textvysvetlivky">
    <w:name w:val="endnote text"/>
    <w:basedOn w:val="Normlny"/>
    <w:link w:val="TextvysvetlivkyChar"/>
    <w:semiHidden/>
    <w:rsid w:val="0039596C"/>
    <w:pPr>
      <w:tabs>
        <w:tab w:val="num" w:pos="6180"/>
      </w:tabs>
      <w:ind w:left="6180" w:hanging="180"/>
      <w:jc w:val="left"/>
    </w:pPr>
    <w:rPr>
      <w:sz w:val="20"/>
      <w:szCs w:val="20"/>
      <w:lang w:eastAsia="en-US"/>
    </w:rPr>
  </w:style>
  <w:style w:type="character" w:customStyle="1" w:styleId="TextvysvetlivkyChar">
    <w:name w:val="Text vysvetlivky Char"/>
    <w:basedOn w:val="Predvolenpsmoodseku"/>
    <w:link w:val="Textvysvetlivky"/>
    <w:semiHidden/>
    <w:rsid w:val="0039596C"/>
    <w:rPr>
      <w:rFonts w:ascii="Times New Roman" w:eastAsia="Times New Roman" w:hAnsi="Times New Roman" w:cs="Times New Roman"/>
      <w:sz w:val="20"/>
      <w:szCs w:val="20"/>
    </w:rPr>
  </w:style>
  <w:style w:type="paragraph" w:customStyle="1" w:styleId="EntEmet">
    <w:name w:val="EntEmet"/>
    <w:basedOn w:val="Normlny"/>
    <w:rsid w:val="0039596C"/>
    <w:pPr>
      <w:widowControl w:val="0"/>
      <w:tabs>
        <w:tab w:val="left" w:pos="284"/>
        <w:tab w:val="left" w:pos="567"/>
        <w:tab w:val="left" w:pos="851"/>
        <w:tab w:val="left" w:pos="1134"/>
        <w:tab w:val="left" w:pos="1418"/>
      </w:tabs>
      <w:suppressAutoHyphens/>
      <w:spacing w:before="40"/>
      <w:jc w:val="left"/>
    </w:pPr>
    <w:rPr>
      <w:lang w:val="en-GB" w:eastAsia="ar-SA"/>
    </w:rPr>
  </w:style>
  <w:style w:type="paragraph" w:customStyle="1" w:styleId="CharCharCharCharCharChar">
    <w:name w:val="Char Char Char Char Char Char"/>
    <w:basedOn w:val="Normlny"/>
    <w:rsid w:val="0039596C"/>
    <w:pPr>
      <w:jc w:val="left"/>
    </w:pPr>
    <w:rPr>
      <w:lang w:val="pl-PL" w:eastAsia="pl-PL"/>
    </w:rPr>
  </w:style>
  <w:style w:type="paragraph" w:customStyle="1" w:styleId="nadpis3">
    <w:name w:val="nadpis 3"/>
    <w:basedOn w:val="Nadpis30"/>
    <w:rsid w:val="0039596C"/>
    <w:pPr>
      <w:keepLines/>
      <w:numPr>
        <w:numId w:val="1"/>
      </w:numPr>
      <w:overflowPunct w:val="0"/>
      <w:autoSpaceDE w:val="0"/>
      <w:autoSpaceDN w:val="0"/>
      <w:adjustRightInd w:val="0"/>
      <w:spacing w:before="120" w:after="180"/>
      <w:jc w:val="left"/>
      <w:textAlignment w:val="baseline"/>
    </w:pPr>
    <w:rPr>
      <w:sz w:val="28"/>
      <w:szCs w:val="28"/>
      <w:lang w:val="en-GB" w:eastAsia="en-US"/>
    </w:rPr>
  </w:style>
  <w:style w:type="paragraph" w:customStyle="1" w:styleId="tl1">
    <w:name w:val="Štýl1"/>
    <w:basedOn w:val="Nadpis2"/>
    <w:rsid w:val="0039596C"/>
    <w:pPr>
      <w:tabs>
        <w:tab w:val="num" w:pos="705"/>
      </w:tabs>
      <w:ind w:left="705" w:hanging="705"/>
    </w:pPr>
    <w:rPr>
      <w:rFonts w:ascii="Arial Narrow" w:hAnsi="Arial Narrow" w:cs="Arial Narrow"/>
      <w:sz w:val="26"/>
      <w:szCs w:val="26"/>
    </w:rPr>
  </w:style>
  <w:style w:type="paragraph" w:customStyle="1" w:styleId="tl2">
    <w:name w:val="Štýl2"/>
    <w:basedOn w:val="Normlny"/>
    <w:next w:val="Nadpis30"/>
    <w:rsid w:val="0039596C"/>
    <w:pPr>
      <w:tabs>
        <w:tab w:val="num" w:pos="720"/>
      </w:tabs>
      <w:ind w:left="720" w:hanging="720"/>
    </w:pPr>
    <w:rPr>
      <w:rFonts w:ascii="Arial Narrow" w:hAnsi="Arial Narrow" w:cs="Arial Narrow"/>
      <w:lang w:eastAsia="sk-SK"/>
    </w:rPr>
  </w:style>
  <w:style w:type="paragraph" w:customStyle="1" w:styleId="tl3">
    <w:name w:val="Štýl3"/>
    <w:basedOn w:val="Normlny"/>
    <w:next w:val="Normlnywebov"/>
    <w:rsid w:val="0039596C"/>
    <w:pPr>
      <w:spacing w:before="100" w:beforeAutospacing="1" w:after="100" w:afterAutospacing="1"/>
      <w:jc w:val="left"/>
    </w:pPr>
    <w:rPr>
      <w:lang w:val="en-US" w:eastAsia="en-US"/>
    </w:rPr>
  </w:style>
  <w:style w:type="paragraph" w:customStyle="1" w:styleId="Typedudocument">
    <w:name w:val="Type du document"/>
    <w:basedOn w:val="Normlny"/>
    <w:next w:val="Normlny"/>
    <w:rsid w:val="0039596C"/>
    <w:pPr>
      <w:spacing w:before="360"/>
      <w:jc w:val="center"/>
    </w:pPr>
    <w:rPr>
      <w:b/>
      <w:bCs/>
    </w:rPr>
  </w:style>
  <w:style w:type="paragraph" w:styleId="Zoznamsodrkami2">
    <w:name w:val="List Bullet 2"/>
    <w:basedOn w:val="Normlny"/>
    <w:rsid w:val="0039596C"/>
    <w:pPr>
      <w:numPr>
        <w:numId w:val="2"/>
      </w:numPr>
      <w:tabs>
        <w:tab w:val="num" w:pos="643"/>
      </w:tabs>
      <w:ind w:left="643"/>
    </w:pPr>
  </w:style>
  <w:style w:type="character" w:styleId="Zvraznenie">
    <w:name w:val="Emphasis"/>
    <w:uiPriority w:val="20"/>
    <w:qFormat/>
    <w:rsid w:val="0039596C"/>
    <w:rPr>
      <w:rFonts w:cs="Times New Roman"/>
      <w:i/>
      <w:iCs/>
    </w:rPr>
  </w:style>
  <w:style w:type="paragraph" w:customStyle="1" w:styleId="Par-number1">
    <w:name w:val="Par-number 1."/>
    <w:basedOn w:val="Normlny"/>
    <w:next w:val="Normlny"/>
    <w:rsid w:val="0039596C"/>
    <w:pPr>
      <w:widowControl w:val="0"/>
      <w:numPr>
        <w:numId w:val="3"/>
      </w:numPr>
      <w:spacing w:line="360" w:lineRule="auto"/>
      <w:jc w:val="left"/>
    </w:pPr>
    <w:rPr>
      <w:lang w:eastAsia="fr-BE"/>
    </w:rPr>
  </w:style>
  <w:style w:type="paragraph" w:customStyle="1" w:styleId="Normlny10pt">
    <w:name w:val="Normálny + 10 pt"/>
    <w:aliases w:val="Podľa okraja"/>
    <w:basedOn w:val="Normlny"/>
    <w:rsid w:val="0039596C"/>
    <w:pPr>
      <w:widowControl w:val="0"/>
    </w:pPr>
    <w:rPr>
      <w:b/>
      <w:bCs/>
      <w:lang w:eastAsia="en-US"/>
    </w:rPr>
  </w:style>
  <w:style w:type="paragraph" w:customStyle="1" w:styleId="CM1">
    <w:name w:val="CM1"/>
    <w:basedOn w:val="Normlny"/>
    <w:next w:val="Normlny"/>
    <w:rsid w:val="0039596C"/>
    <w:pPr>
      <w:autoSpaceDE w:val="0"/>
      <w:autoSpaceDN w:val="0"/>
      <w:adjustRightInd w:val="0"/>
      <w:jc w:val="left"/>
    </w:pPr>
    <w:rPr>
      <w:rFonts w:ascii="EUAlbertina" w:hAnsi="EUAlbertina" w:cs="EUAlbertina"/>
      <w:lang w:eastAsia="sk-SK"/>
    </w:rPr>
  </w:style>
  <w:style w:type="paragraph" w:customStyle="1" w:styleId="Odstavecseseznamem">
    <w:name w:val="Odstavec se seznamem"/>
    <w:basedOn w:val="Normlny"/>
    <w:rsid w:val="0039596C"/>
    <w:pPr>
      <w:spacing w:after="200" w:line="276" w:lineRule="auto"/>
      <w:ind w:left="720"/>
      <w:jc w:val="left"/>
    </w:pPr>
    <w:rPr>
      <w:rFonts w:ascii="Calibri" w:hAnsi="Calibri" w:cs="Calibri"/>
      <w:sz w:val="22"/>
      <w:szCs w:val="22"/>
      <w:lang w:eastAsia="en-US"/>
    </w:rPr>
  </w:style>
  <w:style w:type="paragraph" w:styleId="Textbubliny">
    <w:name w:val="Balloon Text"/>
    <w:basedOn w:val="Normlny"/>
    <w:link w:val="TextbublinyChar"/>
    <w:uiPriority w:val="99"/>
    <w:rsid w:val="0039596C"/>
    <w:rPr>
      <w:rFonts w:ascii="Tahoma" w:hAnsi="Tahoma" w:cs="Tahoma"/>
      <w:sz w:val="16"/>
      <w:szCs w:val="16"/>
    </w:rPr>
  </w:style>
  <w:style w:type="character" w:customStyle="1" w:styleId="TextbublinyChar">
    <w:name w:val="Text bubliny Char"/>
    <w:basedOn w:val="Predvolenpsmoodseku"/>
    <w:link w:val="Textbubliny"/>
    <w:uiPriority w:val="99"/>
    <w:rsid w:val="0039596C"/>
    <w:rPr>
      <w:rFonts w:ascii="Tahoma" w:eastAsia="Times New Roman" w:hAnsi="Tahoma" w:cs="Tahoma"/>
      <w:sz w:val="16"/>
      <w:szCs w:val="16"/>
      <w:lang w:eastAsia="cs-CZ"/>
    </w:rPr>
  </w:style>
  <w:style w:type="paragraph" w:customStyle="1" w:styleId="1">
    <w:name w:val="1"/>
    <w:basedOn w:val="Normlny"/>
    <w:rsid w:val="0039596C"/>
    <w:pPr>
      <w:spacing w:after="160" w:line="240" w:lineRule="exact"/>
      <w:jc w:val="left"/>
    </w:pPr>
    <w:rPr>
      <w:rFonts w:ascii="Tahoma" w:hAnsi="Tahoma" w:cs="Tahoma"/>
      <w:sz w:val="20"/>
      <w:szCs w:val="20"/>
      <w:lang w:eastAsia="en-US"/>
    </w:rPr>
  </w:style>
  <w:style w:type="character" w:customStyle="1" w:styleId="Heading1Char">
    <w:name w:val="Heading 1 Char"/>
    <w:locked/>
    <w:rsid w:val="0039596C"/>
    <w:rPr>
      <w:rFonts w:cs="Times New Roman"/>
      <w:b/>
      <w:bCs/>
      <w:sz w:val="24"/>
      <w:szCs w:val="24"/>
      <w:lang w:val="sk-SK" w:eastAsia="sk-SK" w:bidi="ar-SA"/>
    </w:rPr>
  </w:style>
  <w:style w:type="character" w:customStyle="1" w:styleId="Heading3Char">
    <w:name w:val="Heading 3 Char"/>
    <w:semiHidden/>
    <w:locked/>
    <w:rsid w:val="0039596C"/>
    <w:rPr>
      <w:rFonts w:cs="Times New Roman"/>
      <w:b/>
      <w:bCs/>
      <w:sz w:val="24"/>
      <w:szCs w:val="24"/>
      <w:lang w:val="sk-SK" w:eastAsia="sk-SK" w:bidi="ar-SA"/>
    </w:rPr>
  </w:style>
  <w:style w:type="character" w:customStyle="1" w:styleId="Heading5Char">
    <w:name w:val="Heading 5 Char"/>
    <w:semiHidden/>
    <w:locked/>
    <w:rsid w:val="0039596C"/>
    <w:rPr>
      <w:rFonts w:ascii="Verdana" w:hAnsi="Verdana" w:cs="Verdana"/>
      <w:b/>
      <w:bCs/>
      <w:sz w:val="17"/>
      <w:szCs w:val="17"/>
      <w:lang w:val="sk-SK" w:eastAsia="cs-CZ" w:bidi="ar-SA"/>
    </w:rPr>
  </w:style>
  <w:style w:type="paragraph" w:customStyle="1" w:styleId="Default">
    <w:name w:val="Default"/>
    <w:rsid w:val="0039596C"/>
    <w:pPr>
      <w:widowControl w:val="0"/>
      <w:autoSpaceDE w:val="0"/>
      <w:autoSpaceDN w:val="0"/>
      <w:adjustRightInd w:val="0"/>
      <w:spacing w:line="240" w:lineRule="auto"/>
    </w:pPr>
    <w:rPr>
      <w:rFonts w:ascii="Arial" w:eastAsia="Times New Roman" w:hAnsi="Arial" w:cs="Arial"/>
      <w:color w:val="000000"/>
      <w:sz w:val="24"/>
      <w:szCs w:val="24"/>
      <w:lang w:eastAsia="sk-SK"/>
    </w:rPr>
  </w:style>
  <w:style w:type="paragraph" w:customStyle="1" w:styleId="CM21">
    <w:name w:val="CM21"/>
    <w:basedOn w:val="Default"/>
    <w:next w:val="Default"/>
    <w:rsid w:val="0039596C"/>
    <w:pPr>
      <w:spacing w:after="470"/>
    </w:pPr>
    <w:rPr>
      <w:rFonts w:cs="Times New Roman"/>
      <w:color w:val="auto"/>
    </w:rPr>
  </w:style>
  <w:style w:type="paragraph" w:customStyle="1" w:styleId="CM4">
    <w:name w:val="CM4"/>
    <w:basedOn w:val="Normlny"/>
    <w:next w:val="Normlny"/>
    <w:rsid w:val="0039596C"/>
    <w:pPr>
      <w:autoSpaceDE w:val="0"/>
      <w:autoSpaceDN w:val="0"/>
      <w:adjustRightInd w:val="0"/>
      <w:jc w:val="left"/>
    </w:pPr>
    <w:rPr>
      <w:rFonts w:ascii="EUAlbertina" w:hAnsi="EUAlbertina"/>
      <w:lang w:eastAsia="sk-SK"/>
    </w:rPr>
  </w:style>
  <w:style w:type="paragraph" w:styleId="Odsekzoznamu">
    <w:name w:val="List Paragraph"/>
    <w:aliases w:val="body,Odsek zoznamu2,Odsek"/>
    <w:basedOn w:val="Normlny"/>
    <w:link w:val="OdsekzoznamuChar"/>
    <w:uiPriority w:val="34"/>
    <w:qFormat/>
    <w:rsid w:val="0039596C"/>
    <w:pPr>
      <w:ind w:left="720"/>
      <w:contextualSpacing/>
    </w:pPr>
    <w:rPr>
      <w:lang w:eastAsia="sk-SK"/>
    </w:rPr>
  </w:style>
  <w:style w:type="paragraph" w:customStyle="1" w:styleId="Odsekzoznamu1">
    <w:name w:val="Odsek zoznamu1"/>
    <w:basedOn w:val="Normlny"/>
    <w:rsid w:val="0039596C"/>
    <w:pPr>
      <w:spacing w:after="200" w:line="276" w:lineRule="auto"/>
      <w:ind w:left="720"/>
      <w:contextualSpacing/>
      <w:jc w:val="left"/>
    </w:pPr>
    <w:rPr>
      <w:rFonts w:ascii="Calibri" w:hAnsi="Calibri"/>
      <w:sz w:val="22"/>
      <w:szCs w:val="22"/>
      <w:lang w:eastAsia="en-US"/>
    </w:rPr>
  </w:style>
  <w:style w:type="paragraph" w:customStyle="1" w:styleId="Zakladnystyl">
    <w:name w:val="Zakladny styl"/>
    <w:rsid w:val="0039596C"/>
    <w:pPr>
      <w:spacing w:line="240" w:lineRule="auto"/>
    </w:pPr>
    <w:rPr>
      <w:rFonts w:ascii="Times New Roman" w:eastAsia="Times New Roman" w:hAnsi="Times New Roman" w:cs="Times New Roman"/>
      <w:sz w:val="24"/>
      <w:szCs w:val="24"/>
    </w:rPr>
  </w:style>
  <w:style w:type="table" w:styleId="Elegantntabuka">
    <w:name w:val="Table Elegant"/>
    <w:basedOn w:val="Normlnatabuka"/>
    <w:rsid w:val="00032B40"/>
    <w:pPr>
      <w:spacing w:line="240" w:lineRule="auto"/>
    </w:pPr>
    <w:rPr>
      <w:rFonts w:ascii="Times New Roman" w:eastAsia="Times New Roman" w:hAnsi="Times New Roman" w:cs="Times New Roman"/>
      <w:sz w:val="20"/>
      <w:szCs w:val="20"/>
      <w:lang w:eastAsia="sk-S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Textzstupnhosymbolu">
    <w:name w:val="Placeholder Text"/>
    <w:basedOn w:val="Predvolenpsmoodseku"/>
    <w:uiPriority w:val="99"/>
    <w:semiHidden/>
    <w:rsid w:val="007E51A7"/>
    <w:rPr>
      <w:rFonts w:ascii="Times New Roman" w:hAnsi="Times New Roman" w:cs="Times New Roman" w:hint="default"/>
      <w:color w:val="000000"/>
    </w:rPr>
  </w:style>
  <w:style w:type="character" w:customStyle="1" w:styleId="TextpoznmkypodiarouChar">
    <w:name w:val="Text poznámky pod čiarou Char"/>
    <w:aliases w:val="Text pozn. pod čarou Char Char Char Char,Text pozn. pod čarou Char Char Char1,Note de bas de page Car Char,Note de bas de page Car2 Car Car Char,Note de bas de page Car1 Car Car Car Char,Voetnoottekst Char Char,fn Char"/>
    <w:basedOn w:val="Predvolenpsmoodseku"/>
    <w:link w:val="Textpoznmkypodiarou"/>
    <w:uiPriority w:val="99"/>
    <w:semiHidden/>
    <w:locked/>
    <w:rsid w:val="00FA4CF9"/>
    <w:rPr>
      <w:rFonts w:ascii="Arial" w:eastAsia="Calibri" w:hAnsi="Arial" w:cs="Times New Roman"/>
      <w:sz w:val="20"/>
      <w:szCs w:val="20"/>
      <w:lang w:val="en-GB"/>
    </w:rPr>
  </w:style>
  <w:style w:type="paragraph" w:styleId="Textpoznmkypodiarou">
    <w:name w:val="footnote text"/>
    <w:aliases w:val="Text pozn. pod čarou Char Char Char,Text pozn. pod čarou Char Char,Note de bas de page Car,Note de bas de page Car2 Car Car,Note de bas de page Car1 Car Car Car,Note de bas de page Car Car Car Car Car,Voetnoottekst Char,fn,Cha"/>
    <w:basedOn w:val="Normlny"/>
    <w:link w:val="TextpoznmkypodiarouChar"/>
    <w:uiPriority w:val="99"/>
    <w:semiHidden/>
    <w:unhideWhenUsed/>
    <w:rsid w:val="00FA4CF9"/>
    <w:pPr>
      <w:jc w:val="left"/>
    </w:pPr>
    <w:rPr>
      <w:rFonts w:ascii="Arial" w:eastAsia="Calibri" w:hAnsi="Arial"/>
      <w:sz w:val="20"/>
      <w:szCs w:val="20"/>
      <w:lang w:val="en-GB" w:eastAsia="en-US"/>
    </w:rPr>
  </w:style>
  <w:style w:type="character" w:customStyle="1" w:styleId="TextpoznmkypodiarouChar1">
    <w:name w:val="Text poznámky pod čiarou Char1"/>
    <w:aliases w:val="Text pozn. pod čarou Char Char Char Char1,Text pozn. pod čarou Char Char Char2,Note de bas de page Car Char1,Note de bas de page Car2 Car Car Char1,Note de bas de page Car1 Car Car Car Char1,Voetnoottekst Char Char1"/>
    <w:basedOn w:val="Predvolenpsmoodseku"/>
    <w:uiPriority w:val="99"/>
    <w:semiHidden/>
    <w:rsid w:val="00FA4CF9"/>
    <w:rPr>
      <w:rFonts w:ascii="Times New Roman" w:eastAsia="Times New Roman" w:hAnsi="Times New Roman" w:cs="Times New Roman"/>
      <w:sz w:val="20"/>
      <w:szCs w:val="20"/>
      <w:lang w:eastAsia="cs-CZ"/>
    </w:rPr>
  </w:style>
  <w:style w:type="character" w:customStyle="1" w:styleId="NRParagraphTextChar">
    <w:name w:val="NR_ParagraphText Char"/>
    <w:link w:val="NRParagraphText"/>
    <w:locked/>
    <w:rsid w:val="00FA4CF9"/>
    <w:rPr>
      <w:rFonts w:ascii="Futura Std Medium" w:eastAsia="Times New Roman" w:hAnsi="Futura Std Medium" w:cs="Times New Roman"/>
      <w:color w:val="002252"/>
      <w:sz w:val="24"/>
      <w:lang w:val="en-GB" w:eastAsia="sk-SK"/>
    </w:rPr>
  </w:style>
  <w:style w:type="paragraph" w:customStyle="1" w:styleId="NRParagraphText">
    <w:name w:val="NR_ParagraphText"/>
    <w:basedOn w:val="Zkladntext"/>
    <w:link w:val="NRParagraphTextChar"/>
    <w:rsid w:val="00FA4CF9"/>
    <w:pPr>
      <w:keepNext/>
      <w:snapToGrid/>
      <w:spacing w:after="60"/>
      <w:ind w:firstLine="51"/>
      <w:jc w:val="both"/>
    </w:pPr>
    <w:rPr>
      <w:rFonts w:ascii="Futura Std Medium" w:hAnsi="Futura Std Medium"/>
      <w:color w:val="002252"/>
      <w:szCs w:val="22"/>
      <w:lang w:val="en-GB"/>
    </w:rPr>
  </w:style>
  <w:style w:type="character" w:styleId="Odkaznapoznmkupodiarou">
    <w:name w:val="footnote reference"/>
    <w:aliases w:val="EN Footnote Reference,-E Fußnotenzeichen,BVI fnr,Footnote,Footnote symbol,Footnote number,Footnote Reference Number,Footnote reference number,Times 10 Point,Exposant 3 Point,Footnote Reference Superscript,note TESI"/>
    <w:uiPriority w:val="99"/>
    <w:unhideWhenUsed/>
    <w:rsid w:val="00FA4CF9"/>
    <w:rPr>
      <w:vertAlign w:val="superscript"/>
    </w:rPr>
  </w:style>
  <w:style w:type="table" w:customStyle="1" w:styleId="Mriekatabuky1">
    <w:name w:val="Mriežka tabuľky1"/>
    <w:basedOn w:val="Normlnatabuka"/>
    <w:next w:val="Mriekatabuky"/>
    <w:rsid w:val="00FC2AC6"/>
    <w:pPr>
      <w:spacing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ekzoznamuChar">
    <w:name w:val="Odsek zoznamu Char"/>
    <w:aliases w:val="body Char,Odsek zoznamu2 Char,Odsek Char"/>
    <w:basedOn w:val="Predvolenpsmoodseku"/>
    <w:link w:val="Odsekzoznamu"/>
    <w:uiPriority w:val="34"/>
    <w:locked/>
    <w:rsid w:val="007444F5"/>
    <w:rPr>
      <w:rFonts w:ascii="Times New Roman" w:eastAsia="Times New Roman" w:hAnsi="Times New Roman" w:cs="Times New Roman"/>
      <w:sz w:val="24"/>
      <w:szCs w:val="24"/>
      <w:lang w:eastAsia="sk-SK"/>
    </w:rPr>
  </w:style>
  <w:style w:type="character" w:customStyle="1" w:styleId="formtitle1">
    <w:name w:val="formtitle1"/>
    <w:basedOn w:val="Predvolenpsmoodseku"/>
    <w:rsid w:val="007444F5"/>
    <w:rPr>
      <w:b/>
      <w:bCs/>
      <w:sz w:val="24"/>
      <w:szCs w:val="24"/>
    </w:rPr>
  </w:style>
  <w:style w:type="table" w:customStyle="1" w:styleId="Mriekatabuky2">
    <w:name w:val="Mriežka tabuľky2"/>
    <w:basedOn w:val="Normlnatabuka"/>
    <w:next w:val="Mriekatabuky"/>
    <w:uiPriority w:val="59"/>
    <w:rsid w:val="00014F7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ebnzoznamzvraznenie11">
    <w:name w:val="Farebný zoznam – zvýraznenie 11"/>
    <w:basedOn w:val="Normlny"/>
    <w:uiPriority w:val="34"/>
    <w:qFormat/>
    <w:rsid w:val="00B60C23"/>
    <w:pPr>
      <w:ind w:left="720"/>
      <w:contextualSpacing/>
      <w:jc w:val="left"/>
    </w:pPr>
    <w:rPr>
      <w:lang w:eastAsia="sk-SK"/>
    </w:rPr>
  </w:style>
  <w:style w:type="character" w:customStyle="1" w:styleId="hps">
    <w:name w:val="hps"/>
    <w:rsid w:val="00C4375F"/>
  </w:style>
  <w:style w:type="table" w:customStyle="1" w:styleId="Elegantntabuka1">
    <w:name w:val="Elegantná tabuľka1"/>
    <w:basedOn w:val="Normlnatabuka"/>
    <w:next w:val="Elegantntabuka"/>
    <w:semiHidden/>
    <w:unhideWhenUsed/>
    <w:rsid w:val="00B320F0"/>
    <w:pPr>
      <w:spacing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Elegantntabuka2">
    <w:name w:val="Elegantná tabuľka2"/>
    <w:basedOn w:val="Normlnatabuka"/>
    <w:next w:val="Elegantntabuka"/>
    <w:semiHidden/>
    <w:unhideWhenUsed/>
    <w:rsid w:val="00B320F0"/>
    <w:pPr>
      <w:spacing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Elegantntabuka3">
    <w:name w:val="Elegantná tabuľka3"/>
    <w:basedOn w:val="Normlnatabuka"/>
    <w:next w:val="Elegantntabuka"/>
    <w:semiHidden/>
    <w:unhideWhenUsed/>
    <w:rsid w:val="00B320F0"/>
    <w:pPr>
      <w:spacing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fscol4">
    <w:name w:val="fscol4"/>
    <w:basedOn w:val="Predvolenpsmoodseku"/>
    <w:rsid w:val="001C546F"/>
  </w:style>
  <w:style w:type="paragraph" w:customStyle="1" w:styleId="xmsonormal">
    <w:name w:val="x_msonormal"/>
    <w:basedOn w:val="Normlny"/>
    <w:uiPriority w:val="99"/>
    <w:rsid w:val="001C546F"/>
    <w:pPr>
      <w:jc w:val="left"/>
    </w:pPr>
    <w:rPr>
      <w:rFonts w:eastAsiaTheme="minorHAnsi"/>
      <w:lang w:eastAsia="sk-SK"/>
    </w:rPr>
  </w:style>
  <w:style w:type="paragraph" w:customStyle="1" w:styleId="Zkladntext0">
    <w:name w:val="Základní text"/>
    <w:rsid w:val="001C546F"/>
    <w:pPr>
      <w:spacing w:line="240" w:lineRule="auto"/>
    </w:pPr>
    <w:rPr>
      <w:rFonts w:ascii="Times New Roman" w:eastAsia="Times New Roman" w:hAnsi="Times New Roman" w:cs="Times New Roman"/>
      <w:snapToGrid w:val="0"/>
      <w:color w:val="000000"/>
      <w:sz w:val="24"/>
      <w:szCs w:val="20"/>
      <w:lang w:eastAsia="sk-SK"/>
    </w:rPr>
  </w:style>
  <w:style w:type="character" w:customStyle="1" w:styleId="h1a4">
    <w:name w:val="h1a4"/>
    <w:basedOn w:val="Predvolenpsmoodseku"/>
    <w:rsid w:val="001C546F"/>
    <w:rPr>
      <w:rFonts w:ascii="Trebuchet MS" w:hAnsi="Trebuchet MS" w:hint="default"/>
      <w:vanish w:val="0"/>
      <w:webHidden w:val="0"/>
      <w:color w:val="505050"/>
      <w:sz w:val="24"/>
      <w:szCs w:val="24"/>
      <w:specVanish w:val="0"/>
    </w:rPr>
  </w:style>
  <w:style w:type="character" w:styleId="Odkaznakomentr">
    <w:name w:val="annotation reference"/>
    <w:basedOn w:val="Predvolenpsmoodseku"/>
    <w:uiPriority w:val="99"/>
    <w:semiHidden/>
    <w:unhideWhenUsed/>
    <w:rsid w:val="008E28C0"/>
    <w:rPr>
      <w:sz w:val="16"/>
      <w:szCs w:val="16"/>
    </w:rPr>
  </w:style>
  <w:style w:type="paragraph" w:styleId="Textkomentra">
    <w:name w:val="annotation text"/>
    <w:basedOn w:val="Normlny"/>
    <w:link w:val="TextkomentraChar"/>
    <w:uiPriority w:val="99"/>
    <w:semiHidden/>
    <w:unhideWhenUsed/>
    <w:rsid w:val="008E28C0"/>
    <w:rPr>
      <w:sz w:val="20"/>
      <w:szCs w:val="20"/>
    </w:rPr>
  </w:style>
  <w:style w:type="character" w:customStyle="1" w:styleId="TextkomentraChar">
    <w:name w:val="Text komentára Char"/>
    <w:basedOn w:val="Predvolenpsmoodseku"/>
    <w:link w:val="Textkomentra"/>
    <w:uiPriority w:val="99"/>
    <w:semiHidden/>
    <w:rsid w:val="008E28C0"/>
    <w:rPr>
      <w:rFonts w:ascii="Times New Roman" w:eastAsia="Times New Roman" w:hAnsi="Times New Roman" w:cs="Times New Roman"/>
      <w:sz w:val="20"/>
      <w:szCs w:val="20"/>
      <w:lang w:eastAsia="cs-CZ"/>
    </w:rPr>
  </w:style>
  <w:style w:type="paragraph" w:customStyle="1" w:styleId="default0">
    <w:name w:val="default"/>
    <w:basedOn w:val="Normlny"/>
    <w:rsid w:val="00CD45C1"/>
    <w:pPr>
      <w:autoSpaceDE w:val="0"/>
      <w:autoSpaceDN w:val="0"/>
      <w:jc w:val="left"/>
    </w:pPr>
    <w:rPr>
      <w:rFonts w:eastAsia="Calibri"/>
      <w:color w:val="000000"/>
      <w:lang w:eastAsia="sk-SK"/>
    </w:rPr>
  </w:style>
  <w:style w:type="paragraph" w:customStyle="1" w:styleId="BodyTextIndent1">
    <w:name w:val="Body Text Indent1"/>
    <w:rsid w:val="00CD45C1"/>
    <w:pPr>
      <w:pBdr>
        <w:top w:val="none" w:sz="96" w:space="31" w:color="FFFFFF" w:frame="1"/>
        <w:left w:val="none" w:sz="96" w:space="31" w:color="FFFFFF" w:frame="1"/>
        <w:bottom w:val="none" w:sz="96" w:space="31" w:color="FFFFFF" w:frame="1"/>
        <w:right w:val="none" w:sz="96" w:space="31" w:color="FFFFFF" w:frame="1"/>
      </w:pBdr>
      <w:spacing w:line="240" w:lineRule="auto"/>
      <w:ind w:left="360"/>
      <w:jc w:val="center"/>
    </w:pPr>
    <w:rPr>
      <w:rFonts w:ascii="Times New Roman" w:eastAsia="Times New Roman" w:hAnsi="Times New Roman" w:cs="Arial Unicode MS"/>
      <w:color w:val="000000"/>
      <w:sz w:val="24"/>
      <w:szCs w:val="24"/>
      <w:u w:color="00000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30236">
      <w:bodyDiv w:val="1"/>
      <w:marLeft w:val="0"/>
      <w:marRight w:val="0"/>
      <w:marTop w:val="0"/>
      <w:marBottom w:val="0"/>
      <w:divBdr>
        <w:top w:val="none" w:sz="0" w:space="0" w:color="auto"/>
        <w:left w:val="none" w:sz="0" w:space="0" w:color="auto"/>
        <w:bottom w:val="none" w:sz="0" w:space="0" w:color="auto"/>
        <w:right w:val="none" w:sz="0" w:space="0" w:color="auto"/>
      </w:divBdr>
    </w:div>
    <w:div w:id="544948164">
      <w:bodyDiv w:val="1"/>
      <w:marLeft w:val="0"/>
      <w:marRight w:val="0"/>
      <w:marTop w:val="0"/>
      <w:marBottom w:val="0"/>
      <w:divBdr>
        <w:top w:val="none" w:sz="0" w:space="0" w:color="auto"/>
        <w:left w:val="none" w:sz="0" w:space="0" w:color="auto"/>
        <w:bottom w:val="none" w:sz="0" w:space="0" w:color="auto"/>
        <w:right w:val="none" w:sz="0" w:space="0" w:color="auto"/>
      </w:divBdr>
    </w:div>
    <w:div w:id="648094644">
      <w:bodyDiv w:val="1"/>
      <w:marLeft w:val="0"/>
      <w:marRight w:val="0"/>
      <w:marTop w:val="0"/>
      <w:marBottom w:val="0"/>
      <w:divBdr>
        <w:top w:val="none" w:sz="0" w:space="0" w:color="auto"/>
        <w:left w:val="none" w:sz="0" w:space="0" w:color="auto"/>
        <w:bottom w:val="none" w:sz="0" w:space="0" w:color="auto"/>
        <w:right w:val="none" w:sz="0" w:space="0" w:color="auto"/>
      </w:divBdr>
    </w:div>
    <w:div w:id="676156450">
      <w:bodyDiv w:val="1"/>
      <w:marLeft w:val="0"/>
      <w:marRight w:val="0"/>
      <w:marTop w:val="0"/>
      <w:marBottom w:val="0"/>
      <w:divBdr>
        <w:top w:val="none" w:sz="0" w:space="0" w:color="auto"/>
        <w:left w:val="none" w:sz="0" w:space="0" w:color="auto"/>
        <w:bottom w:val="none" w:sz="0" w:space="0" w:color="auto"/>
        <w:right w:val="none" w:sz="0" w:space="0" w:color="auto"/>
      </w:divBdr>
    </w:div>
    <w:div w:id="768507818">
      <w:bodyDiv w:val="1"/>
      <w:marLeft w:val="0"/>
      <w:marRight w:val="0"/>
      <w:marTop w:val="0"/>
      <w:marBottom w:val="0"/>
      <w:divBdr>
        <w:top w:val="none" w:sz="0" w:space="0" w:color="auto"/>
        <w:left w:val="none" w:sz="0" w:space="0" w:color="auto"/>
        <w:bottom w:val="none" w:sz="0" w:space="0" w:color="auto"/>
        <w:right w:val="none" w:sz="0" w:space="0" w:color="auto"/>
      </w:divBdr>
    </w:div>
    <w:div w:id="953093689">
      <w:bodyDiv w:val="1"/>
      <w:marLeft w:val="0"/>
      <w:marRight w:val="0"/>
      <w:marTop w:val="0"/>
      <w:marBottom w:val="0"/>
      <w:divBdr>
        <w:top w:val="none" w:sz="0" w:space="0" w:color="auto"/>
        <w:left w:val="none" w:sz="0" w:space="0" w:color="auto"/>
        <w:bottom w:val="none" w:sz="0" w:space="0" w:color="auto"/>
        <w:right w:val="none" w:sz="0" w:space="0" w:color="auto"/>
      </w:divBdr>
    </w:div>
    <w:div w:id="1129317838">
      <w:bodyDiv w:val="1"/>
      <w:marLeft w:val="0"/>
      <w:marRight w:val="0"/>
      <w:marTop w:val="0"/>
      <w:marBottom w:val="0"/>
      <w:divBdr>
        <w:top w:val="none" w:sz="0" w:space="0" w:color="auto"/>
        <w:left w:val="none" w:sz="0" w:space="0" w:color="auto"/>
        <w:bottom w:val="none" w:sz="0" w:space="0" w:color="auto"/>
        <w:right w:val="none" w:sz="0" w:space="0" w:color="auto"/>
      </w:divBdr>
    </w:div>
    <w:div w:id="1159618433">
      <w:bodyDiv w:val="1"/>
      <w:marLeft w:val="0"/>
      <w:marRight w:val="0"/>
      <w:marTop w:val="0"/>
      <w:marBottom w:val="0"/>
      <w:divBdr>
        <w:top w:val="none" w:sz="0" w:space="0" w:color="auto"/>
        <w:left w:val="none" w:sz="0" w:space="0" w:color="auto"/>
        <w:bottom w:val="none" w:sz="0" w:space="0" w:color="auto"/>
        <w:right w:val="none" w:sz="0" w:space="0" w:color="auto"/>
      </w:divBdr>
    </w:div>
    <w:div w:id="1379355093">
      <w:bodyDiv w:val="1"/>
      <w:marLeft w:val="0"/>
      <w:marRight w:val="0"/>
      <w:marTop w:val="0"/>
      <w:marBottom w:val="0"/>
      <w:divBdr>
        <w:top w:val="none" w:sz="0" w:space="0" w:color="auto"/>
        <w:left w:val="none" w:sz="0" w:space="0" w:color="auto"/>
        <w:bottom w:val="none" w:sz="0" w:space="0" w:color="auto"/>
        <w:right w:val="none" w:sz="0" w:space="0" w:color="auto"/>
      </w:divBdr>
    </w:div>
    <w:div w:id="1445877928">
      <w:bodyDiv w:val="1"/>
      <w:marLeft w:val="0"/>
      <w:marRight w:val="0"/>
      <w:marTop w:val="0"/>
      <w:marBottom w:val="0"/>
      <w:divBdr>
        <w:top w:val="none" w:sz="0" w:space="0" w:color="auto"/>
        <w:left w:val="none" w:sz="0" w:space="0" w:color="auto"/>
        <w:bottom w:val="none" w:sz="0" w:space="0" w:color="auto"/>
        <w:right w:val="none" w:sz="0" w:space="0" w:color="auto"/>
      </w:divBdr>
    </w:div>
    <w:div w:id="1568111477">
      <w:bodyDiv w:val="1"/>
      <w:marLeft w:val="0"/>
      <w:marRight w:val="0"/>
      <w:marTop w:val="0"/>
      <w:marBottom w:val="0"/>
      <w:divBdr>
        <w:top w:val="none" w:sz="0" w:space="0" w:color="auto"/>
        <w:left w:val="none" w:sz="0" w:space="0" w:color="auto"/>
        <w:bottom w:val="none" w:sz="0" w:space="0" w:color="auto"/>
        <w:right w:val="none" w:sz="0" w:space="0" w:color="auto"/>
      </w:divBdr>
    </w:div>
    <w:div w:id="203669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http://www.infodrogy.sk" TargetMode="External"/><Relationship Id="rId26" Type="http://schemas.openxmlformats.org/officeDocument/2006/relationships/chart" Target="charts/chart1.xml"/><Relationship Id="rId39"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hyperlink" Target="http://www.health.gov.sk/" TargetMode="External"/><Relationship Id="rId34" Type="http://schemas.openxmlformats.org/officeDocument/2006/relationships/image" Target="media/image9.jpeg"/><Relationship Id="rId42"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www.health.gov.sk" TargetMode="External"/><Relationship Id="rId17" Type="http://schemas.openxmlformats.org/officeDocument/2006/relationships/hyperlink" Target="http://www.infodrogy.sk" TargetMode="External"/><Relationship Id="rId25" Type="http://schemas.openxmlformats.org/officeDocument/2006/relationships/hyperlink" Target="mailto:mzsoirop@health.gov.sk" TargetMode="External"/><Relationship Id="rId33" Type="http://schemas.openxmlformats.org/officeDocument/2006/relationships/image" Target="media/image8.emf"/><Relationship Id="rId38" Type="http://schemas.openxmlformats.org/officeDocument/2006/relationships/hyperlink" Target="mailto:office@health.gov.sk" TargetMode="External"/><Relationship Id="rId2" Type="http://schemas.openxmlformats.org/officeDocument/2006/relationships/customXml" Target="../customXml/item2.xml"/><Relationship Id="rId16" Type="http://schemas.openxmlformats.org/officeDocument/2006/relationships/hyperlink" Target="http://www.health.gov.sk/?strategia-v-zdravotnictve" TargetMode="External"/><Relationship Id="rId20" Type="http://schemas.openxmlformats.org/officeDocument/2006/relationships/hyperlink" Target="http://www.health.gov.sk/" TargetMode="External"/><Relationship Id="rId29" Type="http://schemas.openxmlformats.org/officeDocument/2006/relationships/image" Target="media/image4.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opv.health-sf.sk"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hyperlink" Target="http://www.health.gov.sk/?izp-obstaravanie-rtg" TargetMode="Externa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yperlink" Target="http://www.opz.health-sf.sk" TargetMode="External"/><Relationship Id="rId28" Type="http://schemas.openxmlformats.org/officeDocument/2006/relationships/image" Target="media/image3.jpeg"/><Relationship Id="rId36" Type="http://schemas.openxmlformats.org/officeDocument/2006/relationships/image" Target="media/image11.jpeg"/><Relationship Id="rId10" Type="http://schemas.openxmlformats.org/officeDocument/2006/relationships/footnotes" Target="footnotes.xml"/><Relationship Id="rId19" Type="http://schemas.openxmlformats.org/officeDocument/2006/relationships/hyperlink" Target="http://www.health.gov.sk/" TargetMode="External"/><Relationship Id="rId31" Type="http://schemas.openxmlformats.org/officeDocument/2006/relationships/image" Target="media/image6.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yperlink" Target="https://www.slov-lex.sk/pravne-predpisy/SK/ZZ/2011/363/" TargetMode="External"/><Relationship Id="rId27" Type="http://schemas.openxmlformats.org/officeDocument/2006/relationships/chart" Target="charts/chart2.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tovisova\Desktop\v&#253;ro&#269;n&#225;%20spr&#225;va\Rozvrh%20po&#382;iadaviek%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26" b="1" i="0" u="none" strike="noStrike" baseline="0">
                <a:solidFill>
                  <a:srgbClr val="000000"/>
                </a:solidFill>
                <a:latin typeface="Arial"/>
                <a:ea typeface="Arial"/>
                <a:cs typeface="Arial"/>
              </a:defRPr>
            </a:pPr>
            <a:r>
              <a:rPr lang="sk-SK"/>
              <a:t>Kontrolné a dozorné akcie vykonané v roku 2017</a:t>
            </a:r>
          </a:p>
        </c:rich>
      </c:tx>
      <c:layout>
        <c:manualLayout>
          <c:xMode val="edge"/>
          <c:yMode val="edge"/>
          <c:x val="0.2239057764838219"/>
          <c:y val="1.7667844522968199E-2"/>
        </c:manualLayout>
      </c:layout>
      <c:overlay val="0"/>
      <c:spPr>
        <a:noFill/>
        <a:ln w="25422">
          <a:noFill/>
        </a:ln>
      </c:spPr>
    </c:title>
    <c:autoTitleDeleted val="0"/>
    <c:view3D>
      <c:rotX val="17"/>
      <c:hPercent val="61"/>
      <c:rotY val="28"/>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9023569023569029E-2"/>
          <c:y val="0.1519434628975265"/>
          <c:w val="0.57744107744107742"/>
          <c:h val="0.77385159010600701"/>
        </c:manualLayout>
      </c:layout>
      <c:bar3DChart>
        <c:barDir val="col"/>
        <c:grouping val="clustered"/>
        <c:varyColors val="0"/>
        <c:ser>
          <c:idx val="0"/>
          <c:order val="0"/>
          <c:tx>
            <c:strRef>
              <c:f>Sheet1!$A$2</c:f>
              <c:strCache>
                <c:ptCount val="1"/>
                <c:pt idx="0">
                  <c:v>Kontrolné a dozorné akcie </c:v>
                </c:pt>
              </c:strCache>
            </c:strRef>
          </c:tx>
          <c:spPr>
            <a:solidFill>
              <a:srgbClr val="9999FF"/>
            </a:solidFill>
            <a:ln w="3178">
              <a:solidFill>
                <a:srgbClr val="000000"/>
              </a:solidFill>
              <a:prstDash val="solid"/>
            </a:ln>
          </c:spPr>
          <c:invertIfNegative val="0"/>
          <c:dLbls>
            <c:dLbl>
              <c:idx val="0"/>
              <c:layout>
                <c:manualLayout>
                  <c:x val="1.8916787050263752E-2"/>
                  <c:y val="0.1302063065478524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88C-4F8E-8E2F-65FB320AF139}"/>
                </c:ext>
              </c:extLst>
            </c:dLbl>
            <c:spPr>
              <a:noFill/>
              <a:ln w="25422">
                <a:noFill/>
              </a:ln>
            </c:spPr>
            <c:txPr>
              <a:bodyPr/>
              <a:lstStyle/>
              <a:p>
                <a:pPr>
                  <a:defRPr sz="825" b="1" i="0" u="none" strike="noStrike" baseline="0">
                    <a:solidFill>
                      <a:srgbClr val="000000"/>
                    </a:solidFill>
                    <a:latin typeface="Arial"/>
                    <a:ea typeface="Arial"/>
                    <a:cs typeface="Arial"/>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12</c:v>
                </c:pt>
              </c:numCache>
            </c:numRef>
          </c:val>
          <c:extLst xmlns:c16r2="http://schemas.microsoft.com/office/drawing/2015/06/chart">
            <c:ext xmlns:c16="http://schemas.microsoft.com/office/drawing/2014/chart" uri="{C3380CC4-5D6E-409C-BE32-E72D297353CC}">
              <c16:uniqueId val="{00000001-B88C-4F8E-8E2F-65FB320AF139}"/>
            </c:ext>
          </c:extLst>
        </c:ser>
        <c:ser>
          <c:idx val="1"/>
          <c:order val="1"/>
          <c:tx>
            <c:strRef>
              <c:f>Sheet1!$A$3</c:f>
              <c:strCache>
                <c:ptCount val="1"/>
                <c:pt idx="0">
                  <c:v>Kontrolné zistenia</c:v>
                </c:pt>
              </c:strCache>
            </c:strRef>
          </c:tx>
          <c:spPr>
            <a:solidFill>
              <a:srgbClr val="993366"/>
            </a:solidFill>
            <a:ln w="3178">
              <a:solidFill>
                <a:srgbClr val="000000"/>
              </a:solidFill>
              <a:prstDash val="solid"/>
            </a:ln>
          </c:spPr>
          <c:invertIfNegative val="0"/>
          <c:dLbls>
            <c:dLbl>
              <c:idx val="0"/>
              <c:layout>
                <c:manualLayout>
                  <c:x val="2.1893194551455282E-2"/>
                  <c:y val="0.295867723870687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88C-4F8E-8E2F-65FB320AF139}"/>
                </c:ext>
              </c:extLst>
            </c:dLbl>
            <c:spPr>
              <a:noFill/>
              <a:ln w="25422">
                <a:noFill/>
              </a:ln>
            </c:spPr>
            <c:txPr>
              <a:bodyPr/>
              <a:lstStyle/>
              <a:p>
                <a:pPr>
                  <a:defRPr sz="825" b="1" i="0" u="none" strike="noStrike" baseline="0">
                    <a:solidFill>
                      <a:srgbClr val="000000"/>
                    </a:solidFill>
                    <a:latin typeface="Arial"/>
                    <a:ea typeface="Arial"/>
                    <a:cs typeface="Arial"/>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166</c:v>
                </c:pt>
              </c:numCache>
            </c:numRef>
          </c:val>
          <c:extLst xmlns:c16r2="http://schemas.microsoft.com/office/drawing/2015/06/chart">
            <c:ext xmlns:c16="http://schemas.microsoft.com/office/drawing/2014/chart" uri="{C3380CC4-5D6E-409C-BE32-E72D297353CC}">
              <c16:uniqueId val="{00000003-B88C-4F8E-8E2F-65FB320AF139}"/>
            </c:ext>
          </c:extLst>
        </c:ser>
        <c:ser>
          <c:idx val="2"/>
          <c:order val="2"/>
          <c:tx>
            <c:strRef>
              <c:f>Sheet1!$A$4</c:f>
              <c:strCache>
                <c:ptCount val="1"/>
                <c:pt idx="0">
                  <c:v>Prijaté opatrenia zo strany kontrolovaných subjektov</c:v>
                </c:pt>
              </c:strCache>
            </c:strRef>
          </c:tx>
          <c:spPr>
            <a:solidFill>
              <a:srgbClr val="FFFFCC"/>
            </a:solidFill>
            <a:ln w="3178">
              <a:solidFill>
                <a:srgbClr val="000000"/>
              </a:solidFill>
              <a:prstDash val="solid"/>
            </a:ln>
          </c:spPr>
          <c:invertIfNegative val="0"/>
          <c:dLbls>
            <c:dLbl>
              <c:idx val="0"/>
              <c:layout>
                <c:manualLayout>
                  <c:x val="2.4859751211515013E-2"/>
                  <c:y val="0.19873529724219749"/>
                </c:manualLayout>
              </c:layout>
              <c:spPr>
                <a:noFill/>
                <a:ln w="25422">
                  <a:noFill/>
                </a:ln>
              </c:spPr>
              <c:txPr>
                <a:bodyPr/>
                <a:lstStyle/>
                <a:p>
                  <a:pPr>
                    <a:defRPr sz="825" b="1" i="0" u="none" strike="noStrike" baseline="0">
                      <a:solidFill>
                        <a:srgbClr val="000000"/>
                      </a:solidFill>
                      <a:latin typeface="Arial"/>
                      <a:ea typeface="Arial"/>
                      <a:cs typeface="Arial"/>
                    </a:defRPr>
                  </a:pPr>
                  <a:endParaRPr lang="sk-SK"/>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88C-4F8E-8E2F-65FB320AF139}"/>
                </c:ext>
              </c:extLst>
            </c:dLbl>
            <c:spPr>
              <a:noFill/>
              <a:ln w="25422">
                <a:noFill/>
              </a:ln>
            </c:spPr>
            <c:txPr>
              <a:bodyPr/>
              <a:lstStyle/>
              <a:p>
                <a:pPr>
                  <a:defRPr sz="825" b="0" i="0" u="none" strike="noStrike" baseline="0">
                    <a:solidFill>
                      <a:srgbClr val="000000"/>
                    </a:solidFill>
                    <a:latin typeface="Arial"/>
                    <a:ea typeface="Arial"/>
                    <a:cs typeface="Arial"/>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17</c:v>
                </c:pt>
              </c:numCache>
            </c:numRef>
          </c:val>
          <c:extLst xmlns:c16r2="http://schemas.microsoft.com/office/drawing/2015/06/chart">
            <c:ext xmlns:c16="http://schemas.microsoft.com/office/drawing/2014/chart" uri="{C3380CC4-5D6E-409C-BE32-E72D297353CC}">
              <c16:uniqueId val="{00000005-B88C-4F8E-8E2F-65FB320AF139}"/>
            </c:ext>
          </c:extLst>
        </c:ser>
        <c:ser>
          <c:idx val="3"/>
          <c:order val="3"/>
          <c:tx>
            <c:strRef>
              <c:f>Sheet1!$A$5</c:f>
              <c:strCache>
                <c:ptCount val="1"/>
              </c:strCache>
            </c:strRef>
          </c:tx>
          <c:spPr>
            <a:solidFill>
              <a:srgbClr val="CCFFFF"/>
            </a:solidFill>
            <a:ln w="12711">
              <a:solidFill>
                <a:srgbClr val="000000"/>
              </a:solidFill>
              <a:prstDash val="solid"/>
            </a:ln>
          </c:spPr>
          <c:invertIfNegative val="0"/>
          <c:dPt>
            <c:idx val="0"/>
            <c:invertIfNegative val="0"/>
            <c:bubble3D val="0"/>
            <c:spPr>
              <a:solidFill>
                <a:srgbClr val="CCFFFF"/>
              </a:solidFill>
              <a:ln w="3178">
                <a:solidFill>
                  <a:srgbClr val="000000"/>
                </a:solidFill>
                <a:prstDash val="solid"/>
              </a:ln>
            </c:spPr>
            <c:extLst xmlns:c16r2="http://schemas.microsoft.com/office/drawing/2015/06/chart">
              <c:ext xmlns:c16="http://schemas.microsoft.com/office/drawing/2014/chart" uri="{C3380CC4-5D6E-409C-BE32-E72D297353CC}">
                <c16:uniqueId val="{00000007-B88C-4F8E-8E2F-65FB320AF139}"/>
              </c:ext>
            </c:extLst>
          </c:dPt>
          <c:dLbls>
            <c:dLbl>
              <c:idx val="0"/>
              <c:layout>
                <c:manualLayout>
                  <c:x val="2.1072079145893718E-2"/>
                  <c:y val="8.1342312274409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88C-4F8E-8E2F-65FB320AF139}"/>
                </c:ext>
              </c:extLst>
            </c:dLbl>
            <c:spPr>
              <a:noFill/>
              <a:ln w="25422">
                <a:noFill/>
              </a:ln>
            </c:spPr>
            <c:txPr>
              <a:bodyPr/>
              <a:lstStyle/>
              <a:p>
                <a:pPr>
                  <a:defRPr sz="825" b="1" i="0" u="none" strike="noStrike" baseline="0">
                    <a:solidFill>
                      <a:srgbClr val="000000"/>
                    </a:solidFill>
                    <a:latin typeface="Arial"/>
                    <a:ea typeface="Arial"/>
                    <a:cs typeface="Arial"/>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Sheet1!$B$5:$B$5</c:f>
              <c:numCache>
                <c:formatCode>General</c:formatCode>
                <c:ptCount val="1"/>
              </c:numCache>
            </c:numRef>
          </c:val>
          <c:extLst xmlns:c16r2="http://schemas.microsoft.com/office/drawing/2015/06/chart">
            <c:ext xmlns:c16="http://schemas.microsoft.com/office/drawing/2014/chart" uri="{C3380CC4-5D6E-409C-BE32-E72D297353CC}">
              <c16:uniqueId val="{00000008-B88C-4F8E-8E2F-65FB320AF139}"/>
            </c:ext>
          </c:extLst>
        </c:ser>
        <c:dLbls>
          <c:showLegendKey val="0"/>
          <c:showVal val="0"/>
          <c:showCatName val="0"/>
          <c:showSerName val="0"/>
          <c:showPercent val="0"/>
          <c:showBubbleSize val="0"/>
        </c:dLbls>
        <c:gapWidth val="150"/>
        <c:gapDepth val="0"/>
        <c:shape val="cylinder"/>
        <c:axId val="113548672"/>
        <c:axId val="113562752"/>
        <c:axId val="0"/>
      </c:bar3DChart>
      <c:catAx>
        <c:axId val="113548672"/>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sk-SK"/>
          </a:p>
        </c:txPr>
        <c:crossAx val="113562752"/>
        <c:crosses val="autoZero"/>
        <c:auto val="1"/>
        <c:lblAlgn val="ctr"/>
        <c:lblOffset val="100"/>
        <c:tickLblSkip val="1"/>
        <c:tickMarkSkip val="1"/>
        <c:noMultiLvlLbl val="0"/>
      </c:catAx>
      <c:valAx>
        <c:axId val="113562752"/>
        <c:scaling>
          <c:orientation val="minMax"/>
          <c:max val="1100"/>
          <c:min val="0"/>
        </c:scaling>
        <c:delete val="0"/>
        <c:axPos val="l"/>
        <c:majorGridlines>
          <c:spPr>
            <a:ln w="3178">
              <a:solidFill>
                <a:srgbClr val="000000"/>
              </a:solidFill>
              <a:prstDash val="solid"/>
            </a:ln>
          </c:spPr>
        </c:majorGridlines>
        <c:numFmt formatCode="General" sourceLinked="1"/>
        <c:majorTickMark val="out"/>
        <c:minorTickMark val="none"/>
        <c:tickLblPos val="nextTo"/>
        <c:spPr>
          <a:ln w="3178">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sk-SK"/>
          </a:p>
        </c:txPr>
        <c:crossAx val="113548672"/>
        <c:crosses val="autoZero"/>
        <c:crossBetween val="between"/>
        <c:majorUnit val="200"/>
        <c:minorUnit val="50"/>
      </c:valAx>
      <c:spPr>
        <a:noFill/>
        <a:ln w="25394">
          <a:noFill/>
        </a:ln>
      </c:spPr>
    </c:plotArea>
    <c:legend>
      <c:legendPos val="r"/>
      <c:legendEntry>
        <c:idx val="3"/>
        <c:delete val="1"/>
      </c:legendEntry>
      <c:layout>
        <c:manualLayout>
          <c:xMode val="edge"/>
          <c:yMode val="edge"/>
          <c:x val="0.6649831712212444"/>
          <c:y val="0.24381625441696114"/>
          <c:w val="0.32828284699706656"/>
          <c:h val="0.55830388692579502"/>
        </c:manualLayout>
      </c:layout>
      <c:overlay val="0"/>
      <c:spPr>
        <a:noFill/>
        <a:ln w="3178">
          <a:noFill/>
          <a:prstDash val="solid"/>
        </a:ln>
      </c:spPr>
      <c:txPr>
        <a:bodyPr/>
        <a:lstStyle/>
        <a:p>
          <a:pPr>
            <a:defRPr sz="736" b="0" i="0" u="none" strike="noStrike" baseline="0">
              <a:solidFill>
                <a:srgbClr val="000000"/>
              </a:solidFill>
              <a:latin typeface="Arial"/>
              <a:ea typeface="Arial"/>
              <a:cs typeface="Arial"/>
            </a:defRPr>
          </a:pPr>
          <a:endParaRPr lang="sk-SK"/>
        </a:p>
      </c:txPr>
    </c:legend>
    <c:plotVisOnly val="1"/>
    <c:dispBlanksAs val="gap"/>
    <c:showDLblsOverMax val="0"/>
  </c:chart>
  <c:spPr>
    <a:noFill/>
    <a:ln w="3178">
      <a:solidFill>
        <a:srgbClr val="969696"/>
      </a:solidFill>
      <a:prstDash val="solid"/>
    </a:ln>
  </c:spPr>
  <c:txPr>
    <a:bodyPr/>
    <a:lstStyle/>
    <a:p>
      <a:pPr>
        <a:defRPr sz="1200" b="1" i="0" u="none" strike="noStrike" baseline="0">
          <a:solidFill>
            <a:srgbClr val="000000"/>
          </a:solidFill>
          <a:latin typeface="Arial"/>
          <a:ea typeface="Arial"/>
          <a:cs typeface="Arial"/>
        </a:defRPr>
      </a:pPr>
      <a:endParaRPr lang="sk-SK"/>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50" b="1" i="0" u="none" strike="noStrike" baseline="0">
                <a:solidFill>
                  <a:srgbClr val="000000"/>
                </a:solidFill>
                <a:latin typeface="Arial CE"/>
                <a:ea typeface="Arial CE"/>
                <a:cs typeface="Arial CE"/>
              </a:defRPr>
            </a:pPr>
            <a:r>
              <a:rPr lang="sk-SK"/>
              <a:t>Petície, sťažnosti a iné podania vybavené v roku 2017</a:t>
            </a:r>
          </a:p>
        </c:rich>
      </c:tx>
      <c:layout>
        <c:manualLayout>
          <c:xMode val="edge"/>
          <c:yMode val="edge"/>
          <c:x val="0.21237458193979933"/>
          <c:y val="4.878048780487805E-2"/>
        </c:manualLayout>
      </c:layout>
      <c:overlay val="0"/>
      <c:spPr>
        <a:noFill/>
        <a:ln w="25412">
          <a:noFill/>
        </a:ln>
      </c:sp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6889632107023408E-2"/>
          <c:y val="0.1991869918699187"/>
          <c:w val="0.91638795986622068"/>
          <c:h val="0.59756097560975607"/>
        </c:manualLayout>
      </c:layout>
      <c:bar3DChart>
        <c:barDir val="col"/>
        <c:grouping val="clustered"/>
        <c:varyColors val="0"/>
        <c:ser>
          <c:idx val="0"/>
          <c:order val="0"/>
          <c:tx>
            <c:strRef>
              <c:f>Sheet1!$A$2</c:f>
              <c:strCache>
                <c:ptCount val="1"/>
                <c:pt idx="0">
                  <c:v>Petície</c:v>
                </c:pt>
              </c:strCache>
            </c:strRef>
          </c:tx>
          <c:spPr>
            <a:solidFill>
              <a:srgbClr val="CC99FF"/>
            </a:solidFill>
            <a:ln w="3177">
              <a:solidFill>
                <a:srgbClr val="000000"/>
              </a:solidFill>
              <a:prstDash val="solid"/>
            </a:ln>
          </c:spPr>
          <c:invertIfNegative val="0"/>
          <c:dPt>
            <c:idx val="0"/>
            <c:invertIfNegative val="0"/>
            <c:bubble3D val="0"/>
            <c:spPr>
              <a:solidFill>
                <a:srgbClr val="9999FF"/>
              </a:solidFill>
              <a:ln w="3177">
                <a:solidFill>
                  <a:srgbClr val="000000"/>
                </a:solidFill>
                <a:prstDash val="solid"/>
              </a:ln>
            </c:spPr>
            <c:extLst xmlns:c16r2="http://schemas.microsoft.com/office/drawing/2015/06/chart">
              <c:ext xmlns:c16="http://schemas.microsoft.com/office/drawing/2014/chart" uri="{C3380CC4-5D6E-409C-BE32-E72D297353CC}">
                <c16:uniqueId val="{00000001-9907-4F22-8D4D-14D6EED20D57}"/>
              </c:ext>
            </c:extLst>
          </c:dPt>
          <c:dLbls>
            <c:dLbl>
              <c:idx val="0"/>
              <c:layout>
                <c:manualLayout>
                  <c:x val="3.9109446300949778E-2"/>
                  <c:y val="1.00148337974521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907-4F22-8D4D-14D6EED20D57}"/>
                </c:ext>
              </c:extLst>
            </c:dLbl>
            <c:spPr>
              <a:noFill/>
              <a:ln w="25412">
                <a:noFill/>
              </a:ln>
            </c:spPr>
            <c:txPr>
              <a:bodyPr/>
              <a:lstStyle/>
              <a:p>
                <a:pPr>
                  <a:defRPr sz="1076" b="1"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2-9907-4F22-8D4D-14D6EED20D57}"/>
            </c:ext>
          </c:extLst>
        </c:ser>
        <c:ser>
          <c:idx val="1"/>
          <c:order val="1"/>
          <c:tx>
            <c:strRef>
              <c:f>Sheet1!$A$3</c:f>
              <c:strCache>
                <c:ptCount val="1"/>
                <c:pt idx="0">
                  <c:v>Sťažnosti</c:v>
                </c:pt>
              </c:strCache>
            </c:strRef>
          </c:tx>
          <c:spPr>
            <a:solidFill>
              <a:srgbClr val="339966"/>
            </a:solidFill>
            <a:ln w="3177">
              <a:solidFill>
                <a:srgbClr val="000000"/>
              </a:solidFill>
              <a:prstDash val="solid"/>
            </a:ln>
          </c:spPr>
          <c:invertIfNegative val="0"/>
          <c:dLbls>
            <c:dLbl>
              <c:idx val="0"/>
              <c:layout>
                <c:manualLayout>
                  <c:x val="3.3525521480867522E-2"/>
                  <c:y val="0.1111975865821651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907-4F22-8D4D-14D6EED20D57}"/>
                </c:ext>
              </c:extLst>
            </c:dLbl>
            <c:spPr>
              <a:noFill/>
              <a:ln w="25412">
                <a:noFill/>
              </a:ln>
            </c:spPr>
            <c:txPr>
              <a:bodyPr/>
              <a:lstStyle/>
              <a:p>
                <a:pPr>
                  <a:defRPr sz="1076" b="1"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77</c:v>
                </c:pt>
              </c:numCache>
            </c:numRef>
          </c:val>
          <c:extLst xmlns:c16r2="http://schemas.microsoft.com/office/drawing/2015/06/chart">
            <c:ext xmlns:c16="http://schemas.microsoft.com/office/drawing/2014/chart" uri="{C3380CC4-5D6E-409C-BE32-E72D297353CC}">
              <c16:uniqueId val="{00000004-9907-4F22-8D4D-14D6EED20D57}"/>
            </c:ext>
          </c:extLst>
        </c:ser>
        <c:ser>
          <c:idx val="2"/>
          <c:order val="2"/>
          <c:tx>
            <c:strRef>
              <c:f>Sheet1!$A$4</c:f>
              <c:strCache>
                <c:ptCount val="1"/>
                <c:pt idx="0">
                  <c:v>Ostatné podania</c:v>
                </c:pt>
              </c:strCache>
            </c:strRef>
          </c:tx>
          <c:spPr>
            <a:solidFill>
              <a:srgbClr val="FFFFCC"/>
            </a:solidFill>
            <a:ln w="3177">
              <a:solidFill>
                <a:srgbClr val="000000"/>
              </a:solidFill>
              <a:prstDash val="solid"/>
            </a:ln>
          </c:spPr>
          <c:invertIfNegative val="0"/>
          <c:dLbls>
            <c:dLbl>
              <c:idx val="0"/>
              <c:layout>
                <c:manualLayout>
                  <c:x val="2.2418576988221299E-2"/>
                  <c:y val="0.131682955972915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907-4F22-8D4D-14D6EED20D57}"/>
                </c:ext>
              </c:extLst>
            </c:dLbl>
            <c:spPr>
              <a:noFill/>
              <a:ln w="25412">
                <a:noFill/>
              </a:ln>
            </c:spPr>
            <c:txPr>
              <a:bodyPr/>
              <a:lstStyle/>
              <a:p>
                <a:pPr>
                  <a:defRPr sz="1076" b="1" i="0" u="none" strike="noStrike" baseline="0">
                    <a:solidFill>
                      <a:srgbClr val="000000"/>
                    </a:solidFill>
                    <a:latin typeface="Arial CE"/>
                    <a:ea typeface="Arial CE"/>
                    <a:cs typeface="Arial CE"/>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187</c:v>
                </c:pt>
              </c:numCache>
            </c:numRef>
          </c:val>
          <c:extLst xmlns:c16r2="http://schemas.microsoft.com/office/drawing/2015/06/chart">
            <c:ext xmlns:c16="http://schemas.microsoft.com/office/drawing/2014/chart" uri="{C3380CC4-5D6E-409C-BE32-E72D297353CC}">
              <c16:uniqueId val="{00000006-9907-4F22-8D4D-14D6EED20D57}"/>
            </c:ext>
          </c:extLst>
        </c:ser>
        <c:dLbls>
          <c:showLegendKey val="0"/>
          <c:showVal val="0"/>
          <c:showCatName val="0"/>
          <c:showSerName val="0"/>
          <c:showPercent val="0"/>
          <c:showBubbleSize val="0"/>
        </c:dLbls>
        <c:gapWidth val="100"/>
        <c:gapDepth val="0"/>
        <c:shape val="cylinder"/>
        <c:axId val="147132800"/>
        <c:axId val="147134336"/>
        <c:axId val="0"/>
      </c:bar3DChart>
      <c:catAx>
        <c:axId val="147132800"/>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1076" b="1" i="0" u="none" strike="noStrike" baseline="0">
                <a:solidFill>
                  <a:srgbClr val="000000"/>
                </a:solidFill>
                <a:latin typeface="Arial CE"/>
                <a:ea typeface="Arial CE"/>
                <a:cs typeface="Arial CE"/>
              </a:defRPr>
            </a:pPr>
            <a:endParaRPr lang="sk-SK"/>
          </a:p>
        </c:txPr>
        <c:crossAx val="147134336"/>
        <c:crosses val="autoZero"/>
        <c:auto val="1"/>
        <c:lblAlgn val="ctr"/>
        <c:lblOffset val="100"/>
        <c:tickLblSkip val="1"/>
        <c:tickMarkSkip val="1"/>
        <c:noMultiLvlLbl val="0"/>
      </c:catAx>
      <c:valAx>
        <c:axId val="147134336"/>
        <c:scaling>
          <c:orientation val="minMax"/>
          <c:max val="600"/>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1076" b="0" i="0" u="none" strike="noStrike" baseline="0">
                <a:solidFill>
                  <a:srgbClr val="000000"/>
                </a:solidFill>
                <a:latin typeface="Arial CE"/>
                <a:ea typeface="Arial CE"/>
                <a:cs typeface="Arial CE"/>
              </a:defRPr>
            </a:pPr>
            <a:endParaRPr lang="sk-SK"/>
          </a:p>
        </c:txPr>
        <c:crossAx val="147132800"/>
        <c:crosses val="autoZero"/>
        <c:crossBetween val="between"/>
        <c:majorUnit val="100"/>
        <c:minorUnit val="50"/>
      </c:valAx>
      <c:spPr>
        <a:noFill/>
        <a:ln w="25413">
          <a:noFill/>
        </a:ln>
      </c:spPr>
    </c:plotArea>
    <c:legend>
      <c:legendPos val="b"/>
      <c:layout>
        <c:manualLayout>
          <c:xMode val="edge"/>
          <c:yMode val="edge"/>
          <c:x val="0.28929765886287623"/>
          <c:y val="0.89430894308943087"/>
          <c:w val="0.54180602006688972"/>
          <c:h val="8.9430894308943132E-2"/>
        </c:manualLayout>
      </c:layout>
      <c:overlay val="0"/>
      <c:spPr>
        <a:noFill/>
        <a:ln w="25412">
          <a:noFill/>
        </a:ln>
      </c:spPr>
      <c:txPr>
        <a:bodyPr/>
        <a:lstStyle/>
        <a:p>
          <a:pPr>
            <a:defRPr sz="735" b="1" i="0" u="none" strike="noStrike" baseline="0">
              <a:solidFill>
                <a:srgbClr val="000000"/>
              </a:solidFill>
              <a:latin typeface="Arial CE"/>
              <a:ea typeface="Arial CE"/>
              <a:cs typeface="Arial CE"/>
            </a:defRPr>
          </a:pPr>
          <a:endParaRPr lang="sk-SK"/>
        </a:p>
      </c:txPr>
    </c:legend>
    <c:plotVisOnly val="1"/>
    <c:dispBlanksAs val="gap"/>
    <c:showDLblsOverMax val="0"/>
  </c:chart>
  <c:spPr>
    <a:noFill/>
    <a:ln w="3177">
      <a:solidFill>
        <a:srgbClr val="969696"/>
      </a:solidFill>
      <a:prstDash val="solid"/>
    </a:ln>
  </c:spPr>
  <c:txPr>
    <a:bodyPr/>
    <a:lstStyle/>
    <a:p>
      <a:pPr>
        <a:defRPr sz="1076" b="1" i="0" u="none" strike="noStrike" baseline="0">
          <a:solidFill>
            <a:srgbClr val="000000"/>
          </a:solidFill>
          <a:latin typeface="Arial CE"/>
          <a:ea typeface="Arial CE"/>
          <a:cs typeface="Arial CE"/>
        </a:defRPr>
      </a:pPr>
      <a:endParaRPr lang="sk-SK"/>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18897617616088"/>
          <c:y val="3.4220472831870019E-2"/>
          <c:w val="0.8694304323345533"/>
          <c:h val="0.46793429091803429"/>
        </c:manualLayout>
      </c:layout>
      <c:barChart>
        <c:barDir val="col"/>
        <c:grouping val="clustered"/>
        <c:varyColors val="0"/>
        <c:ser>
          <c:idx val="0"/>
          <c:order val="0"/>
          <c:tx>
            <c:strRef>
              <c:f>'2017 (3)'!$C$2</c:f>
              <c:strCache>
                <c:ptCount val="1"/>
                <c:pt idx="0">
                  <c:v>Požadovaná PHZ z prieskumu trhu bez DPH (EUR)</c:v>
                </c:pt>
              </c:strCache>
            </c:strRef>
          </c:tx>
          <c:spPr>
            <a:solidFill>
              <a:srgbClr val="FF0000"/>
            </a:solidFill>
            <a:ln>
              <a:noFill/>
            </a:ln>
            <a:effectLst/>
          </c:spPr>
          <c:invertIfNegative val="0"/>
          <c:cat>
            <c:strRef>
              <c:f>'2017 (3)'!$B$3:$B$34</c:f>
              <c:strCache>
                <c:ptCount val="26"/>
                <c:pt idx="0">
                  <c:v>analyzátor aminokyselín</c:v>
                </c:pt>
                <c:pt idx="1">
                  <c:v>anesteziologický prístroj</c:v>
                </c:pt>
                <c:pt idx="2">
                  <c:v>angiografický prístroj</c:v>
                </c:pt>
                <c:pt idx="3">
                  <c:v>cerebrálno-somatický monitor</c:v>
                </c:pt>
                <c:pt idx="4">
                  <c:v>echokardiograf</c:v>
                </c:pt>
                <c:pt idx="5">
                  <c:v>endoskopická zostava </c:v>
                </c:pt>
                <c:pt idx="6">
                  <c:v>kostný denzitometer</c:v>
                </c:pt>
                <c:pt idx="7">
                  <c:v>laser</c:v>
                </c:pt>
                <c:pt idx="8">
                  <c:v>mamograf</c:v>
                </c:pt>
                <c:pt idx="9">
                  <c:v>mikrochirurgický systém pre kataraktovú a vitroretinálnu chirurgiu </c:v>
                </c:pt>
                <c:pt idx="10">
                  <c:v>monitorovací systém</c:v>
                </c:pt>
                <c:pt idx="11">
                  <c:v>navigačný systém pre neurochirurgiu </c:v>
                </c:pt>
                <c:pt idx="12">
                  <c:v>operačný stôl</c:v>
                </c:pt>
                <c:pt idx="13">
                  <c:v>optický koherentný tomograf</c:v>
                </c:pt>
                <c:pt idx="14">
                  <c:v>ORL vyšetrovacia jednotka</c:v>
                </c:pt>
                <c:pt idx="15">
                  <c:v>parný sterilizátor</c:v>
                </c:pt>
                <c:pt idx="16">
                  <c:v>perimeter</c:v>
                </c:pt>
                <c:pt idx="17">
                  <c:v>pľúcny ventilátor</c:v>
                </c:pt>
                <c:pt idx="18">
                  <c:v>plynový chromatograf </c:v>
                </c:pt>
                <c:pt idx="19">
                  <c:v>polypektomická jednotka </c:v>
                </c:pt>
                <c:pt idx="20">
                  <c:v>prístroj na diamagnetickú terapiu</c:v>
                </c:pt>
                <c:pt idx="21">
                  <c:v>RTG</c:v>
                </c:pt>
                <c:pt idx="22">
                  <c:v>SPECT</c:v>
                </c:pt>
                <c:pt idx="23">
                  <c:v>sterotaktický systém</c:v>
                </c:pt>
                <c:pt idx="24">
                  <c:v>ultrasonický aspirátor</c:v>
                </c:pt>
                <c:pt idx="25">
                  <c:v>ultrazvukový prístroj</c:v>
                </c:pt>
              </c:strCache>
              <c:extLst xmlns:c16r2="http://schemas.microsoft.com/office/drawing/2015/06/chart"/>
            </c:strRef>
          </c:cat>
          <c:val>
            <c:numRef>
              <c:f>'2017 (3)'!$C$3:$C$34</c:f>
              <c:numCache>
                <c:formatCode>_-* #\ ##0.00\ [$€-41B]_-;\-* #\ ##0.00\ [$€-41B]_-;_-* "-"??\ [$€-41B]_-;_-@_-</c:formatCode>
                <c:ptCount val="26"/>
                <c:pt idx="0">
                  <c:v>63218</c:v>
                </c:pt>
                <c:pt idx="1">
                  <c:v>847552.91</c:v>
                </c:pt>
                <c:pt idx="2">
                  <c:v>1035361</c:v>
                </c:pt>
                <c:pt idx="3">
                  <c:v>83600</c:v>
                </c:pt>
                <c:pt idx="4">
                  <c:v>287988</c:v>
                </c:pt>
                <c:pt idx="5">
                  <c:v>1098351.06</c:v>
                </c:pt>
                <c:pt idx="6">
                  <c:v>155925</c:v>
                </c:pt>
                <c:pt idx="7">
                  <c:v>194066.3</c:v>
                </c:pt>
                <c:pt idx="8">
                  <c:v>199000</c:v>
                </c:pt>
                <c:pt idx="9">
                  <c:v>118182.035</c:v>
                </c:pt>
                <c:pt idx="10">
                  <c:v>234430.41999999998</c:v>
                </c:pt>
                <c:pt idx="11">
                  <c:v>678701.09</c:v>
                </c:pt>
                <c:pt idx="12">
                  <c:v>54807</c:v>
                </c:pt>
                <c:pt idx="13">
                  <c:v>264281.57</c:v>
                </c:pt>
                <c:pt idx="14">
                  <c:v>65200</c:v>
                </c:pt>
                <c:pt idx="15">
                  <c:v>173045.24</c:v>
                </c:pt>
                <c:pt idx="16">
                  <c:v>30000</c:v>
                </c:pt>
                <c:pt idx="17">
                  <c:v>40292.550000000003</c:v>
                </c:pt>
                <c:pt idx="18">
                  <c:v>125966</c:v>
                </c:pt>
                <c:pt idx="19">
                  <c:v>38880</c:v>
                </c:pt>
                <c:pt idx="20">
                  <c:v>90250</c:v>
                </c:pt>
                <c:pt idx="21">
                  <c:v>702456.34</c:v>
                </c:pt>
                <c:pt idx="22">
                  <c:v>1648563.08</c:v>
                </c:pt>
                <c:pt idx="23">
                  <c:v>77825</c:v>
                </c:pt>
                <c:pt idx="24">
                  <c:v>107401.85</c:v>
                </c:pt>
                <c:pt idx="25">
                  <c:v>880474.36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0471-4BE4-AA05-724EB5DDE67C}"/>
            </c:ext>
          </c:extLst>
        </c:ser>
        <c:ser>
          <c:idx val="1"/>
          <c:order val="1"/>
          <c:tx>
            <c:strRef>
              <c:f>'2017 (3)'!$D$2</c:f>
              <c:strCache>
                <c:ptCount val="1"/>
                <c:pt idx="0">
                  <c:v>Vysúťažená cena VO bez DPH (EUR)</c:v>
                </c:pt>
              </c:strCache>
            </c:strRef>
          </c:tx>
          <c:spPr>
            <a:solidFill>
              <a:srgbClr val="92D050"/>
            </a:solidFill>
            <a:ln>
              <a:solidFill>
                <a:schemeClr val="dk1">
                  <a:lumMod val="15000"/>
                  <a:lumOff val="85000"/>
                </a:schemeClr>
              </a:solidFill>
            </a:ln>
            <a:effectLst/>
          </c:spPr>
          <c:invertIfNegative val="0"/>
          <c:cat>
            <c:strRef>
              <c:f>'2017 (3)'!$B$3:$B$34</c:f>
              <c:strCache>
                <c:ptCount val="26"/>
                <c:pt idx="0">
                  <c:v>analyzátor aminokyselín</c:v>
                </c:pt>
                <c:pt idx="1">
                  <c:v>anesteziologický prístroj</c:v>
                </c:pt>
                <c:pt idx="2">
                  <c:v>angiografický prístroj</c:v>
                </c:pt>
                <c:pt idx="3">
                  <c:v>cerebrálno-somatický monitor</c:v>
                </c:pt>
                <c:pt idx="4">
                  <c:v>echokardiograf</c:v>
                </c:pt>
                <c:pt idx="5">
                  <c:v>endoskopická zostava </c:v>
                </c:pt>
                <c:pt idx="6">
                  <c:v>kostný denzitometer</c:v>
                </c:pt>
                <c:pt idx="7">
                  <c:v>laser</c:v>
                </c:pt>
                <c:pt idx="8">
                  <c:v>mamograf</c:v>
                </c:pt>
                <c:pt idx="9">
                  <c:v>mikrochirurgický systém pre kataraktovú a vitroretinálnu chirurgiu </c:v>
                </c:pt>
                <c:pt idx="10">
                  <c:v>monitorovací systém</c:v>
                </c:pt>
                <c:pt idx="11">
                  <c:v>navigačný systém pre neurochirurgiu </c:v>
                </c:pt>
                <c:pt idx="12">
                  <c:v>operačný stôl</c:v>
                </c:pt>
                <c:pt idx="13">
                  <c:v>optický koherentný tomograf</c:v>
                </c:pt>
                <c:pt idx="14">
                  <c:v>ORL vyšetrovacia jednotka</c:v>
                </c:pt>
                <c:pt idx="15">
                  <c:v>parný sterilizátor</c:v>
                </c:pt>
                <c:pt idx="16">
                  <c:v>perimeter</c:v>
                </c:pt>
                <c:pt idx="17">
                  <c:v>pľúcny ventilátor</c:v>
                </c:pt>
                <c:pt idx="18">
                  <c:v>plynový chromatograf </c:v>
                </c:pt>
                <c:pt idx="19">
                  <c:v>polypektomická jednotka </c:v>
                </c:pt>
                <c:pt idx="20">
                  <c:v>prístroj na diamagnetickú terapiu</c:v>
                </c:pt>
                <c:pt idx="21">
                  <c:v>RTG</c:v>
                </c:pt>
                <c:pt idx="22">
                  <c:v>SPECT</c:v>
                </c:pt>
                <c:pt idx="23">
                  <c:v>sterotaktický systém</c:v>
                </c:pt>
                <c:pt idx="24">
                  <c:v>ultrasonický aspirátor</c:v>
                </c:pt>
                <c:pt idx="25">
                  <c:v>ultrazvukový prístroj</c:v>
                </c:pt>
              </c:strCache>
              <c:extLst xmlns:c16r2="http://schemas.microsoft.com/office/drawing/2015/06/chart"/>
            </c:strRef>
          </c:cat>
          <c:val>
            <c:numRef>
              <c:f>'2017 (3)'!$D$3:$D$34</c:f>
              <c:numCache>
                <c:formatCode>_-* #\ ##0.00\ [$€-41B]_-;\-* #\ ##0.00\ [$€-41B]_-;_-* "-"??\ [$€-41B]_-;_-@_-</c:formatCode>
                <c:ptCount val="26"/>
                <c:pt idx="0">
                  <c:v>60990</c:v>
                </c:pt>
                <c:pt idx="1">
                  <c:v>730956.49</c:v>
                </c:pt>
                <c:pt idx="2">
                  <c:v>921400</c:v>
                </c:pt>
                <c:pt idx="3">
                  <c:v>82000</c:v>
                </c:pt>
                <c:pt idx="4">
                  <c:v>251998</c:v>
                </c:pt>
                <c:pt idx="5">
                  <c:v>899926</c:v>
                </c:pt>
                <c:pt idx="6">
                  <c:v>117775</c:v>
                </c:pt>
                <c:pt idx="7">
                  <c:v>190050</c:v>
                </c:pt>
                <c:pt idx="8">
                  <c:v>142000</c:v>
                </c:pt>
                <c:pt idx="9">
                  <c:v>79700</c:v>
                </c:pt>
                <c:pt idx="10">
                  <c:v>229664</c:v>
                </c:pt>
                <c:pt idx="11">
                  <c:v>672516.09</c:v>
                </c:pt>
                <c:pt idx="12">
                  <c:v>45075</c:v>
                </c:pt>
                <c:pt idx="13">
                  <c:v>246001</c:v>
                </c:pt>
                <c:pt idx="14">
                  <c:v>62900</c:v>
                </c:pt>
                <c:pt idx="15">
                  <c:v>150260</c:v>
                </c:pt>
                <c:pt idx="16">
                  <c:v>29998</c:v>
                </c:pt>
                <c:pt idx="17">
                  <c:v>39190</c:v>
                </c:pt>
                <c:pt idx="18">
                  <c:v>123780</c:v>
                </c:pt>
                <c:pt idx="19">
                  <c:v>37557</c:v>
                </c:pt>
                <c:pt idx="20">
                  <c:v>83240</c:v>
                </c:pt>
                <c:pt idx="21">
                  <c:v>616500</c:v>
                </c:pt>
                <c:pt idx="22">
                  <c:v>1025000</c:v>
                </c:pt>
                <c:pt idx="23">
                  <c:v>65450</c:v>
                </c:pt>
                <c:pt idx="24">
                  <c:v>107401.85</c:v>
                </c:pt>
                <c:pt idx="25">
                  <c:v>769329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0471-4BE4-AA05-724EB5DDE67C}"/>
            </c:ext>
          </c:extLst>
        </c:ser>
        <c:dLbls>
          <c:showLegendKey val="0"/>
          <c:showVal val="0"/>
          <c:showCatName val="0"/>
          <c:showSerName val="0"/>
          <c:showPercent val="0"/>
          <c:showBubbleSize val="0"/>
        </c:dLbls>
        <c:gapWidth val="150"/>
        <c:axId val="147180928"/>
        <c:axId val="147182720"/>
      </c:barChart>
      <c:catAx>
        <c:axId val="1471809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2700000" spcFirstLastPara="1" vertOverflow="ellipsis" wrap="square" anchor="ctr" anchorCtr="1"/>
          <a:lstStyle/>
          <a:p>
            <a:pPr>
              <a:defRPr sz="700" b="0" i="0" u="none" strike="noStrike" kern="1200" cap="none" spc="0" normalizeH="0" baseline="0">
                <a:solidFill>
                  <a:schemeClr val="dk1">
                    <a:lumMod val="65000"/>
                    <a:lumOff val="35000"/>
                  </a:schemeClr>
                </a:solidFill>
                <a:latin typeface="+mn-lt"/>
                <a:ea typeface="+mn-ea"/>
                <a:cs typeface="+mn-cs"/>
              </a:defRPr>
            </a:pPr>
            <a:endParaRPr lang="sk-SK"/>
          </a:p>
        </c:txPr>
        <c:crossAx val="147182720"/>
        <c:crosses val="autoZero"/>
        <c:auto val="1"/>
        <c:lblAlgn val="ctr"/>
        <c:lblOffset val="100"/>
        <c:noMultiLvlLbl val="0"/>
      </c:catAx>
      <c:valAx>
        <c:axId val="147182720"/>
        <c:scaling>
          <c:orientation val="minMax"/>
        </c:scaling>
        <c:delete val="0"/>
        <c:axPos val="l"/>
        <c:majorGridlines>
          <c:spPr>
            <a:ln w="9525" cap="flat" cmpd="sng" algn="ctr">
              <a:solidFill>
                <a:schemeClr val="dk1">
                  <a:lumMod val="15000"/>
                  <a:lumOff val="85000"/>
                </a:schemeClr>
              </a:solidFill>
              <a:prstDash val="sysDot"/>
              <a:round/>
            </a:ln>
            <a:effectLst/>
          </c:spPr>
        </c:majorGridlines>
        <c:numFmt formatCode="_-* #\ ##0.00\ [$€-41B]_-;\-* #\ ##0.00\ [$€-41B]_-;_-* &quot;-&quot;??\ [$€-41B]_-;_-@_-"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sk-SK"/>
          </a:p>
        </c:txPr>
        <c:crossAx val="14718092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4552937827216039"/>
          <c:y val="0.93939790658697786"/>
          <c:w val="0.74703977974975355"/>
          <c:h val="4.4576340882841431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sSourcesItem xmlns="b702551a-27e8-48dd-8c57-2ece3171811a">Yes</IsSourcesItem>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704FF4FF09C449B3BA936E1A1364FF" ma:contentTypeVersion="2" ma:contentTypeDescription="Create a new document." ma:contentTypeScope="" ma:versionID="ca438c5d5c3af10dbf09419343077562">
  <xsd:schema xmlns:xsd="http://www.w3.org/2001/XMLSchema" xmlns:xs="http://www.w3.org/2001/XMLSchema" xmlns:p="http://schemas.microsoft.com/office/2006/metadata/properties" xmlns:ns2="b702551a-27e8-48dd-8c57-2ece3171811a" targetNamespace="http://schemas.microsoft.com/office/2006/metadata/properties" ma:root="true" ma:fieldsID="09d9392c161e008b45dfb6c6144fd64c" ns2:_="">
    <xsd:import namespace="b702551a-27e8-48dd-8c57-2ece3171811a"/>
    <xsd:element name="properties">
      <xsd:complexType>
        <xsd:sequence>
          <xsd:element name="documentManagement">
            <xsd:complexType>
              <xsd:all>
                <xsd:element ref="ns2:IsSourcesIt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2551a-27e8-48dd-8c57-2ece3171811a" elementFormDefault="qualified">
    <xsd:import namespace="http://schemas.microsoft.com/office/2006/documentManagement/types"/>
    <xsd:import namespace="http://schemas.microsoft.com/office/infopath/2007/PartnerControls"/>
    <xsd:element name="IsSourcesItem" ma:index="8" nillable="true" ma:displayName="IsSourcesItem" ma:hidden="true" ma:internalName="IsSourcesItem" ma:readOnly="false">
      <xsd:simpleType>
        <xsd:restriction base="dms:Text">
          <xsd:maxLength value="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05237-7D81-47A4-9543-24883186014D}">
  <ds:schemaRefs>
    <ds:schemaRef ds:uri="http://schemas.microsoft.com/office/2006/metadata/properties"/>
    <ds:schemaRef ds:uri="http://schemas.microsoft.com/office/infopath/2007/PartnerControls"/>
    <ds:schemaRef ds:uri="b702551a-27e8-48dd-8c57-2ece3171811a"/>
  </ds:schemaRefs>
</ds:datastoreItem>
</file>

<file path=customXml/itemProps2.xml><?xml version="1.0" encoding="utf-8"?>
<ds:datastoreItem xmlns:ds="http://schemas.openxmlformats.org/officeDocument/2006/customXml" ds:itemID="{2C1EEDBF-B62F-41F4-996B-D6F87411F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02551a-27e8-48dd-8c57-2ece317181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73B72C-503F-44AA-8B97-B265C63BA5A0}">
  <ds:schemaRefs>
    <ds:schemaRef ds:uri="http://schemas.microsoft.com/sharepoint/v3/contenttype/forms"/>
  </ds:schemaRefs>
</ds:datastoreItem>
</file>

<file path=customXml/itemProps4.xml><?xml version="1.0" encoding="utf-8"?>
<ds:datastoreItem xmlns:ds="http://schemas.openxmlformats.org/officeDocument/2006/customXml" ds:itemID="{7FD194BB-102C-45F6-9230-6CBEF7C82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1360</TotalTime>
  <Pages>110</Pages>
  <Words>44917</Words>
  <Characters>256032</Characters>
  <Application>Microsoft Office Word</Application>
  <DocSecurity>0</DocSecurity>
  <Lines>2133</Lines>
  <Paragraphs>600</Paragraphs>
  <ScaleCrop>false</ScaleCrop>
  <HeadingPairs>
    <vt:vector size="2" baseType="variant">
      <vt:variant>
        <vt:lpstr>Názov</vt:lpstr>
      </vt:variant>
      <vt:variant>
        <vt:i4>1</vt:i4>
      </vt:variant>
    </vt:vector>
  </HeadingPairs>
  <TitlesOfParts>
    <vt:vector size="1" baseType="lpstr">
      <vt:lpstr/>
    </vt:vector>
  </TitlesOfParts>
  <Company>MZ SR</Company>
  <LinksUpToDate>false</LinksUpToDate>
  <CharactersWithSpaces>300349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Ruženka Gilányiová</dc:creator>
  <cp:lastModifiedBy>Beata Mojtová</cp:lastModifiedBy>
  <cp:revision>130</cp:revision>
  <cp:lastPrinted>2018-09-19T09:01:00Z</cp:lastPrinted>
  <dcterms:created xsi:type="dcterms:W3CDTF">2017-10-18T08:53:00Z</dcterms:created>
  <dcterms:modified xsi:type="dcterms:W3CDTF">2018-09-20T07:47:00Z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0x010100D9704FF4FF09C449B3BA936E1A1364FF</vt:lpwstr>
  </property>
</Properties>
</file>